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ABF66" w14:textId="26E69769" w:rsidR="005473FB" w:rsidRDefault="00A30669">
      <w:pPr>
        <w:spacing w:after="0" w:line="360" w:lineRule="auto"/>
        <w:ind w:right="139"/>
        <w:jc w:val="both"/>
        <w:rPr>
          <w:rFonts w:ascii="Palatino Linotype" w:eastAsia="Palatino Linotype" w:hAnsi="Palatino Linotype" w:cs="Palatino Linotype"/>
          <w:b/>
          <w:sz w:val="23"/>
          <w:szCs w:val="23"/>
        </w:rPr>
      </w:pPr>
      <w:bookmarkStart w:id="0" w:name="_heading=h.gjdgxs" w:colFirst="0" w:colLast="0"/>
      <w:bookmarkEnd w:id="0"/>
      <w:r>
        <w:rPr>
          <w:rFonts w:ascii="Palatino Linotype" w:eastAsia="Palatino Linotype" w:hAnsi="Palatino Linotype" w:cs="Palatino Linotype"/>
          <w:b/>
          <w:sz w:val="23"/>
          <w:szCs w:val="23"/>
        </w:rPr>
        <w:t xml:space="preserve">VOTO PARTICULAR CONCURRENTE QUE FORMULAN LAS COMISIONADAS GUADALUPE RAMÍREZ PEÑA Y SHARON CRISTINA MORALES MARTÍNEZ, EN RELACIÓN CON LA RESOLUCIÓN DICTADA POR EL PLENO DEL INSTITUTO DE TRANSPARENCIA, ACCESO A LA INFORMACIÓN PÚBLICA Y PROTECCIÓN DE DATOS PERSONALES DEL ESTADO DE MÉXICO Y MUNICIPIOS, EN LA </w:t>
      </w:r>
      <w:r w:rsidR="00B90F77">
        <w:rPr>
          <w:rFonts w:ascii="Palatino Linotype" w:eastAsia="Palatino Linotype" w:hAnsi="Palatino Linotype" w:cs="Palatino Linotype"/>
          <w:b/>
          <w:sz w:val="23"/>
          <w:szCs w:val="23"/>
        </w:rPr>
        <w:t>NOVENA</w:t>
      </w:r>
      <w:r>
        <w:rPr>
          <w:rFonts w:ascii="Palatino Linotype" w:eastAsia="Palatino Linotype" w:hAnsi="Palatino Linotype" w:cs="Palatino Linotype"/>
          <w:b/>
          <w:sz w:val="23"/>
          <w:szCs w:val="23"/>
        </w:rPr>
        <w:t xml:space="preserve"> SESIÓN ORDINARIA CELEBRADA EL </w:t>
      </w:r>
      <w:r w:rsidR="00B90F77">
        <w:rPr>
          <w:rFonts w:ascii="Palatino Linotype" w:eastAsia="Palatino Linotype" w:hAnsi="Palatino Linotype" w:cs="Palatino Linotype"/>
          <w:b/>
          <w:sz w:val="23"/>
          <w:szCs w:val="23"/>
        </w:rPr>
        <w:t>OCHO</w:t>
      </w:r>
      <w:r>
        <w:rPr>
          <w:rFonts w:ascii="Palatino Linotype" w:eastAsia="Palatino Linotype" w:hAnsi="Palatino Linotype" w:cs="Palatino Linotype"/>
          <w:b/>
          <w:sz w:val="23"/>
          <w:szCs w:val="23"/>
        </w:rPr>
        <w:t xml:space="preserve"> DE </w:t>
      </w:r>
      <w:r w:rsidR="00B90F77">
        <w:rPr>
          <w:rFonts w:ascii="Palatino Linotype" w:eastAsia="Palatino Linotype" w:hAnsi="Palatino Linotype" w:cs="Palatino Linotype"/>
          <w:b/>
          <w:sz w:val="23"/>
          <w:szCs w:val="23"/>
        </w:rPr>
        <w:t>MARZO</w:t>
      </w:r>
      <w:r>
        <w:rPr>
          <w:rFonts w:ascii="Palatino Linotype" w:eastAsia="Palatino Linotype" w:hAnsi="Palatino Linotype" w:cs="Palatino Linotype"/>
          <w:b/>
          <w:sz w:val="23"/>
          <w:szCs w:val="23"/>
        </w:rPr>
        <w:t xml:space="preserve"> DE DOS MIL VEINTIDÓS,</w:t>
      </w:r>
      <w:r w:rsidR="00B90F77">
        <w:rPr>
          <w:rFonts w:ascii="Palatino Linotype" w:eastAsia="Palatino Linotype" w:hAnsi="Palatino Linotype" w:cs="Palatino Linotype"/>
          <w:b/>
          <w:sz w:val="23"/>
          <w:szCs w:val="23"/>
        </w:rPr>
        <w:t xml:space="preserve"> EN EL RECURSO DE REVISIÓN 00342/INFOEM/IP/RR/2023</w:t>
      </w:r>
      <w:r>
        <w:rPr>
          <w:rFonts w:ascii="Palatino Linotype" w:eastAsia="Palatino Linotype" w:hAnsi="Palatino Linotype" w:cs="Palatino Linotype"/>
          <w:b/>
          <w:sz w:val="23"/>
          <w:szCs w:val="23"/>
        </w:rPr>
        <w:t>.</w:t>
      </w:r>
    </w:p>
    <w:p w14:paraId="100D90D6" w14:textId="77777777" w:rsidR="005473FB" w:rsidRDefault="005473FB">
      <w:pPr>
        <w:spacing w:after="0" w:line="360" w:lineRule="auto"/>
        <w:ind w:right="139"/>
        <w:jc w:val="both"/>
        <w:rPr>
          <w:rFonts w:ascii="Palatino Linotype" w:eastAsia="Palatino Linotype" w:hAnsi="Palatino Linotype" w:cs="Palatino Linotype"/>
          <w:b/>
          <w:sz w:val="23"/>
          <w:szCs w:val="23"/>
        </w:rPr>
      </w:pPr>
    </w:p>
    <w:p w14:paraId="51CC6B4C" w14:textId="67577BF3" w:rsidR="00B90F77" w:rsidRPr="00B02CF7" w:rsidRDefault="00A30669" w:rsidP="00B90F77">
      <w:pPr>
        <w:widowControl w:val="0"/>
        <w:spacing w:line="360" w:lineRule="auto"/>
        <w:ind w:right="-164"/>
        <w:contextualSpacing/>
        <w:jc w:val="both"/>
        <w:rPr>
          <w:rFonts w:ascii="Palatino Linotype" w:hAnsi="Palatino Linotype" w:cs="Arial"/>
          <w:b/>
        </w:rPr>
      </w:pPr>
      <w:r>
        <w:rPr>
          <w:rFonts w:ascii="Palatino Linotype" w:eastAsia="Palatino Linotype" w:hAnsi="Palatino Linotype" w:cs="Palatino Linotype"/>
          <w:sz w:val="23"/>
          <w:szCs w:val="23"/>
        </w:rPr>
        <w:t>Con fundamento en lo dispuesto por el artículo 14, fracciones X y XI, del Reglamento del Instituto de Transparencia, Acceso a la Información Pública y Protección de Datos Personales del Estado de México y Municipios, las que suscriben</w:t>
      </w:r>
      <w:r w:rsidR="006C7C66">
        <w:rPr>
          <w:rFonts w:ascii="Palatino Linotype" w:eastAsia="Palatino Linotype" w:hAnsi="Palatino Linotype" w:cs="Palatino Linotype"/>
          <w:sz w:val="23"/>
          <w:szCs w:val="23"/>
        </w:rPr>
        <w:t xml:space="preserve"> </w:t>
      </w:r>
      <w:r w:rsidR="006C7C66">
        <w:rPr>
          <w:rFonts w:ascii="Palatino Linotype" w:eastAsia="Palatino Linotype" w:hAnsi="Palatino Linotype" w:cs="Palatino Linotype"/>
          <w:b/>
          <w:sz w:val="23"/>
          <w:szCs w:val="23"/>
        </w:rPr>
        <w:t>SHARON CRISTINA MORALES MARTÍNEZ y</w:t>
      </w:r>
      <w:r>
        <w:rPr>
          <w:rFonts w:ascii="Palatino Linotype" w:eastAsia="Palatino Linotype" w:hAnsi="Palatino Linotype" w:cs="Palatino Linotype"/>
          <w:sz w:val="23"/>
          <w:szCs w:val="23"/>
        </w:rPr>
        <w:t xml:space="preserve"> </w:t>
      </w:r>
      <w:r>
        <w:rPr>
          <w:rFonts w:ascii="Palatino Linotype" w:eastAsia="Palatino Linotype" w:hAnsi="Palatino Linotype" w:cs="Palatino Linotype"/>
          <w:b/>
          <w:sz w:val="23"/>
          <w:szCs w:val="23"/>
        </w:rPr>
        <w:t xml:space="preserve">GUADALUPE RAMÍREZ PEÑA </w:t>
      </w:r>
      <w:r w:rsidR="006C7C66">
        <w:rPr>
          <w:rFonts w:ascii="Palatino Linotype" w:eastAsia="Palatino Linotype" w:hAnsi="Palatino Linotype" w:cs="Palatino Linotype"/>
          <w:b/>
          <w:sz w:val="23"/>
          <w:szCs w:val="23"/>
        </w:rPr>
        <w:t>e</w:t>
      </w:r>
      <w:r>
        <w:rPr>
          <w:rFonts w:ascii="Palatino Linotype" w:eastAsia="Palatino Linotype" w:hAnsi="Palatino Linotype" w:cs="Palatino Linotype"/>
          <w:sz w:val="23"/>
          <w:szCs w:val="23"/>
        </w:rPr>
        <w:t xml:space="preserve">miten </w:t>
      </w:r>
      <w:r>
        <w:rPr>
          <w:rFonts w:ascii="Palatino Linotype" w:eastAsia="Palatino Linotype" w:hAnsi="Palatino Linotype" w:cs="Palatino Linotype"/>
          <w:b/>
          <w:sz w:val="23"/>
          <w:szCs w:val="23"/>
        </w:rPr>
        <w:t>VOTO PARTICULAR CONCURRENTE</w:t>
      </w:r>
      <w:r>
        <w:rPr>
          <w:sz w:val="23"/>
          <w:szCs w:val="23"/>
        </w:rPr>
        <w:t xml:space="preserve"> </w:t>
      </w:r>
      <w:r>
        <w:rPr>
          <w:rFonts w:ascii="Palatino Linotype" w:eastAsia="Palatino Linotype" w:hAnsi="Palatino Linotype" w:cs="Palatino Linotype"/>
          <w:sz w:val="23"/>
          <w:szCs w:val="23"/>
        </w:rPr>
        <w:t xml:space="preserve">respecto a la resolución dictada en el </w:t>
      </w:r>
      <w:r w:rsidR="006C7C66">
        <w:rPr>
          <w:rFonts w:ascii="Palatino Linotype" w:eastAsia="Palatino Linotype" w:hAnsi="Palatino Linotype" w:cs="Palatino Linotype"/>
          <w:sz w:val="23"/>
          <w:szCs w:val="23"/>
        </w:rPr>
        <w:t>R</w:t>
      </w:r>
      <w:r>
        <w:rPr>
          <w:rFonts w:ascii="Palatino Linotype" w:eastAsia="Palatino Linotype" w:hAnsi="Palatino Linotype" w:cs="Palatino Linotype"/>
          <w:sz w:val="23"/>
          <w:szCs w:val="23"/>
        </w:rPr>
        <w:t xml:space="preserve">ecurso de </w:t>
      </w:r>
      <w:r w:rsidR="006C7C66">
        <w:rPr>
          <w:rFonts w:ascii="Palatino Linotype" w:eastAsia="Palatino Linotype" w:hAnsi="Palatino Linotype" w:cs="Palatino Linotype"/>
          <w:sz w:val="23"/>
          <w:szCs w:val="23"/>
        </w:rPr>
        <w:t>R</w:t>
      </w:r>
      <w:r>
        <w:rPr>
          <w:rFonts w:ascii="Palatino Linotype" w:eastAsia="Palatino Linotype" w:hAnsi="Palatino Linotype" w:cs="Palatino Linotype"/>
          <w:sz w:val="23"/>
          <w:szCs w:val="23"/>
        </w:rPr>
        <w:t xml:space="preserve">evisión </w:t>
      </w:r>
      <w:r w:rsidR="00B90F77">
        <w:rPr>
          <w:rFonts w:ascii="Palatino Linotype" w:eastAsia="Palatino Linotype" w:hAnsi="Palatino Linotype" w:cs="Palatino Linotype"/>
          <w:b/>
          <w:sz w:val="23"/>
          <w:szCs w:val="23"/>
        </w:rPr>
        <w:t>00342</w:t>
      </w:r>
      <w:r>
        <w:rPr>
          <w:rFonts w:ascii="Palatino Linotype" w:eastAsia="Palatino Linotype" w:hAnsi="Palatino Linotype" w:cs="Palatino Linotype"/>
          <w:b/>
          <w:sz w:val="23"/>
          <w:szCs w:val="23"/>
        </w:rPr>
        <w:t>/INFOEM/IP/RR/2022</w:t>
      </w:r>
      <w:r>
        <w:rPr>
          <w:rFonts w:ascii="Palatino Linotype" w:eastAsia="Palatino Linotype" w:hAnsi="Palatino Linotype" w:cs="Palatino Linotype"/>
          <w:sz w:val="23"/>
          <w:szCs w:val="23"/>
        </w:rPr>
        <w:t>,</w:t>
      </w:r>
      <w:r>
        <w:rPr>
          <w:rFonts w:ascii="Palatino Linotype" w:eastAsia="Palatino Linotype" w:hAnsi="Palatino Linotype" w:cs="Palatino Linotype"/>
          <w:b/>
          <w:sz w:val="23"/>
          <w:szCs w:val="23"/>
        </w:rPr>
        <w:t xml:space="preserve"> </w:t>
      </w:r>
      <w:r>
        <w:rPr>
          <w:rFonts w:ascii="Palatino Linotype" w:eastAsia="Palatino Linotype" w:hAnsi="Palatino Linotype" w:cs="Palatino Linotype"/>
          <w:sz w:val="23"/>
          <w:szCs w:val="23"/>
        </w:rPr>
        <w:t xml:space="preserve">pronunciada por el Pleno de este Instituto ante el proyecto presentado por </w:t>
      </w:r>
      <w:r w:rsidR="00B90F77" w:rsidRPr="00B02CF7">
        <w:rPr>
          <w:rFonts w:ascii="Palatino Linotype" w:hAnsi="Palatino Linotype" w:cs="Arial"/>
        </w:rPr>
        <w:t xml:space="preserve">engrose por la </w:t>
      </w:r>
      <w:r w:rsidR="00B90F77" w:rsidRPr="00B02CF7">
        <w:rPr>
          <w:rFonts w:ascii="Palatino Linotype" w:hAnsi="Palatino Linotype" w:cs="Arial"/>
          <w:b/>
        </w:rPr>
        <w:t>Comisionada Sharon Cristina Morales Martínez.</w:t>
      </w:r>
    </w:p>
    <w:p w14:paraId="2F5022B6" w14:textId="2D19CCA4" w:rsidR="005473FB" w:rsidRDefault="005473FB">
      <w:pPr>
        <w:spacing w:after="0" w:line="360" w:lineRule="auto"/>
        <w:ind w:right="139"/>
        <w:jc w:val="both"/>
        <w:rPr>
          <w:rFonts w:ascii="Palatino Linotype" w:eastAsia="Palatino Linotype" w:hAnsi="Palatino Linotype" w:cs="Palatino Linotype"/>
          <w:sz w:val="23"/>
          <w:szCs w:val="23"/>
        </w:rPr>
      </w:pPr>
    </w:p>
    <w:p w14:paraId="30507EC1" w14:textId="77777777" w:rsidR="005473FB" w:rsidRDefault="00A30669">
      <w:pPr>
        <w:numPr>
          <w:ilvl w:val="0"/>
          <w:numId w:val="1"/>
        </w:num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3"/>
          <w:szCs w:val="23"/>
        </w:rPr>
      </w:pPr>
      <w:r>
        <w:rPr>
          <w:rFonts w:ascii="Palatino Linotype" w:eastAsia="Palatino Linotype" w:hAnsi="Palatino Linotype" w:cs="Palatino Linotype"/>
          <w:b/>
          <w:color w:val="000000"/>
          <w:sz w:val="23"/>
          <w:szCs w:val="23"/>
        </w:rPr>
        <w:t>Antecedentes.</w:t>
      </w:r>
    </w:p>
    <w:p w14:paraId="1B1B7567" w14:textId="77777777" w:rsidR="005473FB" w:rsidRDefault="005473FB">
      <w:pPr>
        <w:spacing w:after="0" w:line="360" w:lineRule="auto"/>
        <w:ind w:right="139"/>
        <w:jc w:val="both"/>
        <w:rPr>
          <w:rFonts w:ascii="Palatino Linotype" w:eastAsia="Palatino Linotype" w:hAnsi="Palatino Linotype" w:cs="Palatino Linotype"/>
          <w:sz w:val="23"/>
          <w:szCs w:val="23"/>
        </w:rPr>
      </w:pPr>
    </w:p>
    <w:p w14:paraId="0773A83E" w14:textId="5CCE5A5F" w:rsidR="005473FB" w:rsidRDefault="00B90F77">
      <w:pPr>
        <w:spacing w:after="0" w:line="360" w:lineRule="auto"/>
        <w:ind w:right="139"/>
        <w:jc w:val="both"/>
        <w:rPr>
          <w:rFonts w:ascii="Palatino Linotype" w:eastAsia="Palatino Linotype" w:hAnsi="Palatino Linotype" w:cs="Palatino Linotype"/>
          <w:sz w:val="23"/>
          <w:szCs w:val="23"/>
        </w:rPr>
      </w:pPr>
      <w:r>
        <w:rPr>
          <w:rFonts w:ascii="Palatino Linotype" w:eastAsia="Palatino Linotype" w:hAnsi="Palatino Linotype" w:cs="Palatino Linotype"/>
          <w:sz w:val="23"/>
          <w:szCs w:val="23"/>
        </w:rPr>
        <w:t>El</w:t>
      </w:r>
      <w:r w:rsidR="00A30669">
        <w:rPr>
          <w:rFonts w:ascii="Palatino Linotype" w:eastAsia="Palatino Linotype" w:hAnsi="Palatino Linotype" w:cs="Palatino Linotype"/>
          <w:sz w:val="23"/>
          <w:szCs w:val="23"/>
        </w:rPr>
        <w:t xml:space="preserve"> </w:t>
      </w:r>
      <w:r>
        <w:rPr>
          <w:rFonts w:ascii="Palatino Linotype" w:eastAsia="Palatino Linotype" w:hAnsi="Palatino Linotype" w:cs="Palatino Linotype"/>
          <w:sz w:val="23"/>
          <w:szCs w:val="23"/>
        </w:rPr>
        <w:t>cinco</w:t>
      </w:r>
      <w:r w:rsidR="00A30669">
        <w:rPr>
          <w:rFonts w:ascii="Palatino Linotype" w:eastAsia="Palatino Linotype" w:hAnsi="Palatino Linotype" w:cs="Palatino Linotype"/>
          <w:sz w:val="23"/>
          <w:szCs w:val="23"/>
        </w:rPr>
        <w:t xml:space="preserve"> de </w:t>
      </w:r>
      <w:r>
        <w:rPr>
          <w:rFonts w:ascii="Palatino Linotype" w:eastAsia="Palatino Linotype" w:hAnsi="Palatino Linotype" w:cs="Palatino Linotype"/>
          <w:sz w:val="23"/>
          <w:szCs w:val="23"/>
        </w:rPr>
        <w:t>diciembre</w:t>
      </w:r>
      <w:r w:rsidR="00A30669">
        <w:rPr>
          <w:rFonts w:ascii="Palatino Linotype" w:eastAsia="Palatino Linotype" w:hAnsi="Palatino Linotype" w:cs="Palatino Linotype"/>
          <w:sz w:val="23"/>
          <w:szCs w:val="23"/>
        </w:rPr>
        <w:t xml:space="preserve"> de dos mil veintidós, un Particular solicitó </w:t>
      </w:r>
      <w:r w:rsidR="009809E4">
        <w:rPr>
          <w:rFonts w:ascii="Palatino Linotype" w:eastAsia="Palatino Linotype" w:hAnsi="Palatino Linotype" w:cs="Palatino Linotype"/>
          <w:sz w:val="23"/>
          <w:szCs w:val="23"/>
        </w:rPr>
        <w:t>información</w:t>
      </w:r>
      <w:r w:rsidR="00A30669">
        <w:rPr>
          <w:rFonts w:ascii="Palatino Linotype" w:eastAsia="Palatino Linotype" w:hAnsi="Palatino Linotype" w:cs="Palatino Linotype"/>
          <w:sz w:val="23"/>
          <w:szCs w:val="23"/>
        </w:rPr>
        <w:t xml:space="preserve"> del </w:t>
      </w:r>
      <w:r w:rsidR="003800C3" w:rsidRPr="003800C3">
        <w:rPr>
          <w:rFonts w:ascii="Palatino Linotype" w:eastAsia="Palatino Linotype" w:hAnsi="Palatino Linotype" w:cs="Palatino Linotype"/>
          <w:sz w:val="23"/>
          <w:szCs w:val="23"/>
        </w:rPr>
        <w:t xml:space="preserve">Organismo Público Descentralizado para la Prestación de </w:t>
      </w:r>
      <w:r w:rsidR="006C7C66" w:rsidRPr="003800C3">
        <w:rPr>
          <w:rFonts w:ascii="Palatino Linotype" w:eastAsia="Palatino Linotype" w:hAnsi="Palatino Linotype" w:cs="Palatino Linotype"/>
          <w:sz w:val="23"/>
          <w:szCs w:val="23"/>
        </w:rPr>
        <w:t xml:space="preserve">los </w:t>
      </w:r>
      <w:r w:rsidR="003800C3" w:rsidRPr="003800C3">
        <w:rPr>
          <w:rFonts w:ascii="Palatino Linotype" w:eastAsia="Palatino Linotype" w:hAnsi="Palatino Linotype" w:cs="Palatino Linotype"/>
          <w:sz w:val="23"/>
          <w:szCs w:val="23"/>
        </w:rPr>
        <w:t>Servicios de Agua Potable Alcantarillado y Saneamiento del Municipio de Lerma</w:t>
      </w:r>
      <w:r w:rsidR="009809E4">
        <w:rPr>
          <w:rFonts w:ascii="Palatino Linotype" w:eastAsia="Palatino Linotype" w:hAnsi="Palatino Linotype" w:cs="Palatino Linotype"/>
          <w:sz w:val="23"/>
          <w:szCs w:val="23"/>
        </w:rPr>
        <w:t>, la cual consistió en</w:t>
      </w:r>
      <w:r w:rsidR="00A30669">
        <w:rPr>
          <w:rFonts w:ascii="Palatino Linotype" w:eastAsia="Palatino Linotype" w:hAnsi="Palatino Linotype" w:cs="Palatino Linotype"/>
          <w:sz w:val="23"/>
          <w:szCs w:val="23"/>
        </w:rPr>
        <w:t xml:space="preserve">: </w:t>
      </w:r>
    </w:p>
    <w:p w14:paraId="7B0A125C" w14:textId="77777777" w:rsidR="005473FB" w:rsidRDefault="005473FB">
      <w:pPr>
        <w:spacing w:after="0" w:line="360" w:lineRule="auto"/>
        <w:ind w:right="139"/>
        <w:jc w:val="both"/>
        <w:rPr>
          <w:rFonts w:ascii="Palatino Linotype" w:eastAsia="Palatino Linotype" w:hAnsi="Palatino Linotype" w:cs="Palatino Linotype"/>
          <w:sz w:val="23"/>
          <w:szCs w:val="23"/>
        </w:rPr>
      </w:pPr>
    </w:p>
    <w:p w14:paraId="648382E8" w14:textId="18E2F064" w:rsidR="005473FB" w:rsidRPr="003800C3" w:rsidRDefault="003800C3">
      <w:pPr>
        <w:spacing w:after="0" w:line="360" w:lineRule="auto"/>
        <w:jc w:val="both"/>
        <w:rPr>
          <w:rFonts w:ascii="Palatino Linotype" w:eastAsia="Palatino Linotype" w:hAnsi="Palatino Linotype" w:cs="Palatino Linotype"/>
          <w:i/>
          <w:color w:val="000000"/>
        </w:rPr>
      </w:pPr>
      <w:r w:rsidRPr="003800C3">
        <w:rPr>
          <w:rFonts w:ascii="Palatino Linotype" w:eastAsia="Palatino Linotype" w:hAnsi="Palatino Linotype" w:cs="Palatino Linotype"/>
          <w:i/>
          <w:color w:val="000000"/>
        </w:rPr>
        <w:t xml:space="preserve">“todo el personal adscrito a la </w:t>
      </w:r>
      <w:proofErr w:type="spellStart"/>
      <w:r w:rsidRPr="003800C3">
        <w:rPr>
          <w:rFonts w:ascii="Palatino Linotype" w:eastAsia="Palatino Linotype" w:hAnsi="Palatino Linotype" w:cs="Palatino Linotype"/>
          <w:i/>
          <w:color w:val="000000"/>
        </w:rPr>
        <w:t>direccion</w:t>
      </w:r>
      <w:proofErr w:type="spellEnd"/>
      <w:r w:rsidRPr="003800C3">
        <w:rPr>
          <w:rFonts w:ascii="Palatino Linotype" w:eastAsia="Palatino Linotype" w:hAnsi="Palatino Linotype" w:cs="Palatino Linotype"/>
          <w:i/>
          <w:color w:val="000000"/>
        </w:rPr>
        <w:t xml:space="preserve"> general, </w:t>
      </w:r>
      <w:proofErr w:type="spellStart"/>
      <w:r w:rsidRPr="003800C3">
        <w:rPr>
          <w:rFonts w:ascii="Palatino Linotype" w:eastAsia="Palatino Linotype" w:hAnsi="Palatino Linotype" w:cs="Palatino Linotype"/>
          <w:i/>
          <w:color w:val="000000"/>
        </w:rPr>
        <w:t>asi</w:t>
      </w:r>
      <w:proofErr w:type="spellEnd"/>
      <w:r w:rsidRPr="003800C3">
        <w:rPr>
          <w:rFonts w:ascii="Palatino Linotype" w:eastAsia="Palatino Linotype" w:hAnsi="Palatino Linotype" w:cs="Palatino Linotype"/>
          <w:i/>
          <w:color w:val="000000"/>
        </w:rPr>
        <w:t xml:space="preserve"> como la </w:t>
      </w:r>
      <w:proofErr w:type="spellStart"/>
      <w:r w:rsidRPr="003800C3">
        <w:rPr>
          <w:rFonts w:ascii="Palatino Linotype" w:eastAsia="Palatino Linotype" w:hAnsi="Palatino Linotype" w:cs="Palatino Linotype"/>
          <w:i/>
          <w:color w:val="000000"/>
        </w:rPr>
        <w:t>relacion</w:t>
      </w:r>
      <w:proofErr w:type="spellEnd"/>
      <w:r w:rsidRPr="003800C3">
        <w:rPr>
          <w:rFonts w:ascii="Palatino Linotype" w:eastAsia="Palatino Linotype" w:hAnsi="Palatino Linotype" w:cs="Palatino Linotype"/>
          <w:i/>
          <w:color w:val="000000"/>
        </w:rPr>
        <w:t xml:space="preserve"> de </w:t>
      </w:r>
      <w:proofErr w:type="spellStart"/>
      <w:r w:rsidRPr="003800C3">
        <w:rPr>
          <w:rFonts w:ascii="Palatino Linotype" w:eastAsia="Palatino Linotype" w:hAnsi="Palatino Linotype" w:cs="Palatino Linotype"/>
          <w:i/>
          <w:color w:val="000000"/>
        </w:rPr>
        <w:t>vehiculos</w:t>
      </w:r>
      <w:proofErr w:type="spellEnd"/>
      <w:r w:rsidRPr="003800C3">
        <w:rPr>
          <w:rFonts w:ascii="Palatino Linotype" w:eastAsia="Palatino Linotype" w:hAnsi="Palatino Linotype" w:cs="Palatino Linotype"/>
          <w:i/>
          <w:color w:val="000000"/>
        </w:rPr>
        <w:t xml:space="preserve"> oficiales usados por la </w:t>
      </w:r>
      <w:proofErr w:type="spellStart"/>
      <w:r w:rsidRPr="003800C3">
        <w:rPr>
          <w:rFonts w:ascii="Palatino Linotype" w:eastAsia="Palatino Linotype" w:hAnsi="Palatino Linotype" w:cs="Palatino Linotype"/>
          <w:i/>
          <w:color w:val="000000"/>
        </w:rPr>
        <w:t>direccion</w:t>
      </w:r>
      <w:proofErr w:type="spellEnd"/>
      <w:r w:rsidRPr="003800C3">
        <w:rPr>
          <w:rFonts w:ascii="Palatino Linotype" w:eastAsia="Palatino Linotype" w:hAnsi="Palatino Linotype" w:cs="Palatino Linotype"/>
          <w:i/>
          <w:color w:val="000000"/>
        </w:rPr>
        <w:t xml:space="preserve"> general y las respectivas tarjetas de resguardo” (sic).</w:t>
      </w:r>
    </w:p>
    <w:p w14:paraId="552CF53B" w14:textId="77777777" w:rsidR="003800C3" w:rsidRDefault="003800C3">
      <w:pPr>
        <w:spacing w:after="0" w:line="360" w:lineRule="auto"/>
        <w:jc w:val="both"/>
        <w:rPr>
          <w:rFonts w:ascii="Palatino Linotype" w:eastAsia="Palatino Linotype" w:hAnsi="Palatino Linotype" w:cs="Palatino Linotype"/>
          <w:color w:val="000000"/>
          <w:sz w:val="23"/>
          <w:szCs w:val="23"/>
        </w:rPr>
      </w:pPr>
    </w:p>
    <w:p w14:paraId="05F191D7" w14:textId="137F038C" w:rsidR="003800C3" w:rsidRDefault="003800C3">
      <w:pPr>
        <w:spacing w:after="0" w:line="360" w:lineRule="auto"/>
        <w:jc w:val="both"/>
        <w:rPr>
          <w:rFonts w:ascii="Palatino Linotype" w:eastAsia="Palatino Linotype" w:hAnsi="Palatino Linotype" w:cs="Palatino Linotype"/>
          <w:color w:val="000000"/>
          <w:sz w:val="23"/>
          <w:szCs w:val="23"/>
        </w:rPr>
      </w:pPr>
      <w:r>
        <w:rPr>
          <w:rFonts w:ascii="Palatino Linotype" w:eastAsia="Palatino Linotype" w:hAnsi="Palatino Linotype" w:cs="Palatino Linotype"/>
          <w:color w:val="000000"/>
          <w:sz w:val="23"/>
          <w:szCs w:val="23"/>
        </w:rPr>
        <w:t>El once de enero del año en curso, el Sujeto Obligado remitió su respuesta en los siguientes términos:</w:t>
      </w:r>
    </w:p>
    <w:p w14:paraId="0AB7DF1D" w14:textId="77777777" w:rsidR="003800C3" w:rsidRDefault="003800C3">
      <w:pPr>
        <w:spacing w:after="0" w:line="360" w:lineRule="auto"/>
        <w:jc w:val="both"/>
        <w:rPr>
          <w:rFonts w:ascii="Palatino Linotype" w:eastAsia="Palatino Linotype" w:hAnsi="Palatino Linotype" w:cs="Palatino Linotype"/>
          <w:color w:val="000000"/>
          <w:sz w:val="23"/>
          <w:szCs w:val="23"/>
        </w:rPr>
      </w:pPr>
    </w:p>
    <w:p w14:paraId="7A1A295C" w14:textId="77777777" w:rsidR="003800C3" w:rsidRPr="003800C3" w:rsidRDefault="003800C3" w:rsidP="003800C3">
      <w:pPr>
        <w:ind w:left="851" w:right="899"/>
        <w:jc w:val="both"/>
        <w:rPr>
          <w:rFonts w:ascii="Palatino Linotype" w:hAnsi="Palatino Linotype" w:cs="Arial"/>
          <w:i/>
          <w:color w:val="000000" w:themeColor="text1"/>
        </w:rPr>
      </w:pPr>
      <w:r w:rsidRPr="003800C3">
        <w:rPr>
          <w:rFonts w:ascii="Palatino Linotype" w:hAnsi="Palatino Linotype" w:cs="Arial"/>
          <w:color w:val="000000" w:themeColor="text1"/>
        </w:rPr>
        <w:t>“</w:t>
      </w:r>
      <w:r w:rsidRPr="003800C3">
        <w:rPr>
          <w:rFonts w:ascii="Palatino Linotype" w:hAnsi="Palatino Linotype" w:cs="Arial"/>
          <w:i/>
          <w:color w:val="000000" w:themeColor="text1"/>
        </w:rPr>
        <w:t>o Descentralizado para la Prestación de Los Servicios de Agua Potable Alcantarillado y Saneamiento del Municipio de Lerma, México a 11 de Enero de 2023</w:t>
      </w:r>
    </w:p>
    <w:p w14:paraId="58B1A089" w14:textId="77777777" w:rsidR="003800C3" w:rsidRPr="003800C3" w:rsidRDefault="003800C3" w:rsidP="003800C3">
      <w:pPr>
        <w:ind w:left="851" w:right="899"/>
        <w:jc w:val="both"/>
        <w:rPr>
          <w:rFonts w:ascii="Palatino Linotype" w:hAnsi="Palatino Linotype" w:cs="Arial"/>
          <w:i/>
          <w:color w:val="000000" w:themeColor="text1"/>
        </w:rPr>
      </w:pPr>
      <w:r w:rsidRPr="003800C3">
        <w:rPr>
          <w:rFonts w:ascii="Palatino Linotype" w:hAnsi="Palatino Linotype" w:cs="Arial"/>
          <w:i/>
          <w:color w:val="000000" w:themeColor="text1"/>
        </w:rPr>
        <w:t>Nombre del solicitante: C. Solicitante</w:t>
      </w:r>
    </w:p>
    <w:p w14:paraId="31689A30" w14:textId="77777777" w:rsidR="003800C3" w:rsidRPr="003800C3" w:rsidRDefault="003800C3" w:rsidP="003800C3">
      <w:pPr>
        <w:ind w:left="851" w:right="899"/>
        <w:jc w:val="both"/>
        <w:rPr>
          <w:rFonts w:ascii="Palatino Linotype" w:hAnsi="Palatino Linotype" w:cs="Arial"/>
          <w:i/>
          <w:color w:val="000000" w:themeColor="text1"/>
        </w:rPr>
      </w:pPr>
      <w:r w:rsidRPr="003800C3">
        <w:rPr>
          <w:rFonts w:ascii="Palatino Linotype" w:hAnsi="Palatino Linotype" w:cs="Arial"/>
          <w:i/>
          <w:color w:val="000000" w:themeColor="text1"/>
        </w:rPr>
        <w:t>Folio de la solicitud: 00024/OASLERMA/IP/2022</w:t>
      </w:r>
    </w:p>
    <w:p w14:paraId="14EFE4EE" w14:textId="77777777" w:rsidR="003800C3" w:rsidRPr="003800C3" w:rsidRDefault="003800C3" w:rsidP="003800C3">
      <w:pPr>
        <w:ind w:left="851" w:right="899"/>
        <w:jc w:val="both"/>
        <w:rPr>
          <w:rFonts w:ascii="Palatino Linotype" w:hAnsi="Palatino Linotype" w:cs="Arial"/>
          <w:i/>
          <w:color w:val="000000" w:themeColor="text1"/>
        </w:rPr>
      </w:pPr>
      <w:r w:rsidRPr="003800C3">
        <w:rPr>
          <w:rFonts w:ascii="Palatino Linotype" w:hAnsi="Palatino Linotype" w:cs="Arial"/>
          <w:i/>
          <w:color w:val="000000" w:themeColor="text1"/>
        </w:rPr>
        <w:t>Buena tarde, con fundamento en materia se envía respuesta en archivo adjunto oficio UTAI/004/2023.</w:t>
      </w:r>
    </w:p>
    <w:p w14:paraId="522E287F" w14:textId="77777777" w:rsidR="003800C3" w:rsidRPr="003800C3" w:rsidRDefault="003800C3" w:rsidP="003800C3">
      <w:pPr>
        <w:ind w:left="851" w:right="899"/>
        <w:jc w:val="both"/>
        <w:rPr>
          <w:rFonts w:ascii="Palatino Linotype" w:hAnsi="Palatino Linotype" w:cs="Arial"/>
          <w:i/>
          <w:color w:val="000000" w:themeColor="text1"/>
        </w:rPr>
      </w:pPr>
      <w:r w:rsidRPr="003800C3">
        <w:rPr>
          <w:rFonts w:ascii="Palatino Linotype" w:hAnsi="Palatino Linotype" w:cs="Arial"/>
          <w:i/>
          <w:color w:val="000000" w:themeColor="text1"/>
        </w:rPr>
        <w:t>ATENTAMENTE</w:t>
      </w:r>
    </w:p>
    <w:p w14:paraId="4FD46627" w14:textId="77777777" w:rsidR="003800C3" w:rsidRPr="003800C3" w:rsidRDefault="003800C3" w:rsidP="003800C3">
      <w:pPr>
        <w:ind w:left="851" w:right="899"/>
        <w:jc w:val="both"/>
        <w:rPr>
          <w:rFonts w:ascii="Palatino Linotype" w:hAnsi="Palatino Linotype" w:cs="Arial"/>
          <w:i/>
          <w:color w:val="000000" w:themeColor="text1"/>
        </w:rPr>
      </w:pPr>
      <w:r w:rsidRPr="003800C3">
        <w:rPr>
          <w:rFonts w:ascii="Palatino Linotype" w:hAnsi="Palatino Linotype" w:cs="Arial"/>
          <w:i/>
          <w:color w:val="000000" w:themeColor="text1"/>
        </w:rPr>
        <w:t xml:space="preserve">Pasante </w:t>
      </w:r>
      <w:proofErr w:type="spellStart"/>
      <w:r w:rsidRPr="003800C3">
        <w:rPr>
          <w:rFonts w:ascii="Palatino Linotype" w:hAnsi="Palatino Linotype" w:cs="Arial"/>
          <w:i/>
          <w:color w:val="000000" w:themeColor="text1"/>
        </w:rPr>
        <w:t>Pedagogia</w:t>
      </w:r>
      <w:proofErr w:type="spellEnd"/>
      <w:r w:rsidRPr="003800C3">
        <w:rPr>
          <w:rFonts w:ascii="Palatino Linotype" w:hAnsi="Palatino Linotype" w:cs="Arial"/>
          <w:i/>
          <w:color w:val="000000" w:themeColor="text1"/>
        </w:rPr>
        <w:t xml:space="preserve"> Karina Fabela Molina”</w:t>
      </w:r>
    </w:p>
    <w:p w14:paraId="225FD417" w14:textId="77777777" w:rsidR="003800C3" w:rsidRPr="003800C3" w:rsidRDefault="003800C3" w:rsidP="003800C3">
      <w:pPr>
        <w:ind w:left="851" w:right="899"/>
        <w:jc w:val="both"/>
        <w:rPr>
          <w:rFonts w:ascii="Palatino Linotype" w:hAnsi="Palatino Linotype" w:cs="Arial"/>
          <w:i/>
          <w:color w:val="000000" w:themeColor="text1"/>
        </w:rPr>
      </w:pPr>
    </w:p>
    <w:p w14:paraId="51583BBD" w14:textId="77777777" w:rsidR="003800C3" w:rsidRPr="003800C3" w:rsidRDefault="003800C3" w:rsidP="003800C3">
      <w:pPr>
        <w:spacing w:after="0" w:line="360" w:lineRule="auto"/>
        <w:jc w:val="both"/>
        <w:rPr>
          <w:rFonts w:ascii="Palatino Linotype" w:hAnsi="Palatino Linotype" w:cs="Arial"/>
          <w:color w:val="000000" w:themeColor="text1"/>
        </w:rPr>
      </w:pPr>
      <w:r w:rsidRPr="003800C3">
        <w:rPr>
          <w:rFonts w:ascii="Palatino Linotype" w:hAnsi="Palatino Linotype" w:cs="Arial"/>
          <w:color w:val="000000" w:themeColor="text1"/>
        </w:rPr>
        <w:t>Por otra parte se agregó a la respuesta el archivo digital que a continuación se describe:</w:t>
      </w:r>
    </w:p>
    <w:p w14:paraId="40F8A324" w14:textId="77777777" w:rsidR="003800C3" w:rsidRPr="003800C3" w:rsidRDefault="003800C3" w:rsidP="003800C3">
      <w:pPr>
        <w:spacing w:after="0" w:line="360" w:lineRule="auto"/>
        <w:jc w:val="both"/>
        <w:rPr>
          <w:rFonts w:ascii="Palatino Linotype" w:hAnsi="Palatino Linotype" w:cs="Arial"/>
          <w:color w:val="000000" w:themeColor="text1"/>
        </w:rPr>
      </w:pPr>
    </w:p>
    <w:p w14:paraId="1D9781FC" w14:textId="77777777" w:rsidR="003800C3" w:rsidRPr="003800C3" w:rsidRDefault="003800C3" w:rsidP="003800C3">
      <w:pPr>
        <w:pStyle w:val="Prrafodelista"/>
        <w:numPr>
          <w:ilvl w:val="0"/>
          <w:numId w:val="3"/>
        </w:numPr>
        <w:tabs>
          <w:tab w:val="left" w:pos="3450"/>
        </w:tabs>
        <w:spacing w:line="360" w:lineRule="auto"/>
        <w:contextualSpacing w:val="0"/>
        <w:jc w:val="both"/>
        <w:rPr>
          <w:rFonts w:ascii="Palatino Linotype" w:hAnsi="Palatino Linotype" w:cs="Arial"/>
          <w:i/>
          <w:color w:val="000000" w:themeColor="text1"/>
          <w:sz w:val="22"/>
          <w:szCs w:val="22"/>
        </w:rPr>
      </w:pPr>
      <w:r w:rsidRPr="003800C3">
        <w:rPr>
          <w:rFonts w:ascii="Palatino Linotype" w:hAnsi="Palatino Linotype" w:cs="Arial"/>
          <w:b/>
          <w:i/>
          <w:color w:val="000000" w:themeColor="text1"/>
          <w:sz w:val="22"/>
          <w:szCs w:val="22"/>
        </w:rPr>
        <w:t xml:space="preserve">“SOLICITUD00024OASLERMAIP2022.pdf”: </w:t>
      </w:r>
      <w:r w:rsidRPr="003800C3">
        <w:rPr>
          <w:rFonts w:ascii="Palatino Linotype" w:hAnsi="Palatino Linotype" w:cs="Arial"/>
          <w:color w:val="000000" w:themeColor="text1"/>
          <w:sz w:val="22"/>
          <w:szCs w:val="22"/>
        </w:rPr>
        <w:t>documento constante de diecinueve fojas útiles, de cuyo contenido, se advierte en primero lugar el oficio con número de registro UTAI/004/2023, suscrito por la Titular de la Unidad de Transparencia y Acceso a la Información OPDAPAS Lerma, por medio del cual remite el diverso bajo registro RH/0010/2023, signado por la Jefa del Departamento de Recursos Humanos, a través del que remite una liga electrónica de la plataforma digital IPOMEX, donde se puede encontrar todo el personal adscrito a la dirección general.</w:t>
      </w:r>
    </w:p>
    <w:p w14:paraId="58625538" w14:textId="77777777" w:rsidR="003800C3" w:rsidRPr="003800C3" w:rsidRDefault="003800C3" w:rsidP="003800C3">
      <w:pPr>
        <w:pStyle w:val="Prrafodelista"/>
        <w:tabs>
          <w:tab w:val="left" w:pos="3450"/>
        </w:tabs>
        <w:spacing w:line="360" w:lineRule="auto"/>
        <w:jc w:val="both"/>
        <w:rPr>
          <w:rFonts w:ascii="Palatino Linotype" w:hAnsi="Palatino Linotype" w:cs="Arial"/>
          <w:color w:val="000000" w:themeColor="text1"/>
          <w:sz w:val="22"/>
          <w:szCs w:val="22"/>
        </w:rPr>
      </w:pPr>
      <w:r w:rsidRPr="003800C3">
        <w:rPr>
          <w:rFonts w:ascii="Palatino Linotype" w:hAnsi="Palatino Linotype" w:cs="Arial"/>
          <w:color w:val="000000" w:themeColor="text1"/>
          <w:sz w:val="22"/>
          <w:szCs w:val="22"/>
        </w:rPr>
        <w:t>Por otra parte, se advierte el oficio B02-214/DCP/001/2023, remitido por el Jefe del Departamento de Control Patrimonial, por el cual señala que la información relativa a la relación de vehículos usados por la Dirección se somete a consideración del Comité de Transparencia para reservarla, toda vez que revelar la misma, pondría en riesgo la integridad y seguridad del personal, específicamente del Director General.</w:t>
      </w:r>
    </w:p>
    <w:p w14:paraId="4F6C39C8" w14:textId="77777777" w:rsidR="003800C3" w:rsidRPr="003800C3" w:rsidRDefault="003800C3" w:rsidP="003800C3">
      <w:pPr>
        <w:pStyle w:val="Prrafodelista"/>
        <w:tabs>
          <w:tab w:val="left" w:pos="3450"/>
        </w:tabs>
        <w:spacing w:line="360" w:lineRule="auto"/>
        <w:jc w:val="both"/>
        <w:rPr>
          <w:rFonts w:ascii="Palatino Linotype" w:hAnsi="Palatino Linotype" w:cs="Arial"/>
          <w:color w:val="000000" w:themeColor="text1"/>
          <w:sz w:val="22"/>
          <w:szCs w:val="22"/>
        </w:rPr>
      </w:pPr>
      <w:r w:rsidRPr="003800C3">
        <w:rPr>
          <w:rFonts w:ascii="Palatino Linotype" w:hAnsi="Palatino Linotype" w:cs="Arial"/>
          <w:color w:val="000000" w:themeColor="text1"/>
          <w:sz w:val="22"/>
          <w:szCs w:val="22"/>
        </w:rPr>
        <w:t>Finalmente, se adjunta al “</w:t>
      </w:r>
      <w:r w:rsidRPr="003800C3">
        <w:rPr>
          <w:rFonts w:ascii="Palatino Linotype" w:hAnsi="Palatino Linotype" w:cs="Arial"/>
          <w:i/>
          <w:color w:val="000000" w:themeColor="text1"/>
          <w:sz w:val="22"/>
          <w:szCs w:val="22"/>
        </w:rPr>
        <w:t>Acta de la Primera Sesión Extraordinaria del Comité de Transparencia del Organismo Público Descentralizado para la Prestación de los Servicios de Agua Potable, Alcantarillado y Saneamiento del Municipio de Lerma del 2023”</w:t>
      </w:r>
      <w:r w:rsidRPr="003800C3">
        <w:rPr>
          <w:rFonts w:ascii="Palatino Linotype" w:hAnsi="Palatino Linotype" w:cs="Arial"/>
          <w:color w:val="000000" w:themeColor="text1"/>
          <w:sz w:val="22"/>
          <w:szCs w:val="22"/>
        </w:rPr>
        <w:t>, por la cual mediante acuerdo ACTA/OPDAPAS/LERMA/EXT/COMT/1ª/2022/PRIMERO, se aprueba la clasificación de la información como reservada propuesta por el Jefe de Departamento de Control Patrimonial.</w:t>
      </w:r>
    </w:p>
    <w:p w14:paraId="0FDE6E7A" w14:textId="77777777" w:rsidR="005473FB" w:rsidRDefault="005473FB">
      <w:pPr>
        <w:spacing w:after="0" w:line="360" w:lineRule="auto"/>
        <w:ind w:left="567" w:right="616"/>
        <w:jc w:val="both"/>
        <w:rPr>
          <w:rFonts w:ascii="Palatino Linotype" w:eastAsia="Palatino Linotype" w:hAnsi="Palatino Linotype" w:cs="Palatino Linotype"/>
          <w:color w:val="000000"/>
          <w:sz w:val="23"/>
          <w:szCs w:val="23"/>
        </w:rPr>
      </w:pPr>
    </w:p>
    <w:p w14:paraId="7A54910A" w14:textId="77777777" w:rsidR="003800C3" w:rsidRDefault="00A30669">
      <w:pPr>
        <w:spacing w:after="0" w:line="360" w:lineRule="auto"/>
        <w:jc w:val="both"/>
        <w:rPr>
          <w:rFonts w:ascii="Palatino Linotype" w:eastAsia="Palatino Linotype" w:hAnsi="Palatino Linotype" w:cs="Palatino Linotype"/>
          <w:sz w:val="23"/>
          <w:szCs w:val="23"/>
        </w:rPr>
      </w:pPr>
      <w:r>
        <w:rPr>
          <w:rFonts w:ascii="Palatino Linotype" w:eastAsia="Palatino Linotype" w:hAnsi="Palatino Linotype" w:cs="Palatino Linotype"/>
          <w:sz w:val="23"/>
          <w:szCs w:val="23"/>
        </w:rPr>
        <w:t xml:space="preserve">Inconforme con la respuesta proporcionada, </w:t>
      </w:r>
      <w:r w:rsidR="003800C3">
        <w:rPr>
          <w:rFonts w:ascii="Palatino Linotype" w:eastAsia="Palatino Linotype" w:hAnsi="Palatino Linotype" w:cs="Palatino Linotype"/>
          <w:sz w:val="23"/>
          <w:szCs w:val="23"/>
        </w:rPr>
        <w:t xml:space="preserve">el dieciocho de enero dos mil veintidós, </w:t>
      </w:r>
      <w:r>
        <w:rPr>
          <w:rFonts w:ascii="Palatino Linotype" w:eastAsia="Palatino Linotype" w:hAnsi="Palatino Linotype" w:cs="Palatino Linotype"/>
          <w:sz w:val="23"/>
          <w:szCs w:val="23"/>
        </w:rPr>
        <w:t>el Recurrente interpuso Re</w:t>
      </w:r>
      <w:r w:rsidR="003800C3">
        <w:rPr>
          <w:rFonts w:ascii="Palatino Linotype" w:eastAsia="Palatino Linotype" w:hAnsi="Palatino Linotype" w:cs="Palatino Linotype"/>
          <w:sz w:val="23"/>
          <w:szCs w:val="23"/>
        </w:rPr>
        <w:t xml:space="preserve">curso de Revisión, en el que se señala como acto impugnado y razones o motivos de inconformidad lo siguiente: </w:t>
      </w:r>
    </w:p>
    <w:p w14:paraId="02BFC236" w14:textId="77777777" w:rsidR="003800C3" w:rsidRDefault="003800C3">
      <w:pPr>
        <w:spacing w:after="0" w:line="360" w:lineRule="auto"/>
        <w:jc w:val="both"/>
        <w:rPr>
          <w:rFonts w:ascii="Palatino Linotype" w:eastAsia="Palatino Linotype" w:hAnsi="Palatino Linotype" w:cs="Palatino Linotype"/>
          <w:sz w:val="23"/>
          <w:szCs w:val="23"/>
        </w:rPr>
      </w:pPr>
    </w:p>
    <w:p w14:paraId="131B34A0" w14:textId="77777777" w:rsidR="003800C3" w:rsidRPr="00826E73" w:rsidRDefault="003800C3" w:rsidP="003800C3">
      <w:pPr>
        <w:spacing w:line="360" w:lineRule="auto"/>
        <w:jc w:val="both"/>
        <w:rPr>
          <w:rFonts w:ascii="Palatino Linotype" w:hAnsi="Palatino Linotype" w:cs="Arial"/>
          <w:b/>
          <w:color w:val="000000" w:themeColor="text1"/>
        </w:rPr>
      </w:pPr>
      <w:r w:rsidRPr="00826E73">
        <w:rPr>
          <w:rFonts w:ascii="Palatino Linotype" w:hAnsi="Palatino Linotype" w:cs="Arial"/>
          <w:b/>
          <w:color w:val="000000" w:themeColor="text1"/>
          <w:lang w:val="es-419"/>
        </w:rPr>
        <w:t>A</w:t>
      </w:r>
      <w:proofErr w:type="spellStart"/>
      <w:r w:rsidRPr="00826E73">
        <w:rPr>
          <w:rFonts w:ascii="Palatino Linotype" w:hAnsi="Palatino Linotype" w:cs="Arial"/>
          <w:b/>
          <w:color w:val="000000" w:themeColor="text1"/>
        </w:rPr>
        <w:t>cto</w:t>
      </w:r>
      <w:proofErr w:type="spellEnd"/>
      <w:r w:rsidRPr="00826E73">
        <w:rPr>
          <w:rFonts w:ascii="Palatino Linotype" w:hAnsi="Palatino Linotype" w:cs="Arial"/>
          <w:b/>
          <w:color w:val="000000" w:themeColor="text1"/>
        </w:rPr>
        <w:t xml:space="preserve"> impugnado:</w:t>
      </w:r>
    </w:p>
    <w:p w14:paraId="15BE9773" w14:textId="77777777" w:rsidR="003800C3" w:rsidRDefault="003800C3" w:rsidP="003800C3">
      <w:pPr>
        <w:tabs>
          <w:tab w:val="left" w:pos="851"/>
        </w:tabs>
        <w:ind w:left="851" w:right="901"/>
        <w:jc w:val="both"/>
        <w:rPr>
          <w:rFonts w:ascii="Palatino Linotype" w:hAnsi="Palatino Linotype" w:cs="Arial"/>
          <w:color w:val="000000" w:themeColor="text1"/>
        </w:rPr>
      </w:pPr>
      <w:r w:rsidRPr="00826E73">
        <w:rPr>
          <w:rFonts w:ascii="Palatino Linotype" w:hAnsi="Palatino Linotype" w:cs="Arial"/>
          <w:i/>
          <w:color w:val="000000" w:themeColor="text1"/>
        </w:rPr>
        <w:t>“</w:t>
      </w:r>
      <w:r w:rsidRPr="007A4CA7">
        <w:rPr>
          <w:rFonts w:ascii="Palatino Linotype" w:hAnsi="Palatino Linotype" w:cs="Arial"/>
          <w:i/>
          <w:color w:val="000000" w:themeColor="text1"/>
        </w:rPr>
        <w:t>la incompleta respuesta</w:t>
      </w:r>
      <w:r w:rsidRPr="00826E73">
        <w:rPr>
          <w:rFonts w:ascii="Palatino Linotype" w:hAnsi="Palatino Linotype" w:cs="Arial"/>
          <w:i/>
          <w:color w:val="000000" w:themeColor="text1"/>
        </w:rPr>
        <w:t xml:space="preserve">” </w:t>
      </w:r>
      <w:r w:rsidRPr="00826E73">
        <w:rPr>
          <w:rFonts w:ascii="Palatino Linotype" w:hAnsi="Palatino Linotype" w:cs="Arial"/>
          <w:color w:val="000000" w:themeColor="text1"/>
        </w:rPr>
        <w:t>(Sic).</w:t>
      </w:r>
    </w:p>
    <w:p w14:paraId="4BC4C888" w14:textId="77777777" w:rsidR="003800C3" w:rsidRPr="00826E73" w:rsidRDefault="003800C3" w:rsidP="003800C3">
      <w:pPr>
        <w:tabs>
          <w:tab w:val="left" w:pos="851"/>
        </w:tabs>
        <w:ind w:left="851" w:right="901"/>
        <w:jc w:val="both"/>
        <w:rPr>
          <w:rFonts w:ascii="Palatino Linotype" w:hAnsi="Palatino Linotype" w:cs="Arial"/>
          <w:color w:val="000000" w:themeColor="text1"/>
        </w:rPr>
      </w:pPr>
    </w:p>
    <w:p w14:paraId="574DD442" w14:textId="77777777" w:rsidR="003800C3" w:rsidRDefault="003800C3" w:rsidP="003800C3">
      <w:pPr>
        <w:spacing w:line="360" w:lineRule="auto"/>
        <w:jc w:val="both"/>
        <w:rPr>
          <w:rFonts w:ascii="Palatino Linotype" w:hAnsi="Palatino Linotype" w:cs="Arial"/>
          <w:b/>
          <w:color w:val="000000" w:themeColor="text1"/>
        </w:rPr>
      </w:pPr>
      <w:r w:rsidRPr="002612A8">
        <w:rPr>
          <w:rFonts w:ascii="Palatino Linotype" w:hAnsi="Palatino Linotype" w:cs="Arial"/>
          <w:b/>
          <w:color w:val="000000" w:themeColor="text1"/>
        </w:rPr>
        <w:t>Razones o motivos de inconformidad:</w:t>
      </w:r>
    </w:p>
    <w:p w14:paraId="5FD4D36C" w14:textId="77777777" w:rsidR="003800C3" w:rsidRPr="002612A8" w:rsidRDefault="003800C3" w:rsidP="003800C3">
      <w:pPr>
        <w:tabs>
          <w:tab w:val="left" w:pos="851"/>
        </w:tabs>
        <w:ind w:left="851" w:right="901"/>
        <w:jc w:val="both"/>
        <w:rPr>
          <w:rFonts w:ascii="Palatino Linotype" w:hAnsi="Palatino Linotype" w:cs="Arial"/>
          <w:color w:val="000000" w:themeColor="text1"/>
        </w:rPr>
      </w:pPr>
      <w:r>
        <w:rPr>
          <w:rFonts w:ascii="Palatino Linotype" w:hAnsi="Palatino Linotype" w:cs="Arial"/>
          <w:i/>
          <w:color w:val="000000" w:themeColor="text1"/>
        </w:rPr>
        <w:t>“</w:t>
      </w:r>
      <w:r w:rsidRPr="007A4CA7">
        <w:rPr>
          <w:rFonts w:ascii="Palatino Linotype" w:hAnsi="Palatino Linotype" w:cs="Arial"/>
          <w:i/>
          <w:color w:val="000000" w:themeColor="text1"/>
        </w:rPr>
        <w:t xml:space="preserve">no me dan la lista de los servidores </w:t>
      </w:r>
      <w:proofErr w:type="spellStart"/>
      <w:r w:rsidRPr="007A4CA7">
        <w:rPr>
          <w:rFonts w:ascii="Palatino Linotype" w:hAnsi="Palatino Linotype" w:cs="Arial"/>
          <w:i/>
          <w:color w:val="000000" w:themeColor="text1"/>
        </w:rPr>
        <w:t>publicos</w:t>
      </w:r>
      <w:proofErr w:type="spellEnd"/>
      <w:r w:rsidRPr="007A4CA7">
        <w:rPr>
          <w:rFonts w:ascii="Palatino Linotype" w:hAnsi="Palatino Linotype" w:cs="Arial"/>
          <w:i/>
          <w:color w:val="000000" w:themeColor="text1"/>
        </w:rPr>
        <w:t xml:space="preserve"> que se </w:t>
      </w:r>
      <w:proofErr w:type="spellStart"/>
      <w:r w:rsidRPr="007A4CA7">
        <w:rPr>
          <w:rFonts w:ascii="Palatino Linotype" w:hAnsi="Palatino Linotype" w:cs="Arial"/>
          <w:i/>
          <w:color w:val="000000" w:themeColor="text1"/>
        </w:rPr>
        <w:t>pidio</w:t>
      </w:r>
      <w:proofErr w:type="spellEnd"/>
      <w:r w:rsidRPr="007A4CA7">
        <w:rPr>
          <w:rFonts w:ascii="Palatino Linotype" w:hAnsi="Palatino Linotype" w:cs="Arial"/>
          <w:i/>
          <w:color w:val="000000" w:themeColor="text1"/>
        </w:rPr>
        <w:t xml:space="preserve"> y </w:t>
      </w:r>
      <w:proofErr w:type="spellStart"/>
      <w:r w:rsidRPr="007A4CA7">
        <w:rPr>
          <w:rFonts w:ascii="Palatino Linotype" w:hAnsi="Palatino Linotype" w:cs="Arial"/>
          <w:i/>
          <w:color w:val="000000" w:themeColor="text1"/>
        </w:rPr>
        <w:t>tamvien</w:t>
      </w:r>
      <w:proofErr w:type="spellEnd"/>
      <w:r w:rsidRPr="007A4CA7">
        <w:rPr>
          <w:rFonts w:ascii="Palatino Linotype" w:hAnsi="Palatino Linotype" w:cs="Arial"/>
          <w:i/>
          <w:color w:val="000000" w:themeColor="text1"/>
        </w:rPr>
        <w:t xml:space="preserve"> clasifican la </w:t>
      </w:r>
      <w:proofErr w:type="spellStart"/>
      <w:r w:rsidRPr="007A4CA7">
        <w:rPr>
          <w:rFonts w:ascii="Palatino Linotype" w:hAnsi="Palatino Linotype" w:cs="Arial"/>
          <w:i/>
          <w:color w:val="000000" w:themeColor="text1"/>
        </w:rPr>
        <w:t>informacion</w:t>
      </w:r>
      <w:proofErr w:type="spellEnd"/>
      <w:r w:rsidRPr="007A4CA7">
        <w:rPr>
          <w:rFonts w:ascii="Palatino Linotype" w:hAnsi="Palatino Linotype" w:cs="Arial"/>
          <w:i/>
          <w:color w:val="000000" w:themeColor="text1"/>
        </w:rPr>
        <w:t xml:space="preserve"> de los </w:t>
      </w:r>
      <w:proofErr w:type="spellStart"/>
      <w:r w:rsidRPr="007A4CA7">
        <w:rPr>
          <w:rFonts w:ascii="Palatino Linotype" w:hAnsi="Palatino Linotype" w:cs="Arial"/>
          <w:i/>
          <w:color w:val="000000" w:themeColor="text1"/>
        </w:rPr>
        <w:t>vehciulos</w:t>
      </w:r>
      <w:proofErr w:type="spellEnd"/>
      <w:r w:rsidRPr="007A4CA7">
        <w:rPr>
          <w:rFonts w:ascii="Palatino Linotype" w:hAnsi="Palatino Linotype" w:cs="Arial"/>
          <w:i/>
          <w:color w:val="000000" w:themeColor="text1"/>
        </w:rPr>
        <w:t xml:space="preserve"> haciendo nugatorio mi </w:t>
      </w:r>
      <w:proofErr w:type="spellStart"/>
      <w:r w:rsidRPr="007A4CA7">
        <w:rPr>
          <w:rFonts w:ascii="Palatino Linotype" w:hAnsi="Palatino Linotype" w:cs="Arial"/>
          <w:i/>
          <w:color w:val="000000" w:themeColor="text1"/>
        </w:rPr>
        <w:t>dereccho</w:t>
      </w:r>
      <w:proofErr w:type="spellEnd"/>
      <w:r w:rsidRPr="007A4CA7">
        <w:rPr>
          <w:rFonts w:ascii="Palatino Linotype" w:hAnsi="Palatino Linotype" w:cs="Arial"/>
          <w:i/>
          <w:color w:val="000000" w:themeColor="text1"/>
        </w:rPr>
        <w:t xml:space="preserve"> de acceso a la </w:t>
      </w:r>
      <w:proofErr w:type="spellStart"/>
      <w:r w:rsidRPr="007A4CA7">
        <w:rPr>
          <w:rFonts w:ascii="Palatino Linotype" w:hAnsi="Palatino Linotype" w:cs="Arial"/>
          <w:i/>
          <w:color w:val="000000" w:themeColor="text1"/>
        </w:rPr>
        <w:t>informacion</w:t>
      </w:r>
      <w:proofErr w:type="spellEnd"/>
      <w:r>
        <w:rPr>
          <w:rFonts w:ascii="Palatino Linotype" w:hAnsi="Palatino Linotype" w:cs="Arial"/>
          <w:i/>
          <w:color w:val="000000" w:themeColor="text1"/>
        </w:rPr>
        <w:t xml:space="preserve">” </w:t>
      </w:r>
      <w:r>
        <w:rPr>
          <w:rFonts w:ascii="Palatino Linotype" w:hAnsi="Palatino Linotype" w:cs="Arial"/>
          <w:color w:val="000000" w:themeColor="text1"/>
        </w:rPr>
        <w:t>(Sic).</w:t>
      </w:r>
    </w:p>
    <w:p w14:paraId="27CE5625" w14:textId="77777777" w:rsidR="00BD2EFE" w:rsidRDefault="00BD2EFE">
      <w:pPr>
        <w:spacing w:after="0" w:line="360" w:lineRule="auto"/>
        <w:jc w:val="both"/>
        <w:rPr>
          <w:rFonts w:ascii="Palatino Linotype" w:eastAsia="Palatino Linotype" w:hAnsi="Palatino Linotype" w:cs="Palatino Linotype"/>
          <w:sz w:val="23"/>
          <w:szCs w:val="23"/>
        </w:rPr>
      </w:pPr>
    </w:p>
    <w:p w14:paraId="771F06FA" w14:textId="02B0A46D" w:rsidR="00924BD9" w:rsidRDefault="00924BD9" w:rsidP="00924BD9">
      <w:pPr>
        <w:spacing w:after="0" w:line="360" w:lineRule="auto"/>
        <w:jc w:val="both"/>
        <w:rPr>
          <w:rFonts w:ascii="Palatino Linotype" w:eastAsia="Palatino Linotype" w:hAnsi="Palatino Linotype" w:cs="Palatino Linotype"/>
          <w:sz w:val="23"/>
          <w:szCs w:val="23"/>
        </w:rPr>
      </w:pPr>
      <w:r>
        <w:rPr>
          <w:rFonts w:ascii="Palatino Linotype" w:eastAsia="Palatino Linotype" w:hAnsi="Palatino Linotype" w:cs="Palatino Linotype"/>
          <w:color w:val="000000"/>
          <w:sz w:val="23"/>
          <w:szCs w:val="23"/>
        </w:rPr>
        <w:t>Es importante precisar que</w:t>
      </w:r>
      <w:r w:rsidR="00A30669">
        <w:rPr>
          <w:rFonts w:ascii="Palatino Linotype" w:eastAsia="Palatino Linotype" w:hAnsi="Palatino Linotype" w:cs="Palatino Linotype"/>
          <w:color w:val="000000"/>
          <w:sz w:val="23"/>
          <w:szCs w:val="23"/>
        </w:rPr>
        <w:t xml:space="preserve"> la Ponencia que resolvió consideró que la </w:t>
      </w:r>
      <w:r w:rsidR="005A7576">
        <w:rPr>
          <w:rFonts w:ascii="Palatino Linotype" w:eastAsia="Palatino Linotype" w:hAnsi="Palatino Linotype" w:cs="Palatino Linotype"/>
          <w:color w:val="000000"/>
          <w:sz w:val="23"/>
          <w:szCs w:val="23"/>
        </w:rPr>
        <w:t xml:space="preserve">clasificación </w:t>
      </w:r>
      <w:r w:rsidR="0036315E">
        <w:rPr>
          <w:rFonts w:ascii="Palatino Linotype" w:eastAsia="Palatino Linotype" w:hAnsi="Palatino Linotype" w:cs="Palatino Linotype"/>
          <w:color w:val="000000"/>
          <w:sz w:val="23"/>
          <w:szCs w:val="23"/>
        </w:rPr>
        <w:t xml:space="preserve">de la información no era procedente </w:t>
      </w:r>
      <w:r w:rsidR="0036315E" w:rsidRPr="00BD2EFE">
        <w:rPr>
          <w:rFonts w:ascii="Palatino Linotype" w:eastAsia="Palatino Linotype" w:hAnsi="Palatino Linotype" w:cs="Palatino Linotype"/>
          <w:sz w:val="23"/>
          <w:szCs w:val="23"/>
        </w:rPr>
        <w:t>ya que de acuerdo con el criterio mayoritario de este Pleno la información solicitad</w:t>
      </w:r>
      <w:r w:rsidR="00920A6A">
        <w:rPr>
          <w:rFonts w:ascii="Palatino Linotype" w:eastAsia="Palatino Linotype" w:hAnsi="Palatino Linotype" w:cs="Palatino Linotype"/>
          <w:sz w:val="23"/>
          <w:szCs w:val="23"/>
        </w:rPr>
        <w:t>a por el particular es pública</w:t>
      </w:r>
      <w:r w:rsidR="0036315E" w:rsidRPr="00BD2EFE">
        <w:rPr>
          <w:rFonts w:ascii="Palatino Linotype" w:eastAsia="Palatino Linotype" w:hAnsi="Palatino Linotype" w:cs="Palatino Linotype"/>
          <w:sz w:val="23"/>
          <w:szCs w:val="23"/>
        </w:rPr>
        <w:t xml:space="preserve">, por </w:t>
      </w:r>
      <w:r w:rsidR="00920A6A">
        <w:rPr>
          <w:rFonts w:ascii="Palatino Linotype" w:eastAsia="Palatino Linotype" w:hAnsi="Palatino Linotype" w:cs="Palatino Linotype"/>
          <w:sz w:val="23"/>
          <w:szCs w:val="23"/>
        </w:rPr>
        <w:t xml:space="preserve">lo </w:t>
      </w:r>
      <w:r w:rsidR="0036315E" w:rsidRPr="00BD2EFE">
        <w:rPr>
          <w:rFonts w:ascii="Palatino Linotype" w:eastAsia="Palatino Linotype" w:hAnsi="Palatino Linotype" w:cs="Palatino Linotype"/>
          <w:sz w:val="23"/>
          <w:szCs w:val="23"/>
        </w:rPr>
        <w:t>tan</w:t>
      </w:r>
      <w:r w:rsidR="00920A6A">
        <w:rPr>
          <w:rFonts w:ascii="Palatino Linotype" w:eastAsia="Palatino Linotype" w:hAnsi="Palatino Linotype" w:cs="Palatino Linotype"/>
          <w:sz w:val="23"/>
          <w:szCs w:val="23"/>
        </w:rPr>
        <w:t>to, al no haberse demostrado un</w:t>
      </w:r>
      <w:r w:rsidR="0036315E" w:rsidRPr="00BD2EFE">
        <w:rPr>
          <w:rFonts w:ascii="Palatino Linotype" w:eastAsia="Palatino Linotype" w:hAnsi="Palatino Linotype" w:cs="Palatino Linotype"/>
          <w:sz w:val="23"/>
          <w:szCs w:val="23"/>
        </w:rPr>
        <w:t xml:space="preserve"> Riesgo Real, Demostrable e Identificable no e</w:t>
      </w:r>
      <w:r w:rsidR="009809E4">
        <w:rPr>
          <w:rFonts w:ascii="Palatino Linotype" w:eastAsia="Palatino Linotype" w:hAnsi="Palatino Linotype" w:cs="Palatino Linotype"/>
          <w:sz w:val="23"/>
          <w:szCs w:val="23"/>
        </w:rPr>
        <w:t>ra</w:t>
      </w:r>
      <w:r w:rsidR="0036315E" w:rsidRPr="00BD2EFE">
        <w:rPr>
          <w:rFonts w:ascii="Palatino Linotype" w:eastAsia="Palatino Linotype" w:hAnsi="Palatino Linotype" w:cs="Palatino Linotype"/>
          <w:sz w:val="23"/>
          <w:szCs w:val="23"/>
        </w:rPr>
        <w:t xml:space="preserve"> procedente validar la prueba de daño </w:t>
      </w:r>
      <w:r>
        <w:rPr>
          <w:rFonts w:ascii="Palatino Linotype" w:eastAsia="Palatino Linotype" w:hAnsi="Palatino Linotype" w:cs="Palatino Linotype"/>
          <w:sz w:val="23"/>
          <w:szCs w:val="23"/>
        </w:rPr>
        <w:t xml:space="preserve">que se realizó a través del </w:t>
      </w:r>
      <w:r w:rsidR="009809E4">
        <w:rPr>
          <w:rFonts w:ascii="Palatino Linotype" w:eastAsia="Palatino Linotype" w:hAnsi="Palatino Linotype" w:cs="Palatino Linotype"/>
          <w:sz w:val="23"/>
          <w:szCs w:val="23"/>
        </w:rPr>
        <w:t>A</w:t>
      </w:r>
      <w:r w:rsidR="0036315E" w:rsidRPr="00BD2EFE">
        <w:rPr>
          <w:rFonts w:ascii="Palatino Linotype" w:eastAsia="Palatino Linotype" w:hAnsi="Palatino Linotype" w:cs="Palatino Linotype"/>
          <w:sz w:val="23"/>
          <w:szCs w:val="23"/>
        </w:rPr>
        <w:t xml:space="preserve">cta </w:t>
      </w:r>
      <w:r>
        <w:rPr>
          <w:rFonts w:ascii="Palatino Linotype" w:eastAsia="Palatino Linotype" w:hAnsi="Palatino Linotype" w:cs="Palatino Linotype"/>
          <w:sz w:val="23"/>
          <w:szCs w:val="23"/>
        </w:rPr>
        <w:t xml:space="preserve">de la Primera Sesión Extraordinaria </w:t>
      </w:r>
      <w:r w:rsidR="0036315E" w:rsidRPr="00BD2EFE">
        <w:rPr>
          <w:rFonts w:ascii="Palatino Linotype" w:eastAsia="Palatino Linotype" w:hAnsi="Palatino Linotype" w:cs="Palatino Linotype"/>
          <w:sz w:val="23"/>
          <w:szCs w:val="23"/>
        </w:rPr>
        <w:t xml:space="preserve">del Comité de Transparencia remitida por el </w:t>
      </w:r>
      <w:r w:rsidR="00920A6A">
        <w:rPr>
          <w:rFonts w:ascii="Palatino Linotype" w:eastAsia="Palatino Linotype" w:hAnsi="Palatino Linotype" w:cs="Palatino Linotype"/>
          <w:sz w:val="23"/>
          <w:szCs w:val="23"/>
        </w:rPr>
        <w:t>Sujeto Obligado</w:t>
      </w:r>
      <w:r w:rsidR="0036315E" w:rsidRPr="00BD2EFE">
        <w:rPr>
          <w:rFonts w:ascii="Palatino Linotype" w:eastAsia="Palatino Linotype" w:hAnsi="Palatino Linotype" w:cs="Palatino Linotype"/>
          <w:sz w:val="23"/>
          <w:szCs w:val="23"/>
        </w:rPr>
        <w:t>.</w:t>
      </w:r>
    </w:p>
    <w:p w14:paraId="608F231A" w14:textId="77777777" w:rsidR="00924BD9" w:rsidRDefault="00924BD9" w:rsidP="00924BD9">
      <w:pPr>
        <w:spacing w:after="0" w:line="360" w:lineRule="auto"/>
        <w:jc w:val="both"/>
        <w:rPr>
          <w:rFonts w:ascii="Palatino Linotype" w:eastAsia="Palatino Linotype" w:hAnsi="Palatino Linotype" w:cs="Palatino Linotype"/>
          <w:sz w:val="23"/>
          <w:szCs w:val="23"/>
        </w:rPr>
      </w:pPr>
    </w:p>
    <w:p w14:paraId="06565481" w14:textId="14B251A1" w:rsidR="00924BD9" w:rsidRDefault="00924BD9" w:rsidP="00924BD9">
      <w:pPr>
        <w:spacing w:after="0" w:line="360" w:lineRule="auto"/>
        <w:jc w:val="both"/>
        <w:rPr>
          <w:rFonts w:ascii="Palatino Linotype" w:eastAsia="Palatino Linotype" w:hAnsi="Palatino Linotype" w:cs="Palatino Linotype"/>
          <w:sz w:val="23"/>
          <w:szCs w:val="23"/>
        </w:rPr>
      </w:pPr>
      <w:r w:rsidRPr="00924BD9">
        <w:rPr>
          <w:rFonts w:ascii="Palatino Linotype" w:eastAsia="Palatino Linotype" w:hAnsi="Palatino Linotype" w:cs="Palatino Linotype"/>
          <w:sz w:val="23"/>
          <w:szCs w:val="23"/>
        </w:rPr>
        <w:t>En tal sentido, se consideró que la documentación remitida en respuesta no era</w:t>
      </w:r>
      <w:r>
        <w:rPr>
          <w:rFonts w:ascii="Palatino Linotype" w:eastAsia="Palatino Linotype" w:hAnsi="Palatino Linotype" w:cs="Palatino Linotype"/>
          <w:sz w:val="23"/>
          <w:szCs w:val="23"/>
        </w:rPr>
        <w:t xml:space="preserve"> </w:t>
      </w:r>
      <w:r w:rsidRPr="00924BD9">
        <w:rPr>
          <w:rFonts w:ascii="Palatino Linotype" w:eastAsia="Palatino Linotype" w:hAnsi="Palatino Linotype" w:cs="Palatino Linotype"/>
          <w:sz w:val="23"/>
          <w:szCs w:val="23"/>
        </w:rPr>
        <w:t>suficiente para tener por atendida la solicitud de información que dio origen al</w:t>
      </w:r>
      <w:r>
        <w:rPr>
          <w:rFonts w:ascii="Palatino Linotype" w:eastAsia="Palatino Linotype" w:hAnsi="Palatino Linotype" w:cs="Palatino Linotype"/>
          <w:sz w:val="23"/>
          <w:szCs w:val="23"/>
        </w:rPr>
        <w:t xml:space="preserve"> </w:t>
      </w:r>
      <w:r w:rsidRPr="00924BD9">
        <w:rPr>
          <w:rFonts w:ascii="Palatino Linotype" w:eastAsia="Palatino Linotype" w:hAnsi="Palatino Linotype" w:cs="Palatino Linotype"/>
          <w:sz w:val="23"/>
          <w:szCs w:val="23"/>
        </w:rPr>
        <w:t>recurso de revisión y en el resolutivo Segundo determinó:</w:t>
      </w:r>
    </w:p>
    <w:p w14:paraId="17F254D3" w14:textId="46ACD322" w:rsidR="00924BD9" w:rsidRDefault="00924BD9" w:rsidP="00924BD9">
      <w:pPr>
        <w:spacing w:after="0" w:line="360" w:lineRule="auto"/>
        <w:jc w:val="both"/>
        <w:rPr>
          <w:rFonts w:ascii="Palatino Linotype" w:eastAsia="Palatino Linotype" w:hAnsi="Palatino Linotype" w:cs="Palatino Linotype"/>
          <w:sz w:val="23"/>
          <w:szCs w:val="23"/>
        </w:rPr>
      </w:pPr>
    </w:p>
    <w:p w14:paraId="796B8435" w14:textId="7FF565F5" w:rsidR="00924BD9" w:rsidRDefault="00924BD9" w:rsidP="00924BD9">
      <w:pPr>
        <w:spacing w:after="0" w:line="360" w:lineRule="auto"/>
        <w:jc w:val="both"/>
        <w:rPr>
          <w:rFonts w:ascii="Palatino Linotype" w:eastAsia="Palatino Linotype" w:hAnsi="Palatino Linotype" w:cs="Palatino Linotype"/>
          <w:sz w:val="23"/>
          <w:szCs w:val="23"/>
        </w:rPr>
      </w:pPr>
      <w:r w:rsidRPr="00924BD9">
        <w:rPr>
          <w:rFonts w:ascii="Palatino Linotype" w:eastAsia="Palatino Linotype" w:hAnsi="Palatino Linotype" w:cs="Palatino Linotype"/>
          <w:b/>
          <w:sz w:val="23"/>
          <w:szCs w:val="23"/>
        </w:rPr>
        <w:t>SEGUNDO</w:t>
      </w:r>
      <w:r w:rsidRPr="00924BD9">
        <w:rPr>
          <w:rFonts w:ascii="Palatino Linotype" w:eastAsia="Palatino Linotype" w:hAnsi="Palatino Linotype" w:cs="Palatino Linotype"/>
          <w:sz w:val="23"/>
          <w:szCs w:val="23"/>
        </w:rPr>
        <w:t>. Se MODIFICA la respuesta proporcionada por el SUJETO</w:t>
      </w:r>
      <w:r>
        <w:rPr>
          <w:rFonts w:ascii="Palatino Linotype" w:eastAsia="Palatino Linotype" w:hAnsi="Palatino Linotype" w:cs="Palatino Linotype"/>
          <w:sz w:val="23"/>
          <w:szCs w:val="23"/>
        </w:rPr>
        <w:t xml:space="preserve"> </w:t>
      </w:r>
      <w:r w:rsidRPr="00924BD9">
        <w:rPr>
          <w:rFonts w:ascii="Palatino Linotype" w:eastAsia="Palatino Linotype" w:hAnsi="Palatino Linotype" w:cs="Palatino Linotype"/>
          <w:sz w:val="23"/>
          <w:szCs w:val="23"/>
        </w:rPr>
        <w:t>OBLIGADO y se Ordena haga entrega al RECURRENTE, vía el Sistema de Acceso</w:t>
      </w:r>
      <w:r>
        <w:rPr>
          <w:rFonts w:ascii="Palatino Linotype" w:eastAsia="Palatino Linotype" w:hAnsi="Palatino Linotype" w:cs="Palatino Linotype"/>
          <w:sz w:val="23"/>
          <w:szCs w:val="23"/>
        </w:rPr>
        <w:t xml:space="preserve"> </w:t>
      </w:r>
      <w:r w:rsidRPr="00924BD9">
        <w:rPr>
          <w:rFonts w:ascii="Palatino Linotype" w:eastAsia="Palatino Linotype" w:hAnsi="Palatino Linotype" w:cs="Palatino Linotype"/>
          <w:sz w:val="23"/>
          <w:szCs w:val="23"/>
        </w:rPr>
        <w:t>a la Información Mexiquense (SAIMEX), en versión pública de lo siguiente:</w:t>
      </w:r>
      <w:r>
        <w:rPr>
          <w:rFonts w:ascii="Palatino Linotype" w:eastAsia="Palatino Linotype" w:hAnsi="Palatino Linotype" w:cs="Palatino Linotype"/>
          <w:sz w:val="23"/>
          <w:szCs w:val="23"/>
        </w:rPr>
        <w:t xml:space="preserve"> </w:t>
      </w:r>
    </w:p>
    <w:p w14:paraId="04556789" w14:textId="77777777" w:rsidR="00924BD9" w:rsidRPr="00924BD9" w:rsidRDefault="00924BD9" w:rsidP="00924BD9">
      <w:pPr>
        <w:spacing w:after="0" w:line="360" w:lineRule="auto"/>
        <w:jc w:val="both"/>
        <w:rPr>
          <w:rFonts w:ascii="Palatino Linotype" w:eastAsia="Palatino Linotype" w:hAnsi="Palatino Linotype" w:cs="Palatino Linotype"/>
          <w:sz w:val="23"/>
          <w:szCs w:val="23"/>
        </w:rPr>
      </w:pPr>
    </w:p>
    <w:p w14:paraId="6B0CC30D" w14:textId="6C49248B" w:rsidR="00924BD9" w:rsidRPr="00924BD9" w:rsidRDefault="00924BD9" w:rsidP="00924BD9">
      <w:pPr>
        <w:spacing w:after="0" w:line="360" w:lineRule="auto"/>
        <w:jc w:val="both"/>
        <w:rPr>
          <w:rFonts w:ascii="Palatino Linotype" w:eastAsia="Palatino Linotype" w:hAnsi="Palatino Linotype" w:cs="Palatino Linotype"/>
          <w:sz w:val="23"/>
          <w:szCs w:val="23"/>
        </w:rPr>
      </w:pPr>
      <w:r w:rsidRPr="00924BD9">
        <w:rPr>
          <w:rFonts w:ascii="Palatino Linotype" w:eastAsia="Palatino Linotype" w:hAnsi="Palatino Linotype" w:cs="Palatino Linotype"/>
          <w:sz w:val="23"/>
          <w:szCs w:val="23"/>
        </w:rPr>
        <w:t>1. Documento donde se advierta todo el personal adscrito a la Dirección</w:t>
      </w:r>
      <w:r>
        <w:rPr>
          <w:rFonts w:ascii="Palatino Linotype" w:eastAsia="Palatino Linotype" w:hAnsi="Palatino Linotype" w:cs="Palatino Linotype"/>
          <w:sz w:val="23"/>
          <w:szCs w:val="23"/>
        </w:rPr>
        <w:t xml:space="preserve"> </w:t>
      </w:r>
      <w:r w:rsidRPr="00924BD9">
        <w:rPr>
          <w:rFonts w:ascii="Palatino Linotype" w:eastAsia="Palatino Linotype" w:hAnsi="Palatino Linotype" w:cs="Palatino Linotype"/>
          <w:sz w:val="23"/>
          <w:szCs w:val="23"/>
        </w:rPr>
        <w:t>General, vigente al cinco de diciembre de dos mil veintidós.</w:t>
      </w:r>
    </w:p>
    <w:p w14:paraId="24ED13C1" w14:textId="5AC1CC9C" w:rsidR="00924BD9" w:rsidRDefault="00924BD9" w:rsidP="00924BD9">
      <w:pPr>
        <w:spacing w:after="0" w:line="360" w:lineRule="auto"/>
        <w:jc w:val="both"/>
      </w:pPr>
      <w:r w:rsidRPr="00924BD9">
        <w:rPr>
          <w:rFonts w:ascii="Palatino Linotype" w:eastAsia="Palatino Linotype" w:hAnsi="Palatino Linotype" w:cs="Palatino Linotype"/>
          <w:sz w:val="23"/>
          <w:szCs w:val="23"/>
        </w:rPr>
        <w:t>2. Documento donde conste la relación de vehículos oficiales usados por la</w:t>
      </w:r>
      <w:r>
        <w:rPr>
          <w:rFonts w:ascii="Palatino Linotype" w:eastAsia="Palatino Linotype" w:hAnsi="Palatino Linotype" w:cs="Palatino Linotype"/>
          <w:sz w:val="23"/>
          <w:szCs w:val="23"/>
        </w:rPr>
        <w:t xml:space="preserve"> </w:t>
      </w:r>
      <w:r w:rsidRPr="00924BD9">
        <w:rPr>
          <w:rFonts w:ascii="Palatino Linotype" w:eastAsia="Palatino Linotype" w:hAnsi="Palatino Linotype" w:cs="Palatino Linotype"/>
          <w:sz w:val="23"/>
          <w:szCs w:val="23"/>
        </w:rPr>
        <w:t>Dirección General, con sus respectivas tarjetas de resguardo,</w:t>
      </w:r>
      <w:r>
        <w:rPr>
          <w:rFonts w:ascii="Palatino Linotype" w:eastAsia="Palatino Linotype" w:hAnsi="Palatino Linotype" w:cs="Palatino Linotype"/>
          <w:sz w:val="23"/>
          <w:szCs w:val="23"/>
        </w:rPr>
        <w:t xml:space="preserve"> </w:t>
      </w:r>
      <w:r w:rsidRPr="00924BD9">
        <w:rPr>
          <w:rFonts w:ascii="Palatino Linotype" w:eastAsia="Palatino Linotype" w:hAnsi="Palatino Linotype" w:cs="Palatino Linotype"/>
          <w:sz w:val="23"/>
          <w:szCs w:val="23"/>
        </w:rPr>
        <w:t>correspondientes del cinco de diciembre de dos mil veintiuno al cinco de</w:t>
      </w:r>
      <w:r>
        <w:rPr>
          <w:rFonts w:ascii="Palatino Linotype" w:eastAsia="Palatino Linotype" w:hAnsi="Palatino Linotype" w:cs="Palatino Linotype"/>
          <w:sz w:val="23"/>
          <w:szCs w:val="23"/>
        </w:rPr>
        <w:t xml:space="preserve"> </w:t>
      </w:r>
      <w:r w:rsidRPr="00924BD9">
        <w:rPr>
          <w:rFonts w:ascii="Palatino Linotype" w:eastAsia="Palatino Linotype" w:hAnsi="Palatino Linotype" w:cs="Palatino Linotype"/>
          <w:sz w:val="23"/>
          <w:szCs w:val="23"/>
        </w:rPr>
        <w:t>diciembre de dos mil veintidós.</w:t>
      </w:r>
      <w:r w:rsidRPr="00924BD9">
        <w:t xml:space="preserve"> </w:t>
      </w:r>
    </w:p>
    <w:p w14:paraId="57D36798" w14:textId="643A13C6" w:rsidR="00924BD9" w:rsidRDefault="00924BD9" w:rsidP="00924BD9">
      <w:pPr>
        <w:spacing w:after="0" w:line="360" w:lineRule="auto"/>
        <w:jc w:val="both"/>
      </w:pPr>
    </w:p>
    <w:p w14:paraId="23157FCD" w14:textId="0AD4B265" w:rsidR="00924BD9" w:rsidRDefault="00924BD9" w:rsidP="00924BD9">
      <w:pPr>
        <w:spacing w:after="0" w:line="360" w:lineRule="auto"/>
        <w:jc w:val="both"/>
      </w:pPr>
    </w:p>
    <w:p w14:paraId="1CCC74C8" w14:textId="77777777" w:rsidR="00924BD9" w:rsidRPr="00924BD9" w:rsidRDefault="00924BD9" w:rsidP="00924BD9">
      <w:pPr>
        <w:spacing w:after="0" w:line="360" w:lineRule="auto"/>
        <w:jc w:val="both"/>
      </w:pPr>
    </w:p>
    <w:p w14:paraId="095D6739" w14:textId="77777777" w:rsidR="005473FB" w:rsidRDefault="005473FB">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3"/>
          <w:szCs w:val="23"/>
        </w:rPr>
      </w:pPr>
    </w:p>
    <w:p w14:paraId="5F4DBA0A" w14:textId="77777777" w:rsidR="005473FB" w:rsidRDefault="00A30669">
      <w:pPr>
        <w:numPr>
          <w:ilvl w:val="0"/>
          <w:numId w:val="1"/>
        </w:num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3"/>
          <w:szCs w:val="23"/>
        </w:rPr>
      </w:pPr>
      <w:r>
        <w:rPr>
          <w:rFonts w:ascii="Palatino Linotype" w:eastAsia="Palatino Linotype" w:hAnsi="Palatino Linotype" w:cs="Palatino Linotype"/>
          <w:b/>
          <w:color w:val="000000"/>
          <w:sz w:val="23"/>
          <w:szCs w:val="23"/>
        </w:rPr>
        <w:t>Razones del Voto Particular.</w:t>
      </w:r>
    </w:p>
    <w:p w14:paraId="43E704A6" w14:textId="77777777" w:rsidR="005473FB" w:rsidRDefault="005473FB">
      <w:pPr>
        <w:pBdr>
          <w:top w:val="nil"/>
          <w:left w:val="nil"/>
          <w:bottom w:val="nil"/>
          <w:right w:val="nil"/>
          <w:between w:val="nil"/>
        </w:pBdr>
        <w:spacing w:after="0" w:line="360" w:lineRule="auto"/>
        <w:ind w:left="1080" w:right="139"/>
        <w:jc w:val="both"/>
        <w:rPr>
          <w:rFonts w:ascii="Palatino Linotype" w:eastAsia="Palatino Linotype" w:hAnsi="Palatino Linotype" w:cs="Palatino Linotype"/>
          <w:color w:val="000000"/>
          <w:sz w:val="23"/>
          <w:szCs w:val="23"/>
        </w:rPr>
      </w:pPr>
    </w:p>
    <w:p w14:paraId="10AA272E" w14:textId="4AE65333" w:rsidR="005473FB" w:rsidRDefault="00920A6A">
      <w:pPr>
        <w:pBdr>
          <w:top w:val="nil"/>
          <w:left w:val="nil"/>
          <w:bottom w:val="nil"/>
          <w:right w:val="nil"/>
          <w:between w:val="nil"/>
        </w:pBdr>
        <w:spacing w:after="0" w:line="360" w:lineRule="auto"/>
        <w:ind w:right="139"/>
        <w:jc w:val="both"/>
        <w:rPr>
          <w:rFonts w:ascii="Palatino Linotype" w:eastAsia="Palatino Linotype" w:hAnsi="Palatino Linotype" w:cs="Palatino Linotype"/>
          <w:sz w:val="23"/>
          <w:szCs w:val="23"/>
        </w:rPr>
      </w:pPr>
      <w:bookmarkStart w:id="1" w:name="_heading=h.30j0zll" w:colFirst="0" w:colLast="0"/>
      <w:bookmarkEnd w:id="1"/>
      <w:r>
        <w:rPr>
          <w:rFonts w:ascii="Palatino Linotype" w:eastAsia="Palatino Linotype" w:hAnsi="Palatino Linotype" w:cs="Palatino Linotype"/>
          <w:color w:val="000000"/>
          <w:sz w:val="23"/>
          <w:szCs w:val="23"/>
        </w:rPr>
        <w:t>L</w:t>
      </w:r>
      <w:r w:rsidR="00A30669">
        <w:rPr>
          <w:rFonts w:ascii="Palatino Linotype" w:eastAsia="Palatino Linotype" w:hAnsi="Palatino Linotype" w:cs="Palatino Linotype"/>
          <w:color w:val="000000"/>
          <w:sz w:val="23"/>
          <w:szCs w:val="23"/>
        </w:rPr>
        <w:t xml:space="preserve">as suscritas coinciden en que los documentos que se ordenan atenderían el punto solicitado por el </w:t>
      </w:r>
      <w:r w:rsidR="00A30669">
        <w:rPr>
          <w:rFonts w:ascii="Palatino Linotype" w:eastAsia="Palatino Linotype" w:hAnsi="Palatino Linotype" w:cs="Palatino Linotype"/>
          <w:b/>
          <w:color w:val="000000"/>
          <w:sz w:val="23"/>
          <w:szCs w:val="23"/>
        </w:rPr>
        <w:t xml:space="preserve">Recurrente, </w:t>
      </w:r>
      <w:r w:rsidR="00A30669">
        <w:rPr>
          <w:rFonts w:ascii="Palatino Linotype" w:eastAsia="Palatino Linotype" w:hAnsi="Palatino Linotype" w:cs="Palatino Linotype"/>
          <w:color w:val="000000"/>
          <w:sz w:val="23"/>
          <w:szCs w:val="23"/>
        </w:rPr>
        <w:t>también se considera que el o los documentos</w:t>
      </w:r>
      <w:r w:rsidR="001B45A2">
        <w:rPr>
          <w:rFonts w:ascii="Palatino Linotype" w:eastAsia="Palatino Linotype" w:hAnsi="Palatino Linotype" w:cs="Palatino Linotype"/>
          <w:color w:val="000000"/>
          <w:sz w:val="23"/>
          <w:szCs w:val="23"/>
        </w:rPr>
        <w:t xml:space="preserve"> </w:t>
      </w:r>
      <w:r w:rsidR="001B45A2" w:rsidRPr="00924BD9">
        <w:rPr>
          <w:rFonts w:ascii="Palatino Linotype" w:eastAsia="Palatino Linotype" w:hAnsi="Palatino Linotype" w:cs="Palatino Linotype"/>
          <w:sz w:val="23"/>
          <w:szCs w:val="23"/>
        </w:rPr>
        <w:t>donde conste la relación de vehículos oficiales usados por la</w:t>
      </w:r>
      <w:r w:rsidR="001B45A2">
        <w:rPr>
          <w:rFonts w:ascii="Palatino Linotype" w:eastAsia="Palatino Linotype" w:hAnsi="Palatino Linotype" w:cs="Palatino Linotype"/>
          <w:sz w:val="23"/>
          <w:szCs w:val="23"/>
        </w:rPr>
        <w:t xml:space="preserve"> </w:t>
      </w:r>
      <w:r w:rsidR="001B45A2" w:rsidRPr="00924BD9">
        <w:rPr>
          <w:rFonts w:ascii="Palatino Linotype" w:eastAsia="Palatino Linotype" w:hAnsi="Palatino Linotype" w:cs="Palatino Linotype"/>
          <w:sz w:val="23"/>
          <w:szCs w:val="23"/>
        </w:rPr>
        <w:t>Dirección General, con sus respectivas tarjetas de resguardo,</w:t>
      </w:r>
      <w:r w:rsidR="001B45A2">
        <w:rPr>
          <w:rFonts w:ascii="Palatino Linotype" w:eastAsia="Palatino Linotype" w:hAnsi="Palatino Linotype" w:cs="Palatino Linotype"/>
          <w:sz w:val="23"/>
          <w:szCs w:val="23"/>
        </w:rPr>
        <w:t xml:space="preserve"> </w:t>
      </w:r>
      <w:r w:rsidR="001B45A2" w:rsidRPr="00924BD9">
        <w:rPr>
          <w:rFonts w:ascii="Palatino Linotype" w:eastAsia="Palatino Linotype" w:hAnsi="Palatino Linotype" w:cs="Palatino Linotype"/>
          <w:sz w:val="23"/>
          <w:szCs w:val="23"/>
        </w:rPr>
        <w:t>correspondientes del cinco de diciembre de dos mil veintiuno al cinco de</w:t>
      </w:r>
      <w:r w:rsidR="001B45A2">
        <w:rPr>
          <w:rFonts w:ascii="Palatino Linotype" w:eastAsia="Palatino Linotype" w:hAnsi="Palatino Linotype" w:cs="Palatino Linotype"/>
          <w:sz w:val="23"/>
          <w:szCs w:val="23"/>
        </w:rPr>
        <w:t xml:space="preserve"> </w:t>
      </w:r>
      <w:r w:rsidR="001B45A2" w:rsidRPr="00924BD9">
        <w:rPr>
          <w:rFonts w:ascii="Palatino Linotype" w:eastAsia="Palatino Linotype" w:hAnsi="Palatino Linotype" w:cs="Palatino Linotype"/>
          <w:sz w:val="23"/>
          <w:szCs w:val="23"/>
        </w:rPr>
        <w:t>diciembre de dos mil veintidós</w:t>
      </w:r>
      <w:r w:rsidR="001B45A2">
        <w:rPr>
          <w:rFonts w:ascii="Palatino Linotype" w:eastAsia="Palatino Linotype" w:hAnsi="Palatino Linotype" w:cs="Palatino Linotype"/>
          <w:sz w:val="23"/>
          <w:szCs w:val="23"/>
        </w:rPr>
        <w:t xml:space="preserve">, </w:t>
      </w:r>
      <w:r w:rsidR="00A30669">
        <w:rPr>
          <w:rFonts w:ascii="Palatino Linotype" w:eastAsia="Palatino Linotype" w:hAnsi="Palatino Linotype" w:cs="Palatino Linotype"/>
          <w:color w:val="000000"/>
          <w:sz w:val="23"/>
          <w:szCs w:val="23"/>
        </w:rPr>
        <w:t xml:space="preserve">pueden contener datos que deben clasificarse como información </w:t>
      </w:r>
      <w:r w:rsidR="00A30669" w:rsidRPr="0036315E">
        <w:rPr>
          <w:rFonts w:ascii="Palatino Linotype" w:eastAsia="Palatino Linotype" w:hAnsi="Palatino Linotype" w:cs="Palatino Linotype"/>
          <w:color w:val="000000"/>
          <w:sz w:val="23"/>
          <w:szCs w:val="23"/>
        </w:rPr>
        <w:t xml:space="preserve">reservada, concretamente respecto del </w:t>
      </w:r>
      <w:r w:rsidR="00A30669" w:rsidRPr="0036315E">
        <w:rPr>
          <w:rFonts w:ascii="Palatino Linotype" w:eastAsia="Palatino Linotype" w:hAnsi="Palatino Linotype" w:cs="Palatino Linotype"/>
          <w:b/>
          <w:color w:val="000000"/>
          <w:sz w:val="23"/>
          <w:szCs w:val="23"/>
        </w:rPr>
        <w:t>número de placa de los vehículos oficiales</w:t>
      </w:r>
      <w:r w:rsidR="00A30669" w:rsidRPr="0036315E">
        <w:rPr>
          <w:rFonts w:ascii="Palatino Linotype" w:eastAsia="Palatino Linotype" w:hAnsi="Palatino Linotype" w:cs="Palatino Linotype"/>
          <w:color w:val="000000"/>
          <w:sz w:val="23"/>
          <w:szCs w:val="23"/>
        </w:rPr>
        <w:t xml:space="preserve"> del Sujeto Obligado</w:t>
      </w:r>
      <w:r>
        <w:rPr>
          <w:rFonts w:ascii="Palatino Linotype" w:eastAsia="Palatino Linotype" w:hAnsi="Palatino Linotype" w:cs="Palatino Linotype"/>
          <w:sz w:val="23"/>
          <w:szCs w:val="23"/>
        </w:rPr>
        <w:t xml:space="preserve">, ya que al proporcionar la relación vehicular con </w:t>
      </w:r>
      <w:r w:rsidR="001B45A2">
        <w:rPr>
          <w:rFonts w:ascii="Palatino Linotype" w:eastAsia="Palatino Linotype" w:hAnsi="Palatino Linotype" w:cs="Palatino Linotype"/>
          <w:sz w:val="23"/>
          <w:szCs w:val="23"/>
        </w:rPr>
        <w:t>el nombre de los servidores públicos</w:t>
      </w:r>
      <w:r>
        <w:rPr>
          <w:rFonts w:ascii="Palatino Linotype" w:eastAsia="Palatino Linotype" w:hAnsi="Palatino Linotype" w:cs="Palatino Linotype"/>
          <w:sz w:val="23"/>
          <w:szCs w:val="23"/>
        </w:rPr>
        <w:t xml:space="preserve"> </w:t>
      </w:r>
      <w:proofErr w:type="spellStart"/>
      <w:r>
        <w:rPr>
          <w:rFonts w:ascii="Palatino Linotype" w:eastAsia="Palatino Linotype" w:hAnsi="Palatino Linotype" w:cs="Palatino Linotype"/>
          <w:sz w:val="23"/>
          <w:szCs w:val="23"/>
        </w:rPr>
        <w:t>resguardatario</w:t>
      </w:r>
      <w:r w:rsidR="001B45A2">
        <w:rPr>
          <w:rFonts w:ascii="Palatino Linotype" w:eastAsia="Palatino Linotype" w:hAnsi="Palatino Linotype" w:cs="Palatino Linotype"/>
          <w:sz w:val="23"/>
          <w:szCs w:val="23"/>
        </w:rPr>
        <w:t>s</w:t>
      </w:r>
      <w:proofErr w:type="spellEnd"/>
      <w:r w:rsidR="001B45A2">
        <w:rPr>
          <w:rFonts w:ascii="Palatino Linotype" w:eastAsia="Palatino Linotype" w:hAnsi="Palatino Linotype" w:cs="Palatino Linotype"/>
          <w:sz w:val="23"/>
          <w:szCs w:val="23"/>
        </w:rPr>
        <w:t xml:space="preserve"> puede  hacerlos </w:t>
      </w:r>
      <w:r>
        <w:rPr>
          <w:rFonts w:ascii="Palatino Linotype" w:eastAsia="Palatino Linotype" w:hAnsi="Palatino Linotype" w:cs="Palatino Linotype"/>
          <w:sz w:val="23"/>
          <w:szCs w:val="23"/>
        </w:rPr>
        <w:t xml:space="preserve"> plenamente identificables</w:t>
      </w:r>
      <w:r w:rsidR="001B45A2">
        <w:rPr>
          <w:rFonts w:ascii="Palatino Linotype" w:eastAsia="Palatino Linotype" w:hAnsi="Palatino Linotype" w:cs="Palatino Linotype"/>
          <w:sz w:val="23"/>
          <w:szCs w:val="23"/>
        </w:rPr>
        <w:t>.</w:t>
      </w:r>
    </w:p>
    <w:p w14:paraId="0112B541" w14:textId="45C03D67" w:rsidR="00162F33" w:rsidRDefault="00162F33">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rPr>
      </w:pPr>
    </w:p>
    <w:p w14:paraId="602B4C63" w14:textId="77777777" w:rsidR="00162F33" w:rsidRPr="00162F33" w:rsidRDefault="00162F33" w:rsidP="00162F33">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rPr>
      </w:pPr>
      <w:r w:rsidRPr="00162F33">
        <w:rPr>
          <w:rFonts w:ascii="Palatino Linotype" w:eastAsia="Palatino Linotype" w:hAnsi="Palatino Linotype" w:cs="Palatino Linotype"/>
          <w:color w:val="000000"/>
        </w:rPr>
        <w:t>Lo anterior, conforme a lo establecido en la Ley de Transparencia y Acceso a la Información Pública del Estado de México y Municipios, ya que prevé que la clasificación de la información es el proceso mediante el cual el Sujeto Obligado determina que la información en su poder, actualiza alguno de los supuestos de reserva o confidencialidad.</w:t>
      </w:r>
    </w:p>
    <w:p w14:paraId="781E5B03" w14:textId="77777777" w:rsidR="00162F33" w:rsidRPr="00162F33" w:rsidRDefault="00162F33" w:rsidP="00162F33">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rPr>
      </w:pPr>
    </w:p>
    <w:p w14:paraId="3F967541" w14:textId="77777777" w:rsidR="00162F33" w:rsidRPr="00162F33" w:rsidRDefault="00162F33" w:rsidP="00162F33">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rPr>
      </w:pPr>
      <w:r w:rsidRPr="00162F33">
        <w:rPr>
          <w:rFonts w:ascii="Palatino Linotype" w:eastAsia="Palatino Linotype" w:hAnsi="Palatino Linotype" w:cs="Palatino Linotype"/>
          <w:color w:val="000000"/>
        </w:rPr>
        <w:t>En el entendido de que la clasificación de la información se llevará a cabo en el momento en que se reciba una solicitud de acceso a la información, se determine mediante resolución de autoridad competente o se generen versiones públicas para dar cumplimiento a las obligaciones de transparencia previstas en la ley.</w:t>
      </w:r>
    </w:p>
    <w:p w14:paraId="0A1D1F80" w14:textId="77777777" w:rsidR="00162F33" w:rsidRPr="00162F33" w:rsidRDefault="00162F33" w:rsidP="00162F33">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rPr>
      </w:pPr>
    </w:p>
    <w:p w14:paraId="1A4E1FA9" w14:textId="77777777" w:rsidR="00162F33" w:rsidRPr="00162F33" w:rsidRDefault="00162F33" w:rsidP="00162F33">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rPr>
      </w:pPr>
      <w:r w:rsidRPr="00162F33">
        <w:rPr>
          <w:rFonts w:ascii="Palatino Linotype" w:eastAsia="Palatino Linotype" w:hAnsi="Palatino Linotype" w:cs="Palatino Linotype"/>
          <w:color w:val="000000"/>
        </w:rPr>
        <w:t>Así, excepcionalmente por razones de interés público, se clasificará como reservada aquella información pública que encuadre en alguno de los supuestos previstos en el artículo 140 de la Ley de la materia, y que para el caso concreto se actualiza el previsto en la fracción IV, esto es ponga en riesgo la vida, seguridad o la salud de una persona física.</w:t>
      </w:r>
    </w:p>
    <w:p w14:paraId="422145AD" w14:textId="77777777" w:rsidR="00162F33" w:rsidRPr="00162F33" w:rsidRDefault="00162F33" w:rsidP="00162F33">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rPr>
      </w:pPr>
    </w:p>
    <w:p w14:paraId="117AC8EE" w14:textId="77777777" w:rsidR="00162F33" w:rsidRPr="00162F33" w:rsidRDefault="00162F33" w:rsidP="00162F33">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rPr>
      </w:pPr>
      <w:r w:rsidRPr="00162F33">
        <w:rPr>
          <w:rFonts w:ascii="Palatino Linotype" w:eastAsia="Palatino Linotype" w:hAnsi="Palatino Linotype" w:cs="Palatino Linotype"/>
          <w:color w:val="000000"/>
        </w:rPr>
        <w:t>En tanto que se clasificará como información confidencial, entre otras y atendiendo al caso que nos ocupa, la información privada, datos personales concernientes a una persona física o jurídico colectiva identificada o identificable.</w:t>
      </w:r>
    </w:p>
    <w:p w14:paraId="2E7B0617" w14:textId="77777777" w:rsidR="00162F33" w:rsidRPr="00162F33" w:rsidRDefault="00162F33" w:rsidP="00162F33">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rPr>
      </w:pPr>
    </w:p>
    <w:p w14:paraId="40A5599A" w14:textId="77777777" w:rsidR="00162F33" w:rsidRPr="00162F33" w:rsidRDefault="00162F33" w:rsidP="00162F33">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rPr>
      </w:pPr>
      <w:r w:rsidRPr="00162F33">
        <w:rPr>
          <w:rFonts w:ascii="Palatino Linotype" w:eastAsia="Palatino Linotype" w:hAnsi="Palatino Linotype" w:cs="Palatino Linotype"/>
          <w:color w:val="000000"/>
        </w:rPr>
        <w:t xml:space="preserve">De acuerdo con lo anterior y conforme a las actuaciones que integran el expediente electrónico, se estima que la información que pudieran entregar al momento de dar cumplimiento a la presente resolución es susceptible de contener datos de identificación de vehículos que son utilizados por servidores públicos adscritos al Sujeto Obligado para el desarrollo de sus funciones; información que a criterio de la mayoría de los integrantes del Pleno, se trata de datos que deben dejarse visibles, por lo que, ordenó la información solicitada dejando a la vista el número de placas de los vehículos oficiales, criterio que contradice el que ahora se sostiene. </w:t>
      </w:r>
    </w:p>
    <w:p w14:paraId="226B3A18" w14:textId="77777777" w:rsidR="00162F33" w:rsidRPr="00162F33" w:rsidRDefault="00162F33" w:rsidP="00162F33">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rPr>
      </w:pPr>
    </w:p>
    <w:p w14:paraId="06A079B2" w14:textId="77777777" w:rsidR="00162F33" w:rsidRPr="00162F33" w:rsidRDefault="00162F33" w:rsidP="00162F33">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rPr>
      </w:pPr>
      <w:r w:rsidRPr="00162F33">
        <w:rPr>
          <w:rFonts w:ascii="Palatino Linotype" w:eastAsia="Palatino Linotype" w:hAnsi="Palatino Linotype" w:cs="Palatino Linotype"/>
          <w:color w:val="000000"/>
        </w:rPr>
        <w:t>Es de precisar que consideramos que el número de placas es reservado si se vincula con el nombre del servidor público que lo tiene bajo su uso, toda vez que los vehículos, con independencia de que sean particulares o pertenezcan al parque vehicular del Sujeto Obligado y son utilizados para el desarrollo de las actividades de su personal que ostentan cargos de Dirección, mandos medios y/o superiores, que, a diferencia de cualquier otro vehículo utilitario, en ellos asisten a eventos públicos derivados de sus funciones y se trasladan de sus oficinas a sus domicilios.</w:t>
      </w:r>
    </w:p>
    <w:p w14:paraId="5569665F" w14:textId="77777777" w:rsidR="00162F33" w:rsidRPr="00162F33" w:rsidRDefault="00162F33" w:rsidP="00162F33">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rPr>
      </w:pPr>
    </w:p>
    <w:p w14:paraId="47893A01" w14:textId="77777777" w:rsidR="00162F33" w:rsidRPr="00162F33" w:rsidRDefault="00162F33" w:rsidP="00162F33">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rPr>
      </w:pPr>
      <w:r w:rsidRPr="00162F33">
        <w:rPr>
          <w:rFonts w:ascii="Palatino Linotype" w:eastAsia="Palatino Linotype" w:hAnsi="Palatino Linotype" w:cs="Palatino Linotype"/>
          <w:color w:val="000000"/>
        </w:rPr>
        <w:t>Por lo que, proporcionar la información de identificación de un vehículo como el número de placas si se vincula con el nombre del servidor público que lo tiene bajo su uso, aun perteneciendo al servicio público, atenta contra la seguridad de los servidores públicos que en ellos se trasladan, máxime de aquellos que a nivel Estatal representan a la autoridad; incluso, se pone en riesgo a su familia, al vulnerar su esfera privada.</w:t>
      </w:r>
    </w:p>
    <w:p w14:paraId="76831CFD" w14:textId="77777777" w:rsidR="00162F33" w:rsidRPr="00162F33" w:rsidRDefault="00162F33" w:rsidP="00162F33">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rPr>
      </w:pPr>
    </w:p>
    <w:p w14:paraId="1EFC13F1" w14:textId="77777777" w:rsidR="00162F33" w:rsidRPr="00162F33" w:rsidRDefault="00162F33" w:rsidP="00162F33">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rPr>
      </w:pPr>
      <w:r w:rsidRPr="00162F33">
        <w:rPr>
          <w:rFonts w:ascii="Palatino Linotype" w:eastAsia="Palatino Linotype" w:hAnsi="Palatino Linotype" w:cs="Palatino Linotype"/>
          <w:color w:val="000000"/>
        </w:rPr>
        <w:t>Aunado a las condiciones socioeconómicas por las que atraviesa el país, en el que han proliferado grupos delictivos, que pudieran utilizar esa información para vulnerar la vida, seguridad o salud de dicho funcionario, de sus familias o entorno social, aumentando, incluso, el riesgo de que personas ajenas a los intereses institucionales intenten realizar actos para inhibir o entrometerse en la función pública, situación que puede corroborarse con la incidencia delictiva, que publica el Secretariado Ejecutivo del Sistema Nacional de Seguridad Pública, en el que en lo toral éste concentra la ocurrencia de delitos registrados en Carpetas de Investigación, reportadas por las Procuradurías de Justicia y las Fiscalías Generales de las entidades federativas, en el caso del fuero común y la Fiscalía General de la República en el fuero federal.</w:t>
      </w:r>
    </w:p>
    <w:p w14:paraId="5B1108D8" w14:textId="77777777" w:rsidR="005473FB" w:rsidRDefault="005473FB">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3"/>
          <w:szCs w:val="23"/>
        </w:rPr>
      </w:pPr>
    </w:p>
    <w:p w14:paraId="378D1C56" w14:textId="77777777" w:rsidR="005473FB" w:rsidRDefault="00A30669">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3"/>
          <w:szCs w:val="23"/>
        </w:rPr>
      </w:pPr>
      <w:r>
        <w:rPr>
          <w:rFonts w:ascii="Palatino Linotype" w:eastAsia="Palatino Linotype" w:hAnsi="Palatino Linotype" w:cs="Palatino Linotype"/>
          <w:color w:val="000000"/>
          <w:sz w:val="23"/>
          <w:szCs w:val="23"/>
        </w:rPr>
        <w:t xml:space="preserve">Sirve de apoyo a lo anterior, el Criterio 9/2008 que sustenta por unanimidad de votos, el Comité de Acceso a la Información y de Protección de Datos Personales de la Suprema Corte de Justicia de la Nación, que cuenta con el siguiente rubro </w:t>
      </w:r>
      <w:r>
        <w:rPr>
          <w:rFonts w:ascii="Palatino Linotype" w:eastAsia="Palatino Linotype" w:hAnsi="Palatino Linotype" w:cs="Palatino Linotype"/>
          <w:b/>
          <w:color w:val="000000"/>
          <w:sz w:val="23"/>
          <w:szCs w:val="23"/>
        </w:rPr>
        <w:t xml:space="preserve">SERVIDORES PÚBLICOS DE LA SUPREMA CORTE DE JUSTICIA DE LA NACIÓN. LA INFORMACIÓN RELATIVA A LOS VEHÍCULOS QUE LES SON ASIGNADOS ES PÚBLICA SALVO POR LO QUE SE REFIERE A LOS DATOS QUE PERMITAN IDENTIFICAR CUÁL CORRESPONDE A CADA UNO DE ELLOS, </w:t>
      </w:r>
      <w:r>
        <w:rPr>
          <w:rFonts w:ascii="Palatino Linotype" w:eastAsia="Palatino Linotype" w:hAnsi="Palatino Linotype" w:cs="Palatino Linotype"/>
          <w:color w:val="000000"/>
          <w:sz w:val="23"/>
          <w:szCs w:val="23"/>
        </w:rPr>
        <w:t>la cual señala:</w:t>
      </w:r>
    </w:p>
    <w:p w14:paraId="3B84EF3A" w14:textId="77777777" w:rsidR="005473FB" w:rsidRDefault="005473FB">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3"/>
          <w:szCs w:val="23"/>
        </w:rPr>
      </w:pPr>
    </w:p>
    <w:p w14:paraId="75DA51B1" w14:textId="77777777" w:rsidR="005473FB" w:rsidRDefault="00A30669">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color w:val="000000"/>
          <w:sz w:val="23"/>
          <w:szCs w:val="23"/>
        </w:rPr>
      </w:pPr>
      <w:r>
        <w:rPr>
          <w:rFonts w:ascii="Palatino Linotype" w:eastAsia="Palatino Linotype" w:hAnsi="Palatino Linotype" w:cs="Palatino Linotype"/>
          <w:i/>
          <w:color w:val="000000"/>
          <w:sz w:val="23"/>
          <w:szCs w:val="23"/>
        </w:rPr>
        <w:t xml:space="preserve">“La asignación de vehículos a los servidores públicos de la Suprema Corte de Justicia de la Nación constituye un apoyo que se otorga para coadyuvar en el desempeño de sus funciones y cumplimiento de sus responsabilidades; además, tal apoyo se sujeta al presupuesto autorizado y se ejerce en afectación al mismo. En este sentido, los registros administrativos en que consten los datos inherentes a la asignación de vehículos a dichos servidores públicos (marcas y modelos de autos asignados, así como las fechas de asignación y el kilometraje registrado al momento de la misma), en razón del ejercicio de su cargo, son públicos, en términos de lo dispuesto en los artículos 2° y 7°, fracciones IV y IX, de la Ley Federal de Transparencia y Acceso a la Información Pública Gubernamental. No obstante, </w:t>
      </w:r>
      <w:r>
        <w:rPr>
          <w:rFonts w:ascii="Palatino Linotype" w:eastAsia="Palatino Linotype" w:hAnsi="Palatino Linotype" w:cs="Palatino Linotype"/>
          <w:b/>
          <w:i/>
          <w:color w:val="000000"/>
          <w:sz w:val="23"/>
          <w:szCs w:val="23"/>
        </w:rPr>
        <w:t>la naturaleza pública de esta información no debe entenderse de manera absoluta, ya que encuentra su excepción respecto del dato consistente en el nombre de los mencionados servidores públicos, pues al relacionarse con los datos del vehículo o vehículos de su asignación, constituye un dato relevante y trascendente en su vida privada, pues los autos que se les otorgan son usados por ellos en apoyo del ejercicio de sus funciones y responsabilidades, las cuales pueden desarrollarse conjuntamente con sus actividades personales y/o privadas</w:t>
      </w:r>
      <w:r>
        <w:rPr>
          <w:rFonts w:ascii="Palatino Linotype" w:eastAsia="Palatino Linotype" w:hAnsi="Palatino Linotype" w:cs="Palatino Linotype"/>
          <w:i/>
          <w:color w:val="000000"/>
          <w:sz w:val="23"/>
          <w:szCs w:val="23"/>
        </w:rPr>
        <w:t>. Por lo tanto, el dato de su nombre relacionado con el de los vehículos de su asignación constituye un dato personal que trasciende a su vida privada que debe ser objeto de protección, ya que su difusión pondría en riesgo el derecho fundamental a la vida privada.”</w:t>
      </w:r>
    </w:p>
    <w:p w14:paraId="7645E7F8" w14:textId="77B5CE6C" w:rsidR="005473FB" w:rsidRDefault="005473FB">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3"/>
          <w:szCs w:val="23"/>
        </w:rPr>
      </w:pPr>
    </w:p>
    <w:p w14:paraId="32E54718" w14:textId="77777777" w:rsidR="00162F33" w:rsidRPr="00B4030B" w:rsidRDefault="00162F33" w:rsidP="00162F33">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3"/>
          <w:szCs w:val="23"/>
        </w:rPr>
      </w:pPr>
      <w:r w:rsidRPr="00B4030B">
        <w:rPr>
          <w:rFonts w:ascii="Palatino Linotype" w:eastAsia="Palatino Linotype" w:hAnsi="Palatino Linotype" w:cs="Palatino Linotype"/>
          <w:color w:val="000000"/>
          <w:sz w:val="23"/>
          <w:szCs w:val="23"/>
        </w:rPr>
        <w:t xml:space="preserve">Del criterio en cita, se advierte que no debe proporcionarse el número de placa de los vehículos oficiales que utilizan los servidores públicos </w:t>
      </w:r>
      <w:r w:rsidRPr="00B4030B">
        <w:rPr>
          <w:rFonts w:ascii="Palatino Linotype" w:eastAsia="Palatino Linotype" w:hAnsi="Palatino Linotype" w:cs="Palatino Linotype"/>
          <w:sz w:val="23"/>
          <w:szCs w:val="23"/>
        </w:rPr>
        <w:t>si se vincula con el nombre del servidor público que lo tiene bajo su uso</w:t>
      </w:r>
      <w:r w:rsidRPr="00B4030B">
        <w:rPr>
          <w:rFonts w:ascii="Palatino Linotype" w:eastAsia="Palatino Linotype" w:hAnsi="Palatino Linotype" w:cs="Palatino Linotype"/>
          <w:color w:val="000000"/>
          <w:sz w:val="23"/>
          <w:szCs w:val="23"/>
        </w:rPr>
        <w:t xml:space="preserve">, por hacerlos identificables y trascender a su vida privada, garantizando con ello su protección. </w:t>
      </w:r>
    </w:p>
    <w:p w14:paraId="14BD07EA" w14:textId="77777777" w:rsidR="00162F33" w:rsidRDefault="00162F33">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3"/>
          <w:szCs w:val="23"/>
        </w:rPr>
      </w:pPr>
    </w:p>
    <w:p w14:paraId="23F1361D" w14:textId="77777777" w:rsidR="00162F33" w:rsidRDefault="00162F33">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3"/>
          <w:szCs w:val="23"/>
        </w:rPr>
      </w:pPr>
    </w:p>
    <w:p w14:paraId="72E101D0" w14:textId="36EF158A" w:rsidR="005473FB" w:rsidRDefault="0039554E">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3"/>
          <w:szCs w:val="23"/>
        </w:rPr>
      </w:pPr>
      <w:r>
        <w:rPr>
          <w:rFonts w:ascii="Palatino Linotype" w:eastAsia="Palatino Linotype" w:hAnsi="Palatino Linotype" w:cs="Palatino Linotype"/>
          <w:color w:val="000000"/>
          <w:sz w:val="23"/>
          <w:szCs w:val="23"/>
        </w:rPr>
        <w:t>Por lo</w:t>
      </w:r>
      <w:r w:rsidR="00162F33">
        <w:rPr>
          <w:rFonts w:ascii="Palatino Linotype" w:eastAsia="Palatino Linotype" w:hAnsi="Palatino Linotype" w:cs="Palatino Linotype"/>
          <w:color w:val="000000"/>
          <w:sz w:val="23"/>
          <w:szCs w:val="23"/>
        </w:rPr>
        <w:t xml:space="preserve">s argumentos y razones </w:t>
      </w:r>
      <w:r>
        <w:rPr>
          <w:rFonts w:ascii="Palatino Linotype" w:eastAsia="Palatino Linotype" w:hAnsi="Palatino Linotype" w:cs="Palatino Linotype"/>
          <w:color w:val="000000"/>
          <w:sz w:val="23"/>
          <w:szCs w:val="23"/>
        </w:rPr>
        <w:t>hasta aquí expuesto</w:t>
      </w:r>
      <w:r w:rsidR="00162F33">
        <w:rPr>
          <w:rFonts w:ascii="Palatino Linotype" w:eastAsia="Palatino Linotype" w:hAnsi="Palatino Linotype" w:cs="Palatino Linotype"/>
          <w:color w:val="000000"/>
          <w:sz w:val="23"/>
          <w:szCs w:val="23"/>
        </w:rPr>
        <w:t>s</w:t>
      </w:r>
      <w:r w:rsidR="00A30669">
        <w:rPr>
          <w:rFonts w:ascii="Palatino Linotype" w:eastAsia="Palatino Linotype" w:hAnsi="Palatino Linotype" w:cs="Palatino Linotype"/>
          <w:color w:val="000000"/>
          <w:sz w:val="23"/>
          <w:szCs w:val="23"/>
        </w:rPr>
        <w:t xml:space="preserve"> se emite el presente Voto Particular Concurrente, pues se </w:t>
      </w:r>
      <w:r>
        <w:rPr>
          <w:rFonts w:ascii="Palatino Linotype" w:eastAsia="Palatino Linotype" w:hAnsi="Palatino Linotype" w:cs="Palatino Linotype"/>
          <w:color w:val="000000"/>
          <w:sz w:val="23"/>
          <w:szCs w:val="23"/>
        </w:rPr>
        <w:t>ya que esto</w:t>
      </w:r>
      <w:r w:rsidR="00A30669" w:rsidRPr="0036315E">
        <w:rPr>
          <w:rFonts w:ascii="Palatino Linotype" w:eastAsia="Palatino Linotype" w:hAnsi="Palatino Linotype" w:cs="Palatino Linotype"/>
          <w:sz w:val="23"/>
          <w:szCs w:val="23"/>
        </w:rPr>
        <w:t xml:space="preserve"> se vincula con el nombre del servidor público que lo tiene bajo su uso</w:t>
      </w:r>
      <w:r w:rsidR="00A30669" w:rsidRPr="0036315E">
        <w:rPr>
          <w:rFonts w:ascii="Palatino Linotype" w:eastAsia="Palatino Linotype" w:hAnsi="Palatino Linotype" w:cs="Palatino Linotype"/>
          <w:color w:val="000000"/>
          <w:sz w:val="23"/>
          <w:szCs w:val="23"/>
        </w:rPr>
        <w:t>, en los documentos</w:t>
      </w:r>
      <w:r w:rsidR="00A30669">
        <w:rPr>
          <w:rFonts w:ascii="Palatino Linotype" w:eastAsia="Palatino Linotype" w:hAnsi="Palatino Linotype" w:cs="Palatino Linotype"/>
          <w:color w:val="000000"/>
          <w:sz w:val="23"/>
          <w:szCs w:val="23"/>
        </w:rPr>
        <w:t xml:space="preserve"> que se determinaron ordenar al </w:t>
      </w:r>
      <w:r w:rsidR="00A30669">
        <w:rPr>
          <w:rFonts w:ascii="Palatino Linotype" w:eastAsia="Palatino Linotype" w:hAnsi="Palatino Linotype" w:cs="Palatino Linotype"/>
          <w:b/>
          <w:color w:val="000000"/>
          <w:sz w:val="23"/>
          <w:szCs w:val="23"/>
        </w:rPr>
        <w:t>Sujeto Obligado</w:t>
      </w:r>
      <w:r w:rsidR="00A30669">
        <w:rPr>
          <w:rFonts w:ascii="Palatino Linotype" w:eastAsia="Palatino Linotype" w:hAnsi="Palatino Linotype" w:cs="Palatino Linotype"/>
          <w:color w:val="000000"/>
          <w:sz w:val="23"/>
          <w:szCs w:val="23"/>
        </w:rPr>
        <w:t>,</w:t>
      </w:r>
      <w:r w:rsidR="00A30669">
        <w:rPr>
          <w:rFonts w:ascii="Palatino Linotype" w:eastAsia="Palatino Linotype" w:hAnsi="Palatino Linotype" w:cs="Palatino Linotype"/>
          <w:b/>
          <w:color w:val="000000"/>
          <w:sz w:val="23"/>
          <w:szCs w:val="23"/>
        </w:rPr>
        <w:t xml:space="preserve"> </w:t>
      </w:r>
      <w:r w:rsidR="00A30669">
        <w:rPr>
          <w:rFonts w:ascii="Palatino Linotype" w:eastAsia="Palatino Linotype" w:hAnsi="Palatino Linotype" w:cs="Palatino Linotype"/>
          <w:color w:val="000000"/>
          <w:sz w:val="23"/>
          <w:szCs w:val="23"/>
        </w:rPr>
        <w:t>al corresponder con información que, por su naturaleza, trasciende en su vida privada, cuyo ámbito de protección es mucho más amplio, al ponderar los derechos que se protegen con la reserva, como la vida, integridad personal, el pleno ejercicio del servicio público, contra el acceso a la información de un particular, resulta proporcional clasificar esta información.</w:t>
      </w:r>
    </w:p>
    <w:p w14:paraId="3D0F77FB" w14:textId="77777777" w:rsidR="005473FB" w:rsidRDefault="005473FB">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3"/>
          <w:szCs w:val="23"/>
        </w:rPr>
      </w:pPr>
    </w:p>
    <w:p w14:paraId="157AB5EC" w14:textId="53C853B3" w:rsidR="005473FB" w:rsidRDefault="00A30669">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3"/>
          <w:szCs w:val="23"/>
        </w:rPr>
      </w:pPr>
      <w:r>
        <w:rPr>
          <w:rFonts w:ascii="Palatino Linotype" w:eastAsia="Palatino Linotype" w:hAnsi="Palatino Linotype" w:cs="Palatino Linotype"/>
          <w:color w:val="000000"/>
          <w:sz w:val="23"/>
          <w:szCs w:val="23"/>
        </w:rPr>
        <w:t>Es por todo lo vertido en líneas anteriores que las suscritas no comparten el total del estudio de la resolución, y formulan el presente voto particular</w:t>
      </w:r>
      <w:r w:rsidR="00E01264">
        <w:rPr>
          <w:rFonts w:ascii="Palatino Linotype" w:eastAsia="Palatino Linotype" w:hAnsi="Palatino Linotype" w:cs="Palatino Linotype"/>
          <w:color w:val="000000"/>
          <w:sz w:val="23"/>
          <w:szCs w:val="23"/>
        </w:rPr>
        <w:t xml:space="preserve"> concurrente</w:t>
      </w:r>
      <w:r>
        <w:rPr>
          <w:rFonts w:ascii="Palatino Linotype" w:eastAsia="Palatino Linotype" w:hAnsi="Palatino Linotype" w:cs="Palatino Linotype"/>
          <w:color w:val="000000"/>
          <w:sz w:val="23"/>
          <w:szCs w:val="23"/>
        </w:rPr>
        <w:t>.</w:t>
      </w:r>
    </w:p>
    <w:p w14:paraId="0119CC1D" w14:textId="77777777" w:rsidR="00162F33" w:rsidRDefault="00162F33">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3"/>
          <w:szCs w:val="23"/>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162F33" w14:paraId="0CE48EAD" w14:textId="77777777" w:rsidTr="00E01264">
        <w:tc>
          <w:tcPr>
            <w:tcW w:w="4414" w:type="dxa"/>
          </w:tcPr>
          <w:p w14:paraId="0723B2ED" w14:textId="77777777" w:rsidR="00162F33" w:rsidRDefault="00162F33" w:rsidP="00162F33">
            <w:pPr>
              <w:pBdr>
                <w:top w:val="nil"/>
                <w:left w:val="nil"/>
                <w:bottom w:val="nil"/>
                <w:right w:val="nil"/>
                <w:between w:val="nil"/>
              </w:pBdr>
              <w:spacing w:line="360" w:lineRule="auto"/>
              <w:ind w:right="139"/>
              <w:jc w:val="center"/>
              <w:rPr>
                <w:rFonts w:ascii="Palatino Linotype" w:eastAsia="Palatino Linotype" w:hAnsi="Palatino Linotype" w:cs="Palatino Linotype"/>
                <w:color w:val="000000"/>
                <w:sz w:val="23"/>
                <w:szCs w:val="23"/>
              </w:rPr>
            </w:pPr>
          </w:p>
          <w:p w14:paraId="66C5FBA2" w14:textId="77777777" w:rsidR="00162F33" w:rsidRDefault="00162F33" w:rsidP="00162F33">
            <w:pPr>
              <w:pBdr>
                <w:top w:val="nil"/>
                <w:left w:val="nil"/>
                <w:bottom w:val="nil"/>
                <w:right w:val="nil"/>
                <w:between w:val="nil"/>
              </w:pBdr>
              <w:spacing w:line="360" w:lineRule="auto"/>
              <w:ind w:right="139"/>
              <w:jc w:val="center"/>
              <w:rPr>
                <w:rFonts w:ascii="Palatino Linotype" w:eastAsia="Palatino Linotype" w:hAnsi="Palatino Linotype" w:cs="Palatino Linotype"/>
                <w:color w:val="000000"/>
                <w:sz w:val="23"/>
                <w:szCs w:val="23"/>
              </w:rPr>
            </w:pPr>
          </w:p>
          <w:p w14:paraId="1EA5E2A0" w14:textId="40D37C82" w:rsidR="00162F33" w:rsidRDefault="00162F33" w:rsidP="00162F33">
            <w:pPr>
              <w:pBdr>
                <w:top w:val="nil"/>
                <w:left w:val="nil"/>
                <w:bottom w:val="nil"/>
                <w:right w:val="nil"/>
                <w:between w:val="nil"/>
              </w:pBdr>
              <w:spacing w:line="360" w:lineRule="auto"/>
              <w:ind w:right="139"/>
              <w:jc w:val="center"/>
              <w:rPr>
                <w:rFonts w:ascii="Palatino Linotype" w:eastAsia="Palatino Linotype" w:hAnsi="Palatino Linotype" w:cs="Palatino Linotype"/>
                <w:color w:val="000000"/>
                <w:sz w:val="23"/>
                <w:szCs w:val="23"/>
              </w:rPr>
            </w:pPr>
          </w:p>
          <w:p w14:paraId="0C5C5A53" w14:textId="4E01E67D" w:rsidR="00162F33" w:rsidRDefault="00162F33" w:rsidP="00162F33">
            <w:pPr>
              <w:pBdr>
                <w:top w:val="nil"/>
                <w:left w:val="nil"/>
                <w:bottom w:val="nil"/>
                <w:right w:val="nil"/>
                <w:between w:val="nil"/>
              </w:pBdr>
              <w:spacing w:line="360" w:lineRule="auto"/>
              <w:ind w:right="139"/>
              <w:jc w:val="center"/>
              <w:rPr>
                <w:rFonts w:ascii="Palatino Linotype" w:eastAsia="Palatino Linotype" w:hAnsi="Palatino Linotype" w:cs="Palatino Linotype"/>
                <w:color w:val="000000"/>
                <w:sz w:val="23"/>
                <w:szCs w:val="23"/>
              </w:rPr>
            </w:pPr>
          </w:p>
          <w:p w14:paraId="39F41610" w14:textId="63FF36AE" w:rsidR="00162F33" w:rsidRDefault="00162F33" w:rsidP="00162F33">
            <w:pPr>
              <w:pBdr>
                <w:top w:val="nil"/>
                <w:left w:val="nil"/>
                <w:bottom w:val="nil"/>
                <w:right w:val="nil"/>
                <w:between w:val="nil"/>
              </w:pBdr>
              <w:spacing w:line="360" w:lineRule="auto"/>
              <w:ind w:right="139"/>
              <w:jc w:val="center"/>
              <w:rPr>
                <w:rFonts w:ascii="Palatino Linotype" w:eastAsia="Palatino Linotype" w:hAnsi="Palatino Linotype" w:cs="Palatino Linotype"/>
                <w:color w:val="000000"/>
                <w:sz w:val="23"/>
                <w:szCs w:val="23"/>
              </w:rPr>
            </w:pPr>
          </w:p>
          <w:p w14:paraId="243FC502" w14:textId="77777777" w:rsidR="00162F33" w:rsidRDefault="00162F33" w:rsidP="00162F33">
            <w:pPr>
              <w:pBdr>
                <w:top w:val="nil"/>
                <w:left w:val="nil"/>
                <w:bottom w:val="nil"/>
                <w:right w:val="nil"/>
                <w:between w:val="nil"/>
              </w:pBdr>
              <w:spacing w:line="360" w:lineRule="auto"/>
              <w:ind w:right="139"/>
              <w:rPr>
                <w:rFonts w:ascii="Palatino Linotype" w:eastAsia="Palatino Linotype" w:hAnsi="Palatino Linotype" w:cs="Palatino Linotype"/>
                <w:color w:val="000000"/>
                <w:sz w:val="23"/>
                <w:szCs w:val="23"/>
              </w:rPr>
            </w:pPr>
          </w:p>
          <w:p w14:paraId="11F4D153" w14:textId="77777777" w:rsidR="00162F33" w:rsidRDefault="00162F33" w:rsidP="00162F33">
            <w:pPr>
              <w:pBdr>
                <w:top w:val="nil"/>
                <w:left w:val="nil"/>
                <w:bottom w:val="nil"/>
                <w:right w:val="nil"/>
                <w:between w:val="nil"/>
              </w:pBdr>
              <w:spacing w:line="360" w:lineRule="auto"/>
              <w:ind w:right="139"/>
              <w:jc w:val="center"/>
              <w:rPr>
                <w:rFonts w:ascii="Palatino Linotype" w:eastAsia="Palatino Linotype" w:hAnsi="Palatino Linotype" w:cs="Palatino Linotype"/>
                <w:color w:val="000000"/>
                <w:sz w:val="23"/>
                <w:szCs w:val="23"/>
              </w:rPr>
            </w:pPr>
          </w:p>
          <w:p w14:paraId="636D028B" w14:textId="5CF3D9BB" w:rsidR="00162F33" w:rsidRPr="00162F33" w:rsidRDefault="00162F33" w:rsidP="00162F33">
            <w:pPr>
              <w:pBdr>
                <w:top w:val="nil"/>
                <w:left w:val="nil"/>
                <w:bottom w:val="nil"/>
                <w:right w:val="nil"/>
                <w:between w:val="nil"/>
              </w:pBdr>
              <w:spacing w:line="360" w:lineRule="auto"/>
              <w:ind w:right="139"/>
              <w:jc w:val="center"/>
              <w:rPr>
                <w:rFonts w:ascii="Palatino Linotype" w:eastAsia="Palatino Linotype" w:hAnsi="Palatino Linotype" w:cs="Palatino Linotype"/>
                <w:b/>
                <w:color w:val="000000"/>
                <w:sz w:val="23"/>
                <w:szCs w:val="23"/>
              </w:rPr>
            </w:pPr>
            <w:r w:rsidRPr="00162F33">
              <w:rPr>
                <w:rFonts w:ascii="Palatino Linotype" w:eastAsia="Palatino Linotype" w:hAnsi="Palatino Linotype" w:cs="Palatino Linotype"/>
                <w:b/>
                <w:color w:val="000000"/>
                <w:sz w:val="23"/>
                <w:szCs w:val="23"/>
              </w:rPr>
              <w:t>Sharon Cristina Morales Martínez</w:t>
            </w:r>
          </w:p>
          <w:p w14:paraId="6807676F" w14:textId="77777777" w:rsidR="00162F33" w:rsidRDefault="00162F33" w:rsidP="00162F33">
            <w:pPr>
              <w:pBdr>
                <w:top w:val="nil"/>
                <w:left w:val="nil"/>
                <w:bottom w:val="nil"/>
                <w:right w:val="nil"/>
                <w:between w:val="nil"/>
              </w:pBdr>
              <w:spacing w:line="360" w:lineRule="auto"/>
              <w:ind w:right="139"/>
              <w:jc w:val="center"/>
              <w:rPr>
                <w:rFonts w:ascii="Palatino Linotype" w:eastAsia="Palatino Linotype" w:hAnsi="Palatino Linotype" w:cs="Palatino Linotype"/>
                <w:color w:val="000000"/>
                <w:sz w:val="23"/>
                <w:szCs w:val="23"/>
              </w:rPr>
            </w:pPr>
            <w:r w:rsidRPr="00162F33">
              <w:rPr>
                <w:rFonts w:ascii="Palatino Linotype" w:eastAsia="Palatino Linotype" w:hAnsi="Palatino Linotype" w:cs="Palatino Linotype"/>
                <w:color w:val="000000"/>
                <w:sz w:val="23"/>
                <w:szCs w:val="23"/>
              </w:rPr>
              <w:t>Comisionada</w:t>
            </w:r>
          </w:p>
          <w:p w14:paraId="02E36C58" w14:textId="77777777" w:rsidR="00162F33" w:rsidRDefault="00162F33" w:rsidP="00162F33">
            <w:pPr>
              <w:spacing w:line="360" w:lineRule="auto"/>
              <w:ind w:right="139"/>
              <w:jc w:val="center"/>
              <w:rPr>
                <w:rFonts w:ascii="Palatino Linotype" w:eastAsia="Palatino Linotype" w:hAnsi="Palatino Linotype" w:cs="Palatino Linotype"/>
                <w:color w:val="000000"/>
                <w:sz w:val="23"/>
                <w:szCs w:val="23"/>
              </w:rPr>
            </w:pPr>
          </w:p>
        </w:tc>
        <w:tc>
          <w:tcPr>
            <w:tcW w:w="4414" w:type="dxa"/>
          </w:tcPr>
          <w:p w14:paraId="5DFFC2F9" w14:textId="77777777" w:rsidR="00162F33" w:rsidRDefault="00162F33" w:rsidP="00162F33">
            <w:pPr>
              <w:spacing w:line="360" w:lineRule="auto"/>
              <w:ind w:right="139"/>
              <w:jc w:val="center"/>
              <w:rPr>
                <w:rFonts w:ascii="Palatino Linotype" w:eastAsia="Palatino Linotype" w:hAnsi="Palatino Linotype" w:cs="Palatino Linotype"/>
                <w:color w:val="000000"/>
                <w:sz w:val="23"/>
                <w:szCs w:val="23"/>
              </w:rPr>
            </w:pPr>
          </w:p>
          <w:p w14:paraId="4D154397" w14:textId="77777777" w:rsidR="00162F33" w:rsidRDefault="00162F33" w:rsidP="00162F33">
            <w:pPr>
              <w:spacing w:line="360" w:lineRule="auto"/>
              <w:ind w:right="139"/>
              <w:jc w:val="center"/>
              <w:rPr>
                <w:rFonts w:ascii="Palatino Linotype" w:eastAsia="Palatino Linotype" w:hAnsi="Palatino Linotype" w:cs="Palatino Linotype"/>
                <w:color w:val="000000"/>
                <w:sz w:val="23"/>
                <w:szCs w:val="23"/>
              </w:rPr>
            </w:pPr>
          </w:p>
          <w:p w14:paraId="71D09A01" w14:textId="3D7597CC" w:rsidR="00162F33" w:rsidRDefault="00162F33" w:rsidP="00162F33">
            <w:pPr>
              <w:spacing w:line="360" w:lineRule="auto"/>
              <w:ind w:right="139"/>
              <w:jc w:val="center"/>
              <w:rPr>
                <w:rFonts w:ascii="Palatino Linotype" w:eastAsia="Palatino Linotype" w:hAnsi="Palatino Linotype" w:cs="Palatino Linotype"/>
                <w:color w:val="000000"/>
                <w:sz w:val="23"/>
                <w:szCs w:val="23"/>
              </w:rPr>
            </w:pPr>
          </w:p>
          <w:p w14:paraId="634D3E2E" w14:textId="25575915" w:rsidR="00162F33" w:rsidRDefault="00162F33" w:rsidP="00162F33">
            <w:pPr>
              <w:spacing w:line="360" w:lineRule="auto"/>
              <w:ind w:right="139"/>
              <w:jc w:val="center"/>
              <w:rPr>
                <w:rFonts w:ascii="Palatino Linotype" w:eastAsia="Palatino Linotype" w:hAnsi="Palatino Linotype" w:cs="Palatino Linotype"/>
                <w:color w:val="000000"/>
                <w:sz w:val="23"/>
                <w:szCs w:val="23"/>
              </w:rPr>
            </w:pPr>
          </w:p>
          <w:p w14:paraId="23014376" w14:textId="0285CEA0" w:rsidR="00162F33" w:rsidRDefault="00162F33" w:rsidP="00162F33">
            <w:pPr>
              <w:spacing w:line="360" w:lineRule="auto"/>
              <w:ind w:right="139"/>
              <w:jc w:val="center"/>
              <w:rPr>
                <w:rFonts w:ascii="Palatino Linotype" w:eastAsia="Palatino Linotype" w:hAnsi="Palatino Linotype" w:cs="Palatino Linotype"/>
                <w:color w:val="000000"/>
                <w:sz w:val="23"/>
                <w:szCs w:val="23"/>
              </w:rPr>
            </w:pPr>
          </w:p>
          <w:p w14:paraId="625491E9" w14:textId="77777777" w:rsidR="00162F33" w:rsidRDefault="00162F33" w:rsidP="00162F33">
            <w:pPr>
              <w:spacing w:line="360" w:lineRule="auto"/>
              <w:ind w:right="139"/>
              <w:jc w:val="center"/>
              <w:rPr>
                <w:rFonts w:ascii="Palatino Linotype" w:eastAsia="Palatino Linotype" w:hAnsi="Palatino Linotype" w:cs="Palatino Linotype"/>
                <w:color w:val="000000"/>
                <w:sz w:val="23"/>
                <w:szCs w:val="23"/>
              </w:rPr>
            </w:pPr>
          </w:p>
          <w:p w14:paraId="24B25F53" w14:textId="77777777" w:rsidR="00162F33" w:rsidRDefault="00162F33" w:rsidP="00162F33">
            <w:pPr>
              <w:spacing w:line="360" w:lineRule="auto"/>
              <w:ind w:right="139"/>
              <w:jc w:val="center"/>
              <w:rPr>
                <w:rFonts w:ascii="Palatino Linotype" w:eastAsia="Palatino Linotype" w:hAnsi="Palatino Linotype" w:cs="Palatino Linotype"/>
                <w:color w:val="000000"/>
                <w:sz w:val="23"/>
                <w:szCs w:val="23"/>
              </w:rPr>
            </w:pPr>
          </w:p>
          <w:p w14:paraId="72FDFF50" w14:textId="0D238698" w:rsidR="00162F33" w:rsidRPr="00162F33" w:rsidRDefault="00162F33" w:rsidP="00162F33">
            <w:pPr>
              <w:spacing w:line="360" w:lineRule="auto"/>
              <w:ind w:right="139"/>
              <w:jc w:val="center"/>
              <w:rPr>
                <w:rFonts w:ascii="Palatino Linotype" w:eastAsia="Palatino Linotype" w:hAnsi="Palatino Linotype" w:cs="Palatino Linotype"/>
                <w:b/>
                <w:color w:val="000000"/>
                <w:sz w:val="23"/>
                <w:szCs w:val="23"/>
              </w:rPr>
            </w:pPr>
            <w:r w:rsidRPr="00162F33">
              <w:rPr>
                <w:rFonts w:ascii="Palatino Linotype" w:eastAsia="Palatino Linotype" w:hAnsi="Palatino Linotype" w:cs="Palatino Linotype"/>
                <w:b/>
                <w:color w:val="000000"/>
                <w:sz w:val="23"/>
                <w:szCs w:val="23"/>
              </w:rPr>
              <w:t>Guadalupe Ramírez Peña</w:t>
            </w:r>
          </w:p>
          <w:p w14:paraId="69C02F54" w14:textId="153894BB" w:rsidR="00162F33" w:rsidRDefault="00162F33" w:rsidP="00162F33">
            <w:pPr>
              <w:spacing w:line="360" w:lineRule="auto"/>
              <w:ind w:right="139"/>
              <w:jc w:val="center"/>
              <w:rPr>
                <w:rFonts w:ascii="Palatino Linotype" w:eastAsia="Palatino Linotype" w:hAnsi="Palatino Linotype" w:cs="Palatino Linotype"/>
                <w:color w:val="000000"/>
                <w:sz w:val="23"/>
                <w:szCs w:val="23"/>
              </w:rPr>
            </w:pPr>
            <w:r w:rsidRPr="00162F33">
              <w:rPr>
                <w:rFonts w:ascii="Palatino Linotype" w:eastAsia="Palatino Linotype" w:hAnsi="Palatino Linotype" w:cs="Palatino Linotype"/>
                <w:color w:val="000000"/>
                <w:sz w:val="23"/>
                <w:szCs w:val="23"/>
              </w:rPr>
              <w:t>Comisionada</w:t>
            </w:r>
          </w:p>
        </w:tc>
      </w:tr>
    </w:tbl>
    <w:p w14:paraId="1FA1DB21" w14:textId="77777777" w:rsidR="005473FB" w:rsidRDefault="005473FB">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3"/>
          <w:szCs w:val="23"/>
        </w:rPr>
      </w:pPr>
    </w:p>
    <w:p w14:paraId="1F6043E7" w14:textId="77777777" w:rsidR="005473FB" w:rsidRDefault="005473FB">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3"/>
          <w:szCs w:val="23"/>
        </w:rPr>
      </w:pPr>
    </w:p>
    <w:p w14:paraId="338BCEC9" w14:textId="77777777" w:rsidR="005473FB" w:rsidRDefault="005473FB">
      <w:pPr>
        <w:spacing w:after="0" w:line="360" w:lineRule="auto"/>
        <w:ind w:right="139"/>
        <w:jc w:val="both"/>
        <w:rPr>
          <w:rFonts w:ascii="Palatino Linotype" w:eastAsia="Palatino Linotype" w:hAnsi="Palatino Linotype" w:cs="Palatino Linotype"/>
          <w:sz w:val="23"/>
          <w:szCs w:val="23"/>
        </w:rPr>
      </w:pPr>
    </w:p>
    <w:p w14:paraId="1588C3B2" w14:textId="77777777" w:rsidR="005473FB" w:rsidRDefault="005473FB">
      <w:pPr>
        <w:spacing w:after="0" w:line="360" w:lineRule="auto"/>
        <w:ind w:right="139"/>
        <w:jc w:val="both"/>
        <w:rPr>
          <w:rFonts w:ascii="Palatino Linotype" w:eastAsia="Palatino Linotype" w:hAnsi="Palatino Linotype" w:cs="Palatino Linotype"/>
          <w:sz w:val="23"/>
          <w:szCs w:val="23"/>
        </w:rPr>
      </w:pPr>
    </w:p>
    <w:p w14:paraId="3AC852DD" w14:textId="77777777" w:rsidR="005473FB" w:rsidRDefault="005473FB">
      <w:pPr>
        <w:spacing w:after="0" w:line="360" w:lineRule="auto"/>
        <w:ind w:right="139"/>
        <w:jc w:val="both"/>
        <w:rPr>
          <w:rFonts w:ascii="Palatino Linotype" w:eastAsia="Palatino Linotype" w:hAnsi="Palatino Linotype" w:cs="Palatino Linotype"/>
          <w:sz w:val="23"/>
          <w:szCs w:val="23"/>
        </w:rPr>
      </w:pPr>
    </w:p>
    <w:p w14:paraId="321FC1E7" w14:textId="77777777" w:rsidR="005473FB" w:rsidRDefault="005473FB">
      <w:pPr>
        <w:spacing w:after="0" w:line="360" w:lineRule="auto"/>
        <w:ind w:right="139"/>
        <w:jc w:val="both"/>
        <w:rPr>
          <w:rFonts w:ascii="Palatino Linotype" w:eastAsia="Palatino Linotype" w:hAnsi="Palatino Linotype" w:cs="Palatino Linotype"/>
          <w:sz w:val="23"/>
          <w:szCs w:val="23"/>
        </w:rPr>
      </w:pPr>
    </w:p>
    <w:p w14:paraId="075E77B0" w14:textId="77777777" w:rsidR="005473FB" w:rsidRDefault="005473FB">
      <w:pPr>
        <w:spacing w:after="0" w:line="360" w:lineRule="auto"/>
        <w:ind w:right="139"/>
        <w:jc w:val="both"/>
        <w:rPr>
          <w:rFonts w:ascii="Palatino Linotype" w:eastAsia="Palatino Linotype" w:hAnsi="Palatino Linotype" w:cs="Palatino Linotype"/>
          <w:sz w:val="23"/>
          <w:szCs w:val="23"/>
        </w:rPr>
      </w:pPr>
    </w:p>
    <w:p w14:paraId="4E225A54" w14:textId="77777777" w:rsidR="005473FB" w:rsidRDefault="005473FB">
      <w:pPr>
        <w:spacing w:after="0" w:line="360" w:lineRule="auto"/>
        <w:ind w:right="139"/>
        <w:jc w:val="both"/>
        <w:rPr>
          <w:rFonts w:ascii="Palatino Linotype" w:eastAsia="Palatino Linotype" w:hAnsi="Palatino Linotype" w:cs="Palatino Linotype"/>
          <w:sz w:val="23"/>
          <w:szCs w:val="23"/>
        </w:rPr>
        <w:sectPr w:rsidR="005473FB">
          <w:headerReference w:type="default" r:id="rId9"/>
          <w:footerReference w:type="default" r:id="rId10"/>
          <w:pgSz w:w="12240" w:h="15840"/>
          <w:pgMar w:top="1985" w:right="1701" w:bottom="2778" w:left="1701" w:header="1134" w:footer="1134" w:gutter="0"/>
          <w:pgNumType w:start="1"/>
          <w:cols w:space="720"/>
        </w:sectPr>
      </w:pPr>
    </w:p>
    <w:p w14:paraId="16F0159F" w14:textId="77777777" w:rsidR="005473FB" w:rsidRDefault="005473FB">
      <w:pPr>
        <w:spacing w:after="0" w:line="360" w:lineRule="auto"/>
        <w:ind w:right="139"/>
        <w:jc w:val="both"/>
        <w:rPr>
          <w:rFonts w:ascii="Palatino Linotype" w:eastAsia="Palatino Linotype" w:hAnsi="Palatino Linotype" w:cs="Palatino Linotype"/>
          <w:sz w:val="23"/>
          <w:szCs w:val="23"/>
        </w:rPr>
      </w:pPr>
    </w:p>
    <w:p w14:paraId="137A24B8" w14:textId="77777777" w:rsidR="005473FB" w:rsidRDefault="005473FB">
      <w:pPr>
        <w:spacing w:after="0" w:line="360" w:lineRule="auto"/>
        <w:ind w:right="139"/>
        <w:jc w:val="both"/>
        <w:rPr>
          <w:rFonts w:ascii="Palatino Linotype" w:eastAsia="Palatino Linotype" w:hAnsi="Palatino Linotype" w:cs="Palatino Linotype"/>
          <w:sz w:val="23"/>
          <w:szCs w:val="23"/>
        </w:rPr>
      </w:pPr>
    </w:p>
    <w:p w14:paraId="4FDF63E9" w14:textId="77777777" w:rsidR="005473FB" w:rsidRDefault="005473FB">
      <w:pPr>
        <w:spacing w:after="0" w:line="360" w:lineRule="auto"/>
        <w:ind w:right="139"/>
        <w:jc w:val="both"/>
        <w:rPr>
          <w:rFonts w:ascii="Palatino Linotype" w:eastAsia="Palatino Linotype" w:hAnsi="Palatino Linotype" w:cs="Palatino Linotype"/>
          <w:sz w:val="23"/>
          <w:szCs w:val="23"/>
        </w:rPr>
      </w:pPr>
    </w:p>
    <w:p w14:paraId="4808BCE8" w14:textId="77777777" w:rsidR="005473FB" w:rsidRDefault="005473FB">
      <w:pPr>
        <w:spacing w:after="0" w:line="360" w:lineRule="auto"/>
        <w:ind w:right="139"/>
        <w:jc w:val="both"/>
        <w:rPr>
          <w:rFonts w:ascii="Palatino Linotype" w:eastAsia="Palatino Linotype" w:hAnsi="Palatino Linotype" w:cs="Palatino Linotype"/>
          <w:sz w:val="23"/>
          <w:szCs w:val="23"/>
        </w:rPr>
      </w:pPr>
    </w:p>
    <w:p w14:paraId="1243F344" w14:textId="77777777" w:rsidR="005473FB" w:rsidRDefault="005473FB">
      <w:pPr>
        <w:spacing w:after="0" w:line="360" w:lineRule="auto"/>
        <w:ind w:right="139"/>
        <w:jc w:val="both"/>
        <w:rPr>
          <w:rFonts w:ascii="Palatino Linotype" w:eastAsia="Palatino Linotype" w:hAnsi="Palatino Linotype" w:cs="Palatino Linotype"/>
          <w:sz w:val="23"/>
          <w:szCs w:val="23"/>
        </w:rPr>
      </w:pPr>
    </w:p>
    <w:p w14:paraId="53D82928" w14:textId="77777777" w:rsidR="005473FB" w:rsidRDefault="005473FB">
      <w:pPr>
        <w:spacing w:after="0" w:line="360" w:lineRule="auto"/>
        <w:ind w:right="139"/>
        <w:jc w:val="both"/>
        <w:rPr>
          <w:rFonts w:ascii="Palatino Linotype" w:eastAsia="Palatino Linotype" w:hAnsi="Palatino Linotype" w:cs="Palatino Linotype"/>
          <w:sz w:val="23"/>
          <w:szCs w:val="23"/>
        </w:rPr>
      </w:pPr>
    </w:p>
    <w:p w14:paraId="26AFB8E0" w14:textId="77777777" w:rsidR="005473FB" w:rsidRDefault="005473FB">
      <w:pPr>
        <w:spacing w:after="0" w:line="360" w:lineRule="auto"/>
        <w:ind w:right="139"/>
        <w:jc w:val="both"/>
        <w:rPr>
          <w:rFonts w:ascii="Palatino Linotype" w:eastAsia="Palatino Linotype" w:hAnsi="Palatino Linotype" w:cs="Palatino Linotype"/>
          <w:sz w:val="23"/>
          <w:szCs w:val="23"/>
        </w:rPr>
      </w:pPr>
    </w:p>
    <w:sectPr w:rsidR="005473FB">
      <w:headerReference w:type="default" r:id="rId11"/>
      <w:pgSz w:w="12240" w:h="15840"/>
      <w:pgMar w:top="2438" w:right="1701" w:bottom="2778" w:left="1701"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66AD2" w14:textId="77777777" w:rsidR="004D463F" w:rsidRDefault="004D463F">
      <w:pPr>
        <w:spacing w:after="0" w:line="240" w:lineRule="auto"/>
      </w:pPr>
      <w:r>
        <w:separator/>
      </w:r>
    </w:p>
  </w:endnote>
  <w:endnote w:type="continuationSeparator" w:id="0">
    <w:p w14:paraId="35D990B7" w14:textId="77777777" w:rsidR="004D463F" w:rsidRDefault="004D4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panose1 w:val="020B0502040504020204"/>
    <w:charset w:val="00"/>
    <w:family w:val="swiss"/>
    <w:pitch w:val="variable"/>
    <w:sig w:usb0="00000003" w:usb1="0200E0A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0BBAF" w14:textId="77777777" w:rsidR="005473FB" w:rsidRDefault="00A30669">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Página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sidR="0039554E">
      <w:rPr>
        <w:rFonts w:ascii="Times New Roman" w:eastAsia="Times New Roman" w:hAnsi="Times New Roman" w:cs="Times New Roman"/>
        <w:b/>
        <w:noProof/>
        <w:color w:val="000000"/>
        <w:sz w:val="20"/>
        <w:szCs w:val="20"/>
      </w:rPr>
      <w:t>6</w:t>
    </w:r>
    <w:r>
      <w:rPr>
        <w:rFonts w:ascii="Times New Roman" w:eastAsia="Times New Roman" w:hAnsi="Times New Roman" w:cs="Times New Roman"/>
        <w:b/>
        <w:color w:val="000000"/>
        <w:sz w:val="20"/>
        <w:szCs w:val="20"/>
      </w:rPr>
      <w:fldChar w:fldCharType="end"/>
    </w:r>
    <w:r>
      <w:rPr>
        <w:rFonts w:ascii="Times New Roman" w:eastAsia="Times New Roman" w:hAnsi="Times New Roman" w:cs="Times New Roman"/>
        <w:color w:val="000000"/>
        <w:sz w:val="20"/>
        <w:szCs w:val="20"/>
      </w:rPr>
      <w:t xml:space="preserve"> de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NUMPAGES</w:instrText>
    </w:r>
    <w:r>
      <w:rPr>
        <w:rFonts w:ascii="Times New Roman" w:eastAsia="Times New Roman" w:hAnsi="Times New Roman" w:cs="Times New Roman"/>
        <w:b/>
        <w:color w:val="000000"/>
        <w:sz w:val="20"/>
        <w:szCs w:val="20"/>
      </w:rPr>
      <w:fldChar w:fldCharType="separate"/>
    </w:r>
    <w:r w:rsidR="0039554E">
      <w:rPr>
        <w:rFonts w:ascii="Times New Roman" w:eastAsia="Times New Roman" w:hAnsi="Times New Roman" w:cs="Times New Roman"/>
        <w:b/>
        <w:noProof/>
        <w:color w:val="000000"/>
        <w:sz w:val="20"/>
        <w:szCs w:val="20"/>
      </w:rPr>
      <w:t>8</w:t>
    </w:r>
    <w:r>
      <w:rPr>
        <w:rFonts w:ascii="Times New Roman" w:eastAsia="Times New Roman" w:hAnsi="Times New Roman" w:cs="Times New Roman"/>
        <w:b/>
        <w:color w:val="000000"/>
        <w:sz w:val="20"/>
        <w:szCs w:val="20"/>
      </w:rPr>
      <w:fldChar w:fldCharType="end"/>
    </w:r>
  </w:p>
  <w:p w14:paraId="7EFCFD2A" w14:textId="77777777" w:rsidR="005473FB" w:rsidRDefault="005473FB">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67040" w14:textId="77777777" w:rsidR="004D463F" w:rsidRDefault="004D463F">
      <w:pPr>
        <w:spacing w:after="0" w:line="240" w:lineRule="auto"/>
      </w:pPr>
      <w:r>
        <w:separator/>
      </w:r>
    </w:p>
  </w:footnote>
  <w:footnote w:type="continuationSeparator" w:id="0">
    <w:p w14:paraId="00EBDE85" w14:textId="77777777" w:rsidR="004D463F" w:rsidRDefault="004D4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AD6F9" w14:textId="77777777" w:rsidR="005473FB" w:rsidRDefault="00A30669" w:rsidP="004603F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PARTICULAR CONCURRENTE</w:t>
    </w:r>
    <w:r>
      <w:rPr>
        <w:noProof/>
      </w:rPr>
      <w:drawing>
        <wp:anchor distT="0" distB="0" distL="0" distR="0" simplePos="0" relativeHeight="251658240" behindDoc="1" locked="0" layoutInCell="1" hidden="0" allowOverlap="1" wp14:anchorId="7D72BDAF" wp14:editId="35E3D9C9">
          <wp:simplePos x="0" y="0"/>
          <wp:positionH relativeFrom="column">
            <wp:posOffset>-1080134</wp:posOffset>
          </wp:positionH>
          <wp:positionV relativeFrom="paragraph">
            <wp:posOffset>-848359</wp:posOffset>
          </wp:positionV>
          <wp:extent cx="7510628" cy="9883775"/>
          <wp:effectExtent l="0" t="0" r="0" b="0"/>
          <wp:wrapNone/>
          <wp:docPr id="24" name="image1.jpg" descr="Imagen que contiene Gráfico de burbujas&#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jpg" descr="Imagen que contiene Gráfico de burbujas&#10;&#10;Descripción generada automáticamente"/>
                  <pic:cNvPicPr preferRelativeResize="0"/>
                </pic:nvPicPr>
                <pic:blipFill>
                  <a:blip r:embed="rId1"/>
                  <a:srcRect l="-1013" r="1013"/>
                  <a:stretch>
                    <a:fillRect/>
                  </a:stretch>
                </pic:blipFill>
                <pic:spPr>
                  <a:xfrm>
                    <a:off x="0" y="0"/>
                    <a:ext cx="7510628" cy="9883775"/>
                  </a:xfrm>
                  <a:prstGeom prst="rect">
                    <a:avLst/>
                  </a:prstGeom>
                  <a:ln/>
                </pic:spPr>
              </pic:pic>
            </a:graphicData>
          </a:graphic>
        </wp:anchor>
      </w:drawing>
    </w:r>
  </w:p>
  <w:p w14:paraId="1855CD2D" w14:textId="2B301193" w:rsidR="005473FB" w:rsidRDefault="004603FF" w:rsidP="004603F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Palatino Linotype" w:eastAsia="Palatino Linotype" w:hAnsi="Palatino Linotype" w:cs="Palatino Linotype"/>
        <w:b/>
        <w:color w:val="000000"/>
        <w:sz w:val="20"/>
        <w:szCs w:val="20"/>
      </w:rPr>
      <w:t>RECURSO DE REVISIÓN 00342/INFOEM/IP/RR/2023</w:t>
    </w:r>
  </w:p>
  <w:p w14:paraId="2EACEC19" w14:textId="77777777" w:rsidR="005473FB" w:rsidRDefault="005473FB" w:rsidP="004603FF">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8BFC2" w14:textId="77777777" w:rsidR="005473FB" w:rsidRDefault="005473FB">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13AD2"/>
    <w:multiLevelType w:val="multilevel"/>
    <w:tmpl w:val="908CE1F0"/>
    <w:lvl w:ilvl="0">
      <w:numFmt w:val="bullet"/>
      <w:lvlText w:val="-"/>
      <w:lvlJc w:val="left"/>
      <w:pPr>
        <w:ind w:left="927" w:hanging="360"/>
      </w:pPr>
      <w:rPr>
        <w:rFonts w:ascii="Palatino Linotype" w:eastAsia="Palatino Linotype" w:hAnsi="Palatino Linotype" w:cs="Palatino Linotype"/>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 w15:restartNumberingAfterBreak="0">
    <w:nsid w:val="4D810750"/>
    <w:multiLevelType w:val="multilevel"/>
    <w:tmpl w:val="829AC21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6DB6762"/>
    <w:multiLevelType w:val="hybridMultilevel"/>
    <w:tmpl w:val="DB3624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proofState w:spelling="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3FB"/>
    <w:rsid w:val="000B6AF9"/>
    <w:rsid w:val="001570F2"/>
    <w:rsid w:val="00162F33"/>
    <w:rsid w:val="001B45A2"/>
    <w:rsid w:val="00235ED9"/>
    <w:rsid w:val="0036315E"/>
    <w:rsid w:val="003800C3"/>
    <w:rsid w:val="0039554E"/>
    <w:rsid w:val="004603FF"/>
    <w:rsid w:val="004D463F"/>
    <w:rsid w:val="005473FB"/>
    <w:rsid w:val="005A7576"/>
    <w:rsid w:val="00600F2F"/>
    <w:rsid w:val="006C111A"/>
    <w:rsid w:val="006C7C66"/>
    <w:rsid w:val="006E09CD"/>
    <w:rsid w:val="00705760"/>
    <w:rsid w:val="007A344E"/>
    <w:rsid w:val="008B5958"/>
    <w:rsid w:val="00916A22"/>
    <w:rsid w:val="00920A6A"/>
    <w:rsid w:val="00924BD9"/>
    <w:rsid w:val="009809E4"/>
    <w:rsid w:val="00A30669"/>
    <w:rsid w:val="00AC1E15"/>
    <w:rsid w:val="00B90F77"/>
    <w:rsid w:val="00BD2EFE"/>
    <w:rsid w:val="00CA27CE"/>
    <w:rsid w:val="00E012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8C31C"/>
  <w15:docId w15:val="{24B09223-D0A5-4433-B12F-18B09CC7E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7B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styleId="Sinespaciado">
    <w:name w:val="No Spacing"/>
    <w:aliases w:val="Francesa,INAI"/>
    <w:link w:val="SinespaciadoCar"/>
    <w:uiPriority w:val="1"/>
    <w:qFormat/>
    <w:rsid w:val="00F33522"/>
    <w:pPr>
      <w:spacing w:after="0" w:line="240" w:lineRule="auto"/>
    </w:pPr>
  </w:style>
  <w:style w:type="character" w:customStyle="1" w:styleId="SinespaciadoCar">
    <w:name w:val="Sin espaciado Car"/>
    <w:aliases w:val="Francesa Car,INAI Car"/>
    <w:link w:val="Sinespaciado"/>
    <w:uiPriority w:val="1"/>
    <w:locked/>
    <w:rsid w:val="00F33522"/>
  </w:style>
  <w:style w:type="table" w:customStyle="1" w:styleId="TableNormal0">
    <w:name w:val="Table Normal"/>
    <w:uiPriority w:val="2"/>
    <w:semiHidden/>
    <w:unhideWhenUsed/>
    <w:qFormat/>
    <w:rsid w:val="00B21C09"/>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1C09"/>
    <w:pPr>
      <w:widowControl w:val="0"/>
      <w:spacing w:after="0" w:line="240" w:lineRule="auto"/>
    </w:pPr>
    <w:rPr>
      <w:lang w:val="en-US"/>
    </w:rPr>
  </w:style>
  <w:style w:type="table" w:styleId="Tablaconcuadrcula">
    <w:name w:val="Table Grid"/>
    <w:basedOn w:val="Tablanormal"/>
    <w:uiPriority w:val="39"/>
    <w:rsid w:val="00B21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705760"/>
    <w:rPr>
      <w:sz w:val="16"/>
      <w:szCs w:val="16"/>
    </w:rPr>
  </w:style>
  <w:style w:type="paragraph" w:styleId="Textocomentario">
    <w:name w:val="annotation text"/>
    <w:basedOn w:val="Normal"/>
    <w:link w:val="TextocomentarioCar"/>
    <w:uiPriority w:val="99"/>
    <w:semiHidden/>
    <w:unhideWhenUsed/>
    <w:rsid w:val="0070576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05760"/>
    <w:rPr>
      <w:sz w:val="20"/>
      <w:szCs w:val="20"/>
    </w:rPr>
  </w:style>
  <w:style w:type="paragraph" w:styleId="Asuntodelcomentario">
    <w:name w:val="annotation subject"/>
    <w:basedOn w:val="Textocomentario"/>
    <w:next w:val="Textocomentario"/>
    <w:link w:val="AsuntodelcomentarioCar"/>
    <w:uiPriority w:val="99"/>
    <w:semiHidden/>
    <w:unhideWhenUsed/>
    <w:rsid w:val="00705760"/>
    <w:rPr>
      <w:b/>
      <w:bCs/>
    </w:rPr>
  </w:style>
  <w:style w:type="character" w:customStyle="1" w:styleId="AsuntodelcomentarioCar">
    <w:name w:val="Asunto del comentario Car"/>
    <w:basedOn w:val="TextocomentarioCar"/>
    <w:link w:val="Asuntodelcomentario"/>
    <w:uiPriority w:val="99"/>
    <w:semiHidden/>
    <w:rsid w:val="007057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theme" Target="theme/theme1.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header" Target="header2.xml" /><Relationship Id="rId5" Type="http://schemas.openxmlformats.org/officeDocument/2006/relationships/settings" Target="settings.xml" /><Relationship Id="rId10" Type="http://schemas.openxmlformats.org/officeDocument/2006/relationships/footer" Target="footer1.xml" /><Relationship Id="rId4" Type="http://schemas.openxmlformats.org/officeDocument/2006/relationships/styles" Target="styles.xml" /><Relationship Id="rId9" Type="http://schemas.openxmlformats.org/officeDocument/2006/relationships/header" Target="header1.xml" /></Relationships>
</file>

<file path=word/_rels/header1.xml.rels><?xml version="1.0" encoding="UTF-8" standalone="yes"?>
<Relationships xmlns="http://schemas.openxmlformats.org/package/2006/relationships"><Relationship Id="rId1" Type="http://schemas.openxmlformats.org/officeDocument/2006/relationships/image" Target="media/image1.jp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XQFx/gFqFagHLIgHzOt8kqJr46A==">AMUW2mUaY1xycZQSWs5jniU67mXm5yvZdk14oHiYWhrKC3g09+Xe73eX0WcPtpfg/y+97bWz8ojaKT5TI/6pWL0s1ru1yVXRDzvT6lXzaZXlZ9woRc/0N5Be+3nZ4eTs1ubIf2sj248l</go:docsCustomData>
</go:gDocsCustomXmlDataStorage>
</file>

<file path=customXml/itemProps1.xml><?xml version="1.0" encoding="utf-8"?>
<ds:datastoreItem xmlns:ds="http://schemas.openxmlformats.org/officeDocument/2006/customXml" ds:itemID="{AAE20287-72F4-45CD-BC1B-DE238B33C651}">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2005</Words>
  <Characters>11029</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edith mejia</cp:lastModifiedBy>
  <cp:revision>2</cp:revision>
  <dcterms:created xsi:type="dcterms:W3CDTF">2023-03-16T15:59:00Z</dcterms:created>
  <dcterms:modified xsi:type="dcterms:W3CDTF">2023-03-16T15:59:00Z</dcterms:modified>
</cp:coreProperties>
</file>