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326" w:rsidRDefault="00A646E1">
      <w:pPr>
        <w:spacing w:after="0" w:line="360" w:lineRule="auto"/>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 xml:space="preserve">VOTO PARTICULAR CONCURRENTE QUE FORMULAN LAS COMISIONADAS GUADALUPE RAMÍREZ PEÑA Y SHARON CRISTINA MORALES MARTÍNEZ, EN RELACIÓN CON LA RESOLUCIÓN DICTADA POR EL PLENO DEL INSTITUTO DE TRANSPARENCIA, ACCESO A LA INFORMACIÓN PÚBLICA Y PROTECCIÓN DE DATOS PERSONALES DEL ESTADO DE MÉXICO Y MUNICIPIOS, EN LA SÉPTIMA SESIÓN ORDINARIA DEL VEINTIDÓS DE FEBRERO DE DOS MIL VEINTITRÉS, EN EL RECURSO DE REVISIÓN 00141/INFOEM/IP/RR/2023 y acumulado. </w:t>
      </w:r>
    </w:p>
    <w:p w:rsidR="002B6326" w:rsidRDefault="002B6326">
      <w:pPr>
        <w:spacing w:after="0" w:line="360" w:lineRule="auto"/>
        <w:jc w:val="both"/>
        <w:rPr>
          <w:rFonts w:ascii="Palatino Linotype" w:eastAsia="Palatino Linotype" w:hAnsi="Palatino Linotype" w:cs="Palatino Linotype"/>
          <w:b/>
          <w:sz w:val="24"/>
          <w:szCs w:val="24"/>
        </w:rPr>
      </w:pPr>
    </w:p>
    <w:p w:rsidR="002B6326" w:rsidRDefault="00A646E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 fundamento en lo dispuesto por el artículo 14, fracciones X y XI, del Reglamento del Instituto de Transparencia, Acceso a la Información Pública y Protección de Datos Personales del Estado de México, las </w:t>
      </w:r>
      <w:r>
        <w:rPr>
          <w:rFonts w:ascii="Palatino Linotype" w:eastAsia="Palatino Linotype" w:hAnsi="Palatino Linotype" w:cs="Palatino Linotype"/>
          <w:b/>
          <w:sz w:val="24"/>
          <w:szCs w:val="24"/>
        </w:rPr>
        <w:t>Comisionadas</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Guadalupe Ramírez Peña</w:t>
      </w:r>
      <w:r>
        <w:rPr>
          <w:rFonts w:ascii="Palatino Linotype" w:eastAsia="Palatino Linotype" w:hAnsi="Palatino Linotype" w:cs="Palatino Linotype"/>
          <w:sz w:val="24"/>
          <w:szCs w:val="24"/>
        </w:rPr>
        <w:t xml:space="preserve"> y </w:t>
      </w:r>
      <w:r>
        <w:rPr>
          <w:rFonts w:ascii="Palatino Linotype" w:eastAsia="Palatino Linotype" w:hAnsi="Palatino Linotype" w:cs="Palatino Linotype"/>
          <w:b/>
          <w:sz w:val="24"/>
          <w:szCs w:val="24"/>
        </w:rPr>
        <w:t>Sharon Cristina Morales Martínez</w:t>
      </w:r>
      <w:r>
        <w:rPr>
          <w:rFonts w:ascii="Palatino Linotype" w:eastAsia="Palatino Linotype" w:hAnsi="Palatino Linotype" w:cs="Palatino Linotype"/>
          <w:sz w:val="24"/>
          <w:szCs w:val="24"/>
        </w:rPr>
        <w:t xml:space="preserve">, emiten </w:t>
      </w:r>
      <w:r>
        <w:rPr>
          <w:rFonts w:ascii="Palatino Linotype" w:eastAsia="Palatino Linotype" w:hAnsi="Palatino Linotype" w:cs="Palatino Linotype"/>
          <w:b/>
          <w:sz w:val="24"/>
          <w:szCs w:val="24"/>
        </w:rPr>
        <w:t>VOTO PARTICULAR CONCURRENTE</w:t>
      </w:r>
      <w:r>
        <w:rPr>
          <w:rFonts w:ascii="Palatino Linotype" w:eastAsia="Palatino Linotype" w:hAnsi="Palatino Linotype" w:cs="Palatino Linotype"/>
          <w:sz w:val="24"/>
          <w:szCs w:val="24"/>
        </w:rPr>
        <w:t xml:space="preserve"> respecto a la resolución dictada en el recurso de revisión número </w:t>
      </w:r>
      <w:r>
        <w:rPr>
          <w:rFonts w:ascii="Palatino Linotype" w:eastAsia="Palatino Linotype" w:hAnsi="Palatino Linotype" w:cs="Palatino Linotype"/>
          <w:b/>
          <w:sz w:val="24"/>
          <w:szCs w:val="24"/>
        </w:rPr>
        <w:t>00141/INFOEM/IP/RR/2023 y acumulado</w:t>
      </w:r>
      <w:r>
        <w:rPr>
          <w:rFonts w:ascii="Palatino Linotype" w:eastAsia="Palatino Linotype" w:hAnsi="Palatino Linotype" w:cs="Palatino Linotype"/>
          <w:sz w:val="24"/>
          <w:szCs w:val="24"/>
        </w:rPr>
        <w:t xml:space="preserve">, pronunciada por el Pleno de este Instituto ante el proyecto presentado por el </w:t>
      </w:r>
      <w:r>
        <w:rPr>
          <w:rFonts w:ascii="Palatino Linotype" w:eastAsia="Palatino Linotype" w:hAnsi="Palatino Linotype" w:cs="Palatino Linotype"/>
          <w:b/>
          <w:sz w:val="24"/>
          <w:szCs w:val="24"/>
        </w:rPr>
        <w:t>Comisionado Luis Gustavo Parra Noriega</w:t>
      </w:r>
      <w:r>
        <w:rPr>
          <w:rFonts w:ascii="Palatino Linotype" w:eastAsia="Palatino Linotype" w:hAnsi="Palatino Linotype" w:cs="Palatino Linotype"/>
          <w:sz w:val="24"/>
          <w:szCs w:val="24"/>
        </w:rPr>
        <w:t xml:space="preserve">, el cual es  al tenor siguiente: </w:t>
      </w:r>
    </w:p>
    <w:p w:rsidR="002B6326" w:rsidRDefault="002B6326">
      <w:pPr>
        <w:spacing w:after="0" w:line="360" w:lineRule="auto"/>
        <w:jc w:val="both"/>
        <w:rPr>
          <w:rFonts w:ascii="Palatino Linotype" w:eastAsia="Palatino Linotype" w:hAnsi="Palatino Linotype" w:cs="Palatino Linotype"/>
          <w:sz w:val="24"/>
          <w:szCs w:val="24"/>
        </w:rPr>
      </w:pPr>
    </w:p>
    <w:p w:rsidR="002B6326" w:rsidRDefault="00A646E1">
      <w:pPr>
        <w:numPr>
          <w:ilvl w:val="0"/>
          <w:numId w:val="6"/>
        </w:numPr>
        <w:spacing w:after="0" w:line="360" w:lineRule="auto"/>
        <w:ind w:left="567" w:hanging="14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rsidR="002B6326" w:rsidRDefault="002B6326">
      <w:pPr>
        <w:spacing w:after="0" w:line="360" w:lineRule="auto"/>
        <w:ind w:left="567"/>
        <w:jc w:val="both"/>
        <w:rPr>
          <w:rFonts w:ascii="Palatino Linotype" w:eastAsia="Palatino Linotype" w:hAnsi="Palatino Linotype" w:cs="Palatino Linotype"/>
          <w:b/>
          <w:sz w:val="24"/>
          <w:szCs w:val="24"/>
        </w:rPr>
      </w:pPr>
    </w:p>
    <w:p w:rsidR="002B6326" w:rsidRDefault="00A646E1">
      <w:pPr>
        <w:spacing w:after="120" w:line="360" w:lineRule="auto"/>
        <w:jc w:val="both"/>
        <w:rPr>
          <w:rFonts w:ascii="Palatino Linotype" w:eastAsia="Palatino Linotype" w:hAnsi="Palatino Linotype" w:cs="Palatino Linotype"/>
          <w:sz w:val="24"/>
          <w:szCs w:val="24"/>
        </w:rPr>
      </w:pPr>
      <w:bookmarkStart w:id="1" w:name="_heading=h.30j0zll" w:colFirst="0" w:colLast="0"/>
      <w:bookmarkEnd w:id="1"/>
      <w:r>
        <w:rPr>
          <w:rFonts w:ascii="Palatino Linotype" w:eastAsia="Palatino Linotype" w:hAnsi="Palatino Linotype" w:cs="Palatino Linotype"/>
          <w:sz w:val="24"/>
          <w:szCs w:val="24"/>
        </w:rPr>
        <w:t xml:space="preserve">En el asunto que nos ocupa, la parte Recurrente solicitó al Ayuntamiento de Zumpango, en la solicitud de información número </w:t>
      </w:r>
      <w:r>
        <w:rPr>
          <w:rFonts w:ascii="Palatino Linotype" w:eastAsia="Palatino Linotype" w:hAnsi="Palatino Linotype" w:cs="Palatino Linotype"/>
          <w:b/>
          <w:color w:val="0D0D0D"/>
          <w:sz w:val="24"/>
          <w:szCs w:val="24"/>
        </w:rPr>
        <w:t>00303/ZUMPANGO/IP/2022</w:t>
      </w:r>
      <w:r>
        <w:rPr>
          <w:rFonts w:ascii="Palatino Linotype" w:eastAsia="Palatino Linotype" w:hAnsi="Palatino Linotype" w:cs="Palatino Linotype"/>
          <w:sz w:val="24"/>
          <w:szCs w:val="24"/>
        </w:rPr>
        <w:t xml:space="preserve">, le </w:t>
      </w:r>
      <w:r>
        <w:rPr>
          <w:rFonts w:ascii="Palatino Linotype" w:eastAsia="Palatino Linotype" w:hAnsi="Palatino Linotype" w:cs="Palatino Linotype"/>
          <w:sz w:val="24"/>
          <w:szCs w:val="24"/>
        </w:rPr>
        <w:lastRenderedPageBreak/>
        <w:t>proporcionara:</w:t>
      </w:r>
      <w:r>
        <w:rPr>
          <w:rFonts w:ascii="Palatino Linotype" w:eastAsia="Palatino Linotype" w:hAnsi="Palatino Linotype" w:cs="Palatino Linotype"/>
          <w:i/>
          <w:color w:val="0D0D0D"/>
          <w:sz w:val="20"/>
          <w:szCs w:val="20"/>
        </w:rPr>
        <w:t xml:space="preserve"> </w:t>
      </w:r>
      <w:r>
        <w:rPr>
          <w:rFonts w:ascii="Palatino Linotype" w:eastAsia="Palatino Linotype" w:hAnsi="Palatino Linotype" w:cs="Palatino Linotype"/>
          <w:i/>
          <w:color w:val="0D0D0D"/>
          <w:sz w:val="24"/>
          <w:szCs w:val="24"/>
        </w:rPr>
        <w:t>“… de todas y cada una de las sesiones de cabildo de la administración 2022 al día 24 de noviembre de 2022. Nombre, cargo</w:t>
      </w:r>
      <w:r>
        <w:rPr>
          <w:rFonts w:ascii="Palatino Linotype" w:eastAsia="Palatino Linotype" w:hAnsi="Palatino Linotype" w:cs="Palatino Linotype"/>
          <w:b/>
          <w:i/>
          <w:color w:val="0D0D0D"/>
          <w:sz w:val="24"/>
          <w:szCs w:val="24"/>
          <w:u w:val="single"/>
        </w:rPr>
        <w:t>, curriculum vitae de los servidores públicos adscritos a las regidurías, sindicatura y presidencia</w:t>
      </w:r>
      <w:r>
        <w:rPr>
          <w:rFonts w:ascii="Palatino Linotype" w:eastAsia="Palatino Linotype" w:hAnsi="Palatino Linotype" w:cs="Palatino Linotype"/>
          <w:i/>
          <w:color w:val="0D0D0D"/>
          <w:sz w:val="24"/>
          <w:szCs w:val="24"/>
        </w:rPr>
        <w:t>…”</w:t>
      </w:r>
    </w:p>
    <w:p w:rsidR="002B6326" w:rsidRDefault="00A646E1">
      <w:pPr>
        <w:tabs>
          <w:tab w:val="left" w:pos="7513"/>
        </w:tabs>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respuesta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manifestó que: “</w:t>
      </w:r>
      <w:r>
        <w:rPr>
          <w:rFonts w:ascii="Palatino Linotype" w:eastAsia="Palatino Linotype" w:hAnsi="Palatino Linotype" w:cs="Palatino Linotype"/>
          <w:i/>
          <w:sz w:val="20"/>
          <w:szCs w:val="20"/>
        </w:rPr>
        <w:t>LA INFORMACION SE ENCUENTRA DISPONIBLE EN LAS OFICINAS DE ADMINISTRACION EN UN HOARIO DE 09:00 A 17:00 HORAS DE LUNES A VIENES”</w:t>
      </w:r>
    </w:p>
    <w:p w:rsidR="002B6326" w:rsidRDefault="00A646E1">
      <w:pPr>
        <w:spacing w:before="120"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conocido este pronunciamiento del Sujeto Obligado, la ahora Recurrente interpuso el medio de impugnación citado al rubro, expresando lo siguiente: </w:t>
      </w:r>
    </w:p>
    <w:p w:rsidR="002B6326" w:rsidRDefault="00A646E1">
      <w:pPr>
        <w:spacing w:before="24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rsidR="002B6326" w:rsidRDefault="00A646E1">
      <w:pPr>
        <w:spacing w:before="240" w:line="240" w:lineRule="auto"/>
        <w:ind w:left="567" w:right="851"/>
        <w:jc w:val="both"/>
        <w:rPr>
          <w:rFonts w:ascii="Palatino Linotype" w:eastAsia="Palatino Linotype" w:hAnsi="Palatino Linotype" w:cs="Palatino Linotype"/>
          <w:b/>
          <w:i/>
        </w:rPr>
      </w:pPr>
      <w:r>
        <w:rPr>
          <w:rFonts w:ascii="Palatino Linotype" w:eastAsia="Palatino Linotype" w:hAnsi="Palatino Linotype" w:cs="Palatino Linotype"/>
          <w:i/>
        </w:rPr>
        <w:t xml:space="preserve">“La respuesta otorgada.” (Sic) </w:t>
      </w:r>
    </w:p>
    <w:p w:rsidR="002B6326" w:rsidRDefault="00A646E1">
      <w:pPr>
        <w:spacing w:line="240" w:lineRule="auto"/>
        <w:ind w:right="851"/>
        <w:jc w:val="both"/>
        <w:rPr>
          <w:rFonts w:ascii="Palatino Linotype" w:eastAsia="Palatino Linotype" w:hAnsi="Palatino Linotype" w:cs="Palatino Linotype"/>
          <w:b/>
        </w:rPr>
      </w:pPr>
      <w:r>
        <w:rPr>
          <w:rFonts w:ascii="Palatino Linotype" w:eastAsia="Palatino Linotype" w:hAnsi="Palatino Linotype" w:cs="Palatino Linotype"/>
          <w:b/>
        </w:rPr>
        <w:t>Razones o Motivos de Inconformidad:</w:t>
      </w:r>
    </w:p>
    <w:p w:rsidR="002B6326" w:rsidRDefault="00A646E1">
      <w:pPr>
        <w:spacing w:before="240" w:after="240" w:line="276"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“La respuesta no corresponde a lo solicitado. Solicito se me entregue la información vía saimex como se solicito” (Sic) </w:t>
      </w:r>
    </w:p>
    <w:p w:rsidR="002B6326" w:rsidRDefault="00A646E1">
      <w:pPr>
        <w:spacing w:before="120"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las cosas, </w:t>
      </w:r>
      <w:r>
        <w:rPr>
          <w:rFonts w:ascii="Palatino Linotype" w:eastAsia="Palatino Linotype" w:hAnsi="Palatino Linotype" w:cs="Palatino Linotype"/>
          <w:b/>
          <w:sz w:val="24"/>
          <w:szCs w:val="24"/>
        </w:rPr>
        <w:t>en atención al criterio mayoritario del Pleno de este Instituto</w:t>
      </w:r>
      <w:r>
        <w:rPr>
          <w:rFonts w:ascii="Palatino Linotype" w:eastAsia="Palatino Linotype" w:hAnsi="Palatino Linotype" w:cs="Palatino Linotype"/>
          <w:sz w:val="24"/>
          <w:szCs w:val="24"/>
        </w:rPr>
        <w:t xml:space="preserve">, el Comisionada Ponente </w:t>
      </w:r>
      <w:r>
        <w:rPr>
          <w:rFonts w:ascii="Palatino Linotype" w:eastAsia="Palatino Linotype" w:hAnsi="Palatino Linotype" w:cs="Palatino Linotype"/>
          <w:b/>
          <w:sz w:val="24"/>
          <w:szCs w:val="24"/>
          <w:u w:val="single"/>
        </w:rPr>
        <w:t>determinó revocar la respuesta del Sujeto Obligado</w:t>
      </w:r>
      <w:r>
        <w:rPr>
          <w:rFonts w:ascii="Palatino Linotype" w:eastAsia="Palatino Linotype" w:hAnsi="Palatino Linotype" w:cs="Palatino Linotype"/>
          <w:sz w:val="24"/>
          <w:szCs w:val="24"/>
        </w:rPr>
        <w:t xml:space="preserve"> y ordenar la entrega de lo siguiente: </w:t>
      </w:r>
    </w:p>
    <w:p w:rsidR="002B6326" w:rsidRDefault="00A646E1">
      <w:pPr>
        <w:spacing w:after="0" w:line="276" w:lineRule="auto"/>
        <w:ind w:left="851" w:right="706"/>
        <w:jc w:val="both"/>
        <w:rPr>
          <w:rFonts w:ascii="Palatino Linotype" w:eastAsia="Palatino Linotype" w:hAnsi="Palatino Linotype" w:cs="Palatino Linotype"/>
          <w:i/>
          <w:color w:val="000000"/>
        </w:rPr>
      </w:pPr>
      <w:r>
        <w:rPr>
          <w:rFonts w:ascii="Palatino Linotype" w:eastAsia="Palatino Linotype" w:hAnsi="Palatino Linotype" w:cs="Palatino Linotype"/>
          <w:b/>
        </w:rPr>
        <w:t>“</w:t>
      </w:r>
      <w:r>
        <w:rPr>
          <w:rFonts w:ascii="Palatino Linotype" w:eastAsia="Palatino Linotype" w:hAnsi="Palatino Linotype" w:cs="Palatino Linotype"/>
          <w:b/>
          <w:i/>
        </w:rPr>
        <w:t xml:space="preserve">SEGUNDO. </w:t>
      </w:r>
      <w:r>
        <w:rPr>
          <w:rFonts w:ascii="Palatino Linotype" w:eastAsia="Palatino Linotype" w:hAnsi="Palatino Linotype" w:cs="Palatino Linotype"/>
          <w:i/>
        </w:rPr>
        <w:t xml:space="preserve">Se </w:t>
      </w:r>
      <w:r>
        <w:rPr>
          <w:rFonts w:ascii="Palatino Linotype" w:eastAsia="Palatino Linotype" w:hAnsi="Palatino Linotype" w:cs="Palatino Linotype"/>
          <w:b/>
          <w:i/>
        </w:rPr>
        <w:t xml:space="preserve">ORDENA </w:t>
      </w:r>
      <w:r>
        <w:rPr>
          <w:rFonts w:ascii="Palatino Linotype" w:eastAsia="Palatino Linotype" w:hAnsi="Palatino Linotype" w:cs="Palatino Linotype"/>
          <w:i/>
        </w:rPr>
        <w:t xml:space="preserve">al Ayuntamiento de Zumpango, </w:t>
      </w:r>
      <w:r>
        <w:rPr>
          <w:rFonts w:ascii="Palatino Linotype" w:eastAsia="Palatino Linotype" w:hAnsi="Palatino Linotype" w:cs="Palatino Linotype"/>
          <w:i/>
          <w:color w:val="000000"/>
        </w:rPr>
        <w:t>a efecto de que, previa búsqueda exhaustiva y razonable, en todas las áreas competentes, entregue, a través del Sistema de Acceso a la Información Mexiquense (SAIMEX), en su caso, en versión pública, documento donde conste, lo siguiente:</w:t>
      </w:r>
    </w:p>
    <w:p w:rsidR="002B6326" w:rsidRDefault="00A646E1">
      <w:pPr>
        <w:spacing w:after="0" w:line="276" w:lineRule="auto"/>
        <w:ind w:left="851" w:right="70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w:t>
      </w:r>
    </w:p>
    <w:p w:rsidR="002B6326" w:rsidRDefault="00A646E1">
      <w:pPr>
        <w:numPr>
          <w:ilvl w:val="0"/>
          <w:numId w:val="1"/>
        </w:numPr>
        <w:spacing w:after="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rPr>
        <w:lastRenderedPageBreak/>
        <w:t>Ausencias o faltas de los integrantes del Cabildo y la sesión a la que corresponden</w:t>
      </w:r>
      <w:r>
        <w:rPr>
          <w:rFonts w:ascii="Palatino Linotype" w:eastAsia="Palatino Linotype" w:hAnsi="Palatino Linotype" w:cs="Palatino Linotype"/>
          <w:i/>
          <w:color w:val="000000"/>
        </w:rPr>
        <w:t>;</w:t>
      </w:r>
    </w:p>
    <w:p w:rsidR="002B6326" w:rsidRDefault="00A646E1">
      <w:pPr>
        <w:numPr>
          <w:ilvl w:val="0"/>
          <w:numId w:val="1"/>
        </w:numPr>
        <w:spacing w:after="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rPr>
        <w:t xml:space="preserve">Dirección electrónica donde se transmiten las sesiones de Cabildo; </w:t>
      </w:r>
    </w:p>
    <w:p w:rsidR="002B6326" w:rsidRDefault="00A646E1">
      <w:pPr>
        <w:numPr>
          <w:ilvl w:val="0"/>
          <w:numId w:val="1"/>
        </w:numPr>
        <w:spacing w:after="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rPr>
        <w:t>Directorio de Servidores Públicos adscritos a la Presidencia Municipal, Regidurías y Sindicatura Municipal, en el que se incluya nombre y cargo;</w:t>
      </w:r>
    </w:p>
    <w:p w:rsidR="002B6326" w:rsidRDefault="00A646E1">
      <w:pPr>
        <w:numPr>
          <w:ilvl w:val="0"/>
          <w:numId w:val="1"/>
        </w:numPr>
        <w:spacing w:after="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b/>
          <w:i/>
          <w:u w:val="single"/>
        </w:rPr>
        <w:t>Ficha Curricular o documento análogo de los integrantes de Cabildo</w:t>
      </w:r>
      <w:r>
        <w:rPr>
          <w:rFonts w:ascii="Palatino Linotype" w:eastAsia="Palatino Linotype" w:hAnsi="Palatino Linotype" w:cs="Palatino Linotype"/>
          <w:i/>
        </w:rPr>
        <w:t>;</w:t>
      </w:r>
    </w:p>
    <w:p w:rsidR="002B6326" w:rsidRDefault="00A646E1">
      <w:pPr>
        <w:numPr>
          <w:ilvl w:val="0"/>
          <w:numId w:val="1"/>
        </w:numPr>
        <w:spacing w:after="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rPr>
        <w:t>Encargados de despacho de la administración 2022-2024; y</w:t>
      </w:r>
    </w:p>
    <w:p w:rsidR="002B6326" w:rsidRDefault="00A646E1">
      <w:pPr>
        <w:numPr>
          <w:ilvl w:val="0"/>
          <w:numId w:val="1"/>
        </w:numPr>
        <w:spacing w:after="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rPr>
        <w:t>Reglas de operación de los programas sociales de la administración 2022-2024.</w:t>
      </w:r>
    </w:p>
    <w:p w:rsidR="002B6326" w:rsidRDefault="002B6326">
      <w:pPr>
        <w:spacing w:after="0" w:line="276" w:lineRule="auto"/>
        <w:ind w:left="851" w:right="706"/>
        <w:jc w:val="both"/>
        <w:rPr>
          <w:rFonts w:ascii="Palatino Linotype" w:eastAsia="Palatino Linotype" w:hAnsi="Palatino Linotype" w:cs="Palatino Linotype"/>
          <w:i/>
        </w:rPr>
      </w:pPr>
    </w:p>
    <w:p w:rsidR="002B6326" w:rsidRDefault="00A646E1">
      <w:pPr>
        <w:tabs>
          <w:tab w:val="left" w:pos="4962"/>
        </w:tabs>
        <w:spacing w:after="0" w:line="276" w:lineRule="auto"/>
        <w:ind w:left="851" w:right="70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2B6326" w:rsidRDefault="00A646E1">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es así, en virtud de que en su estudio, se sostuvo la postura de que la información curricular es una obligación de transparencia; además que una de las formas en que los ciudadanos pueden evaluar las aptitudes para desempeñar un cargo público determinado, es mediante la publicidad de ciertos datos contenidos en la ficha curricular, tales como: la trayectoria académica, profesional, laboral, así como todos aquellos que acrediten su capacidad, habilidades y pericia para ocupar el puesto público. Lo anterior, para favorecer la rendición de cuentas, pues la publicidad de lo anterior tiene como fin verificar el correcto desempeño de los sujetos obligados.</w:t>
      </w:r>
    </w:p>
    <w:p w:rsidR="002B6326" w:rsidRDefault="002B6326">
      <w:pPr>
        <w:spacing w:before="120" w:after="120" w:line="276" w:lineRule="auto"/>
        <w:ind w:right="990"/>
        <w:jc w:val="both"/>
        <w:rPr>
          <w:rFonts w:ascii="Palatino Linotype" w:eastAsia="Palatino Linotype" w:hAnsi="Palatino Linotype" w:cs="Palatino Linotype"/>
          <w:i/>
        </w:rPr>
      </w:pPr>
    </w:p>
    <w:p w:rsidR="002B6326" w:rsidRDefault="002B6326">
      <w:pPr>
        <w:spacing w:before="120" w:after="120" w:line="276" w:lineRule="auto"/>
        <w:ind w:right="990"/>
        <w:jc w:val="both"/>
        <w:rPr>
          <w:rFonts w:ascii="Palatino Linotype" w:eastAsia="Palatino Linotype" w:hAnsi="Palatino Linotype" w:cs="Palatino Linotype"/>
          <w:i/>
        </w:rPr>
      </w:pPr>
    </w:p>
    <w:p w:rsidR="002B6326" w:rsidRDefault="00A646E1">
      <w:pPr>
        <w:spacing w:before="120" w:after="120" w:line="276" w:lineRule="auto"/>
        <w:ind w:right="990"/>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lastRenderedPageBreak/>
        <w:t xml:space="preserve">II. Razones del Voto Particular. </w:t>
      </w:r>
    </w:p>
    <w:p w:rsidR="002B6326" w:rsidRDefault="00A646E1">
      <w:pPr>
        <w:tabs>
          <w:tab w:val="left" w:pos="709"/>
        </w:tabs>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Para iniciar la emisión del presente voto, conviene mencionar, que de manera respetuosa, las suscritas </w:t>
      </w:r>
      <w:r>
        <w:rPr>
          <w:rFonts w:ascii="Palatino Linotype" w:eastAsia="Palatino Linotype" w:hAnsi="Palatino Linotype" w:cs="Palatino Linotype"/>
          <w:b/>
          <w:sz w:val="24"/>
          <w:szCs w:val="24"/>
        </w:rPr>
        <w:t>no comparten las consideraciones que fueron vertidas en la presente resolución</w:t>
      </w:r>
      <w:r>
        <w:rPr>
          <w:rFonts w:ascii="Palatino Linotype" w:eastAsia="Palatino Linotype" w:hAnsi="Palatino Linotype" w:cs="Palatino Linotype"/>
          <w:sz w:val="24"/>
          <w:szCs w:val="24"/>
        </w:rPr>
        <w:t xml:space="preserve">, en virtud de que, para las emisoras del voto, en el presente caso, no </w:t>
      </w:r>
      <w:r>
        <w:rPr>
          <w:rFonts w:ascii="Palatino Linotype" w:eastAsia="Palatino Linotype" w:hAnsi="Palatino Linotype" w:cs="Palatino Linotype"/>
          <w:b/>
          <w:sz w:val="24"/>
          <w:szCs w:val="24"/>
        </w:rPr>
        <w:t xml:space="preserve">se debió ordenar la entrega de la ficha curricular o documento análogo de los integrantes del Cabildo. </w:t>
      </w:r>
    </w:p>
    <w:p w:rsidR="002B6326" w:rsidRDefault="00A646E1">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 anterior en virtud de que de conformidad con los artículos 117, 118, 119 y 120 de la Constitución Política del Estado Libre y Soberano de México, los integrantes del ayuntamiento, propietarios o suplentes deberán cumplir una serie de requisitos, de las cuales no se advierte la obligación de entregar documento o documentos que acrediten el último grado de estudios, sirve de ilustración la siguiente cita: </w:t>
      </w:r>
    </w:p>
    <w:p w:rsidR="002B6326" w:rsidRDefault="00A646E1">
      <w:pPr>
        <w:spacing w:before="240" w:after="240" w:line="240"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117.- </w:t>
      </w:r>
      <w:r>
        <w:rPr>
          <w:rFonts w:ascii="Palatino Linotype" w:eastAsia="Palatino Linotype" w:hAnsi="Palatino Linotype" w:cs="Palatino Linotype"/>
          <w:b/>
          <w:i/>
        </w:rPr>
        <w:t>Los ayuntamientos se integrarán con una jefa o jefe de asamblea que se denominará Presidenta o Presidente Municipal, respectivamente</w:t>
      </w:r>
      <w:r>
        <w:rPr>
          <w:rFonts w:ascii="Palatino Linotype" w:eastAsia="Palatino Linotype" w:hAnsi="Palatino Linotype" w:cs="Palatino Linotype"/>
          <w:i/>
        </w:rPr>
        <w:t xml:space="preserve">, </w:t>
      </w:r>
      <w:r>
        <w:rPr>
          <w:rFonts w:ascii="Palatino Linotype" w:eastAsia="Palatino Linotype" w:hAnsi="Palatino Linotype" w:cs="Palatino Linotype"/>
          <w:b/>
          <w:i/>
        </w:rPr>
        <w:t>y con varios miembros más llamados Síndicas o Síndicos y Regidoras o Regidores</w:t>
      </w:r>
      <w:r>
        <w:rPr>
          <w:rFonts w:ascii="Palatino Linotype" w:eastAsia="Palatino Linotype" w:hAnsi="Palatino Linotype" w:cs="Palatino Linotype"/>
          <w:i/>
        </w:rPr>
        <w:t xml:space="preserve">,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 </w:t>
      </w:r>
    </w:p>
    <w:p w:rsidR="002B6326" w:rsidRDefault="00A646E1">
      <w:pPr>
        <w:spacing w:before="240" w:after="240" w:line="240"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CAPITULO SEGUNDO </w:t>
      </w:r>
    </w:p>
    <w:p w:rsidR="002B6326" w:rsidRDefault="00A646E1">
      <w:pPr>
        <w:spacing w:before="240" w:after="240" w:line="240"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De los Miembros de los Ayuntamientos </w:t>
      </w:r>
    </w:p>
    <w:p w:rsidR="002B6326" w:rsidRDefault="00A646E1">
      <w:pPr>
        <w:spacing w:before="240" w:after="240" w:line="240"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118.- </w:t>
      </w:r>
      <w:r>
        <w:rPr>
          <w:rFonts w:ascii="Palatino Linotype" w:eastAsia="Palatino Linotype" w:hAnsi="Palatino Linotype" w:cs="Palatino Linotype"/>
          <w:b/>
          <w:i/>
        </w:rPr>
        <w:t>Los miembros de un ayuntamiento serán designados en una sola elección.</w:t>
      </w:r>
      <w:r>
        <w:rPr>
          <w:rFonts w:ascii="Palatino Linotype" w:eastAsia="Palatino Linotype" w:hAnsi="Palatino Linotype" w:cs="Palatino Linotype"/>
          <w:i/>
        </w:rPr>
        <w:t xml:space="preserve"> Se distinguirán las regidoras y los regidores por el orden numérico y los síndicos cuando sean dos, en la misma forma. Las regidoras y los regidores de mayoría </w:t>
      </w:r>
      <w:r>
        <w:rPr>
          <w:rFonts w:ascii="Palatino Linotype" w:eastAsia="Palatino Linotype" w:hAnsi="Palatino Linotype" w:cs="Palatino Linotype"/>
          <w:i/>
        </w:rPr>
        <w:lastRenderedPageBreak/>
        <w:t xml:space="preserve">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 </w:t>
      </w:r>
    </w:p>
    <w:p w:rsidR="002B6326" w:rsidRDefault="00A646E1">
      <w:pPr>
        <w:spacing w:before="240" w:after="240" w:line="240" w:lineRule="auto"/>
        <w:ind w:left="567" w:right="851"/>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Artículo 119.- Para ser miembro propietario o suplente de un ayuntamiento se requiere: </w:t>
      </w:r>
    </w:p>
    <w:p w:rsidR="002B6326" w:rsidRDefault="00A646E1">
      <w:pPr>
        <w:numPr>
          <w:ilvl w:val="0"/>
          <w:numId w:val="2"/>
        </w:numPr>
        <w:pBdr>
          <w:top w:val="nil"/>
          <w:left w:val="nil"/>
          <w:bottom w:val="nil"/>
          <w:right w:val="nil"/>
          <w:between w:val="nil"/>
        </w:pBdr>
        <w:spacing w:before="240" w:after="240" w:line="240" w:lineRule="auto"/>
        <w:ind w:left="567"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Ser mexicana o mexicano, ciudadana o ciudadano del Estado, en pleno ejercicio de sus derechos; </w:t>
      </w:r>
    </w:p>
    <w:p w:rsidR="002B6326" w:rsidRDefault="00A646E1">
      <w:pPr>
        <w:numPr>
          <w:ilvl w:val="0"/>
          <w:numId w:val="2"/>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Ser mexiquense con residencia efectiva en el municipio no menor a un año o vecino del mismo, con residencia efectiva en su territorio no menor a tres años, anteriores al día de la elección; y </w:t>
      </w:r>
    </w:p>
    <w:p w:rsidR="002B6326" w:rsidRDefault="00A646E1">
      <w:pPr>
        <w:numPr>
          <w:ilvl w:val="0"/>
          <w:numId w:val="2"/>
        </w:numPr>
        <w:pBdr>
          <w:top w:val="nil"/>
          <w:left w:val="nil"/>
          <w:bottom w:val="nil"/>
          <w:right w:val="nil"/>
          <w:between w:val="nil"/>
        </w:pBdr>
        <w:spacing w:before="240" w:after="240" w:line="240" w:lineRule="auto"/>
        <w:ind w:left="567" w:right="851" w:hanging="283"/>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Ser de reconocida probidad y buena fama pública. </w:t>
      </w:r>
    </w:p>
    <w:p w:rsidR="002B6326" w:rsidRDefault="00A646E1">
      <w:pPr>
        <w:numPr>
          <w:ilvl w:val="0"/>
          <w:numId w:val="2"/>
        </w:numPr>
        <w:pBdr>
          <w:top w:val="nil"/>
          <w:left w:val="nil"/>
          <w:bottom w:val="nil"/>
          <w:right w:val="nil"/>
          <w:between w:val="nil"/>
        </w:pBdr>
        <w:spacing w:before="240" w:after="240" w:line="240" w:lineRule="auto"/>
        <w:ind w:left="567" w:right="851" w:hanging="283"/>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No estar condenada o condenado por sentencia ejecutoriada por el delito de violencia política contra las mujeres en razón de género; </w:t>
      </w:r>
    </w:p>
    <w:p w:rsidR="002B6326" w:rsidRDefault="00A646E1">
      <w:pPr>
        <w:numPr>
          <w:ilvl w:val="0"/>
          <w:numId w:val="2"/>
        </w:numPr>
        <w:pBdr>
          <w:top w:val="nil"/>
          <w:left w:val="nil"/>
          <w:bottom w:val="nil"/>
          <w:right w:val="nil"/>
          <w:between w:val="nil"/>
        </w:pBdr>
        <w:spacing w:before="240" w:after="240" w:line="240" w:lineRule="auto"/>
        <w:ind w:left="567" w:right="851" w:hanging="283"/>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No estar inscrito en el Registro de Deudores Alimentarios Morosos en el Estado, ni en otra entidad federativa, y </w:t>
      </w:r>
    </w:p>
    <w:p w:rsidR="002B6326" w:rsidRDefault="00A646E1">
      <w:pPr>
        <w:numPr>
          <w:ilvl w:val="0"/>
          <w:numId w:val="2"/>
        </w:numPr>
        <w:pBdr>
          <w:top w:val="nil"/>
          <w:left w:val="nil"/>
          <w:bottom w:val="nil"/>
          <w:right w:val="nil"/>
          <w:between w:val="nil"/>
        </w:pBdr>
        <w:spacing w:before="240" w:after="240" w:line="240" w:lineRule="auto"/>
        <w:ind w:left="567" w:right="851" w:hanging="283"/>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No estar condenada o condenado por sentencia ejecutoriada por delitos de violencia familiar, contra la libertad sexual o de violencia de género.</w:t>
      </w:r>
    </w:p>
    <w:p w:rsidR="002B6326" w:rsidRDefault="00A646E1">
      <w:pPr>
        <w:pBdr>
          <w:top w:val="nil"/>
          <w:left w:val="nil"/>
          <w:bottom w:val="nil"/>
          <w:right w:val="nil"/>
          <w:between w:val="nil"/>
        </w:pBdr>
        <w:spacing w:before="240" w:after="240" w:line="240" w:lineRule="auto"/>
        <w:ind w:left="567"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Artículo 120.- No pueden ser miembros propietarios o suplentes de los ayuntamientos: </w:t>
      </w:r>
    </w:p>
    <w:p w:rsidR="002B6326" w:rsidRDefault="00A646E1">
      <w:pPr>
        <w:numPr>
          <w:ilvl w:val="0"/>
          <w:numId w:val="3"/>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diputadas o diputados y senadoras o senadores al Congreso de la Unión que se encuentren en ejercicio de su cargo; </w:t>
      </w:r>
    </w:p>
    <w:p w:rsidR="002B6326" w:rsidRDefault="00A646E1">
      <w:pPr>
        <w:numPr>
          <w:ilvl w:val="0"/>
          <w:numId w:val="3"/>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diputadas o diputados a la Legislatura del Estado que se encuentren en ejercicio de su cargo; </w:t>
      </w:r>
    </w:p>
    <w:p w:rsidR="002B6326" w:rsidRDefault="00A646E1">
      <w:pPr>
        <w:numPr>
          <w:ilvl w:val="0"/>
          <w:numId w:val="3"/>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juezas o jueces, magistradas o magistrados o consejeras o consejeros de la Judicatura del Poder Judicial del Estado o de la Federación; </w:t>
      </w:r>
    </w:p>
    <w:p w:rsidR="002B6326" w:rsidRDefault="00A646E1">
      <w:pPr>
        <w:numPr>
          <w:ilvl w:val="0"/>
          <w:numId w:val="3"/>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 xml:space="preserve">Las y los servidores públicos federales, estatales o municipales en ejercicio de autoridad; </w:t>
      </w:r>
    </w:p>
    <w:p w:rsidR="002B6326" w:rsidRDefault="00A646E1">
      <w:pPr>
        <w:numPr>
          <w:ilvl w:val="0"/>
          <w:numId w:val="3"/>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y los militares y los miembros de las fuerzas de seguridad pública del Estado y los de los municipios que ejerzan mando en el territorio de la elección; y </w:t>
      </w:r>
    </w:p>
    <w:p w:rsidR="002B6326" w:rsidRDefault="00A646E1">
      <w:pPr>
        <w:numPr>
          <w:ilvl w:val="0"/>
          <w:numId w:val="3"/>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y los ministros de cualquier culto, a menos que se separen formal, material y definitivamente de su ministerio, cuando menos cinco años antes del día de la elección. </w:t>
      </w:r>
    </w:p>
    <w:p w:rsidR="002B6326" w:rsidRDefault="00A646E1">
      <w:p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Las y los servidores públicos a que se refieren las fracciones de la I a la V serán exceptuados del impedimento si se separan de sus respectivos cargos por lo menos, veinticuatro horas antes del inicio de las campañas, conforme al calendario electoral vigente</w:t>
      </w:r>
      <w:r>
        <w:rPr>
          <w:rFonts w:ascii="Palatino Linotype" w:eastAsia="Palatino Linotype" w:hAnsi="Palatino Linotype" w:cs="Palatino Linotype"/>
          <w:b/>
          <w:i/>
          <w:color w:val="000000"/>
        </w:rPr>
        <w:t xml:space="preserve">.” </w:t>
      </w:r>
      <w:r>
        <w:rPr>
          <w:rFonts w:ascii="Palatino Linotype" w:eastAsia="Palatino Linotype" w:hAnsi="Palatino Linotype" w:cs="Palatino Linotype"/>
          <w:i/>
          <w:color w:val="000000"/>
        </w:rPr>
        <w:t>(Sic) (Énfasis añadido)</w:t>
      </w:r>
    </w:p>
    <w:p w:rsidR="002B6326" w:rsidRDefault="00A646E1">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igual forma, el Código Electoral del Estado de México señala: </w:t>
      </w:r>
    </w:p>
    <w:p w:rsidR="002B6326" w:rsidRDefault="00A646E1">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16.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 hayan separado de un cargo público para contender en un proceso electoral, podrán reincorporase al mismo, una vez que concluya la jornada electoral. </w:t>
      </w:r>
    </w:p>
    <w:p w:rsidR="002B6326" w:rsidRDefault="00A646E1">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17. Además de los requisitos señalados en el artículo anterior, las ciudadanas y los ciudadanos que aspiren a las candidaturas a Gobernadora o Gobernador, Diputada, Diputado o integrante de los ayuntamientos deberán satisfacer lo siguiente: </w:t>
      </w:r>
    </w:p>
    <w:p w:rsidR="002B6326" w:rsidRDefault="00A646E1">
      <w:pPr>
        <w:widowControl w:val="0"/>
        <w:numPr>
          <w:ilvl w:val="0"/>
          <w:numId w:val="4"/>
        </w:numPr>
        <w:tabs>
          <w:tab w:val="left" w:pos="1701"/>
          <w:tab w:val="left" w:pos="1843"/>
        </w:tabs>
        <w:spacing w:before="240" w:after="240" w:line="276" w:lineRule="auto"/>
        <w:ind w:left="567" w:right="851" w:hanging="141"/>
        <w:jc w:val="both"/>
        <w:rPr>
          <w:rFonts w:ascii="Palatino Linotype" w:eastAsia="Palatino Linotype" w:hAnsi="Palatino Linotype" w:cs="Palatino Linotype"/>
          <w:i/>
        </w:rPr>
      </w:pPr>
      <w:r>
        <w:rPr>
          <w:rFonts w:ascii="Palatino Linotype" w:eastAsia="Palatino Linotype" w:hAnsi="Palatino Linotype" w:cs="Palatino Linotype"/>
          <w:i/>
        </w:rPr>
        <w:t xml:space="preserve">Estar inscrito en el padrón electoral correspondiente, la lista nominal y contar con credencial para votar vigente. </w:t>
      </w:r>
    </w:p>
    <w:p w:rsidR="002B6326" w:rsidRDefault="00A646E1">
      <w:pPr>
        <w:widowControl w:val="0"/>
        <w:numPr>
          <w:ilvl w:val="0"/>
          <w:numId w:val="4"/>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No ser magistrada o magistrado del Tribunal Superior de Justicia o del Tribunal Electoral o funcionario de este, salvo que se separe del cargo dos años antes de la fecha de inicio del proceso electoral de que se trate. </w:t>
      </w:r>
    </w:p>
    <w:p w:rsidR="002B6326" w:rsidRDefault="00A646E1">
      <w:pPr>
        <w:widowControl w:val="0"/>
        <w:numPr>
          <w:ilvl w:val="0"/>
          <w:numId w:val="4"/>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rPr>
      </w:pPr>
      <w:r>
        <w:rPr>
          <w:rFonts w:ascii="Palatino Linotype" w:eastAsia="Palatino Linotype" w:hAnsi="Palatino Linotype" w:cs="Palatino Linotype"/>
          <w:i/>
        </w:rPr>
        <w:t xml:space="preserve">No formar parte del servicio profesional electoral del Instituto, salvo que se separe del cargo dos años antes de la fecha de inicio del proceso electoral de que se trate. </w:t>
      </w:r>
    </w:p>
    <w:p w:rsidR="002B6326" w:rsidRDefault="00A646E1">
      <w:pPr>
        <w:widowControl w:val="0"/>
        <w:numPr>
          <w:ilvl w:val="0"/>
          <w:numId w:val="4"/>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consejera o consejero electoral en el consejo general, del Instituto ni secretario ejecutivo, salvo que se separe del cargo dos años antes de la fecha de inicio del proceso electoral de que se trate. </w:t>
      </w:r>
    </w:p>
    <w:p w:rsidR="002B6326" w:rsidRDefault="00A646E1">
      <w:pPr>
        <w:widowControl w:val="0"/>
        <w:numPr>
          <w:ilvl w:val="0"/>
          <w:numId w:val="4"/>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consejera o consejero electoral en los consejos distritales o municipales del Instituto ni director del mismo, salvo que se haya separado del cargo dos años antes de la fecha de inicio del proceso electoral de que se trate. </w:t>
      </w:r>
    </w:p>
    <w:p w:rsidR="002B6326" w:rsidRDefault="00A646E1">
      <w:pPr>
        <w:widowControl w:val="0"/>
        <w:numPr>
          <w:ilvl w:val="0"/>
          <w:numId w:val="4"/>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integrante del órgano de dirección de los organismos a los que la Constitución Local otorga autonomía, salvo que se separe del cargo dos años antes de la fecha de inicio del proceso electoral de que se trate; </w:t>
      </w:r>
    </w:p>
    <w:p w:rsidR="002B6326" w:rsidRDefault="00A646E1">
      <w:pPr>
        <w:widowControl w:val="0"/>
        <w:numPr>
          <w:ilvl w:val="0"/>
          <w:numId w:val="4"/>
        </w:numPr>
        <w:tabs>
          <w:tab w:val="left" w:pos="1701"/>
          <w:tab w:val="left" w:pos="1843"/>
        </w:tabs>
        <w:spacing w:before="240" w:after="240" w:line="276" w:lineRule="auto"/>
        <w:ind w:left="567" w:right="851" w:hanging="425"/>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secretaria, secretario o subsecretaria o subsecretario de Estado, ni titular de los organismos públicos desconcentrados o descentralizados de la administración pública estatal, a menos que se separen noventa días antes de la elección, y </w:t>
      </w:r>
    </w:p>
    <w:p w:rsidR="002B6326" w:rsidRDefault="00A646E1">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VIII. Ser electo o designado candidata o candidato, de conformidad con los procedimientos democráticos internos del partido político que lo postule”</w:t>
      </w:r>
    </w:p>
    <w:p w:rsidR="002B6326" w:rsidRDefault="00A646E1">
      <w:pPr>
        <w:widowControl w:val="0"/>
        <w:tabs>
          <w:tab w:val="left" w:pos="1701"/>
          <w:tab w:val="left" w:pos="1843"/>
        </w:tabs>
        <w:spacing w:before="24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relación a estos preceptos, la Ley Orgánica Municipal en su artículo 18, fracción I dispone que una vez rendidos los informes de los ayuntamientos en funciones, previa convocatoria a sesión solemne, </w:t>
      </w:r>
      <w:r>
        <w:rPr>
          <w:rFonts w:ascii="Palatino Linotype" w:eastAsia="Palatino Linotype" w:hAnsi="Palatino Linotype" w:cs="Palatino Linotype"/>
          <w:b/>
          <w:sz w:val="24"/>
          <w:szCs w:val="24"/>
        </w:rPr>
        <w:t>deberán presentarse los ciudadanos que en términos de ley resultaron electos para rendir protesta y ocupar los cargos de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presidente municipal, síndico o síndicos y regidores</w:t>
      </w:r>
      <w:r>
        <w:rPr>
          <w:rFonts w:ascii="Palatino Linotype" w:eastAsia="Palatino Linotype" w:hAnsi="Palatino Linotype" w:cs="Palatino Linotype"/>
          <w:sz w:val="24"/>
          <w:szCs w:val="24"/>
        </w:rPr>
        <w:t xml:space="preserve">, sin que dicho plazo exceda el mes de </w:t>
      </w:r>
      <w:r>
        <w:rPr>
          <w:rFonts w:ascii="Palatino Linotype" w:eastAsia="Palatino Linotype" w:hAnsi="Palatino Linotype" w:cs="Palatino Linotype"/>
          <w:sz w:val="24"/>
          <w:szCs w:val="24"/>
        </w:rPr>
        <w:lastRenderedPageBreak/>
        <w:t xml:space="preserve">diciembre del último año de la gestión del ayuntamiento saliente, </w:t>
      </w:r>
      <w:r>
        <w:rPr>
          <w:rFonts w:ascii="Palatino Linotype" w:eastAsia="Palatino Linotype" w:hAnsi="Palatino Linotype" w:cs="Palatino Linotype"/>
          <w:b/>
          <w:sz w:val="24"/>
          <w:szCs w:val="24"/>
        </w:rPr>
        <w:t>dicha reunión tendrá por objeto que los miembros del ayuntamiento entrante, rindan la protesta en términos de lo dispuesto por el artículo 144</w:t>
      </w:r>
      <w:r>
        <w:rPr>
          <w:rFonts w:ascii="Palatino Linotype" w:eastAsia="Palatino Linotype" w:hAnsi="Palatino Linotype" w:cs="Palatino Linotype"/>
          <w:b/>
          <w:sz w:val="24"/>
          <w:szCs w:val="24"/>
          <w:vertAlign w:val="superscript"/>
        </w:rPr>
        <w:footnoteReference w:id="1"/>
      </w:r>
      <w:r>
        <w:rPr>
          <w:rFonts w:ascii="Palatino Linotype" w:eastAsia="Palatino Linotype" w:hAnsi="Palatino Linotype" w:cs="Palatino Linotype"/>
          <w:b/>
          <w:sz w:val="24"/>
          <w:szCs w:val="24"/>
        </w:rPr>
        <w:t xml:space="preserve"> de la Constitución Política del Estado Libre y Soberano de México</w:t>
      </w:r>
      <w:r>
        <w:rPr>
          <w:rFonts w:ascii="Palatino Linotype" w:eastAsia="Palatino Linotype" w:hAnsi="Palatino Linotype" w:cs="Palatino Linotype"/>
          <w:sz w:val="24"/>
          <w:szCs w:val="24"/>
        </w:rPr>
        <w:t>, por lo que el</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presidente municipal electo para el período siguiente lo hará ante el representante designado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por el Ejecutivo del Estado y a su vez, hará de inmediato lo propio con los demás miembros del</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ayuntamiento electo.</w:t>
      </w:r>
    </w:p>
    <w:p w:rsidR="002B6326" w:rsidRDefault="00A646E1">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suerte que la Constitución y la Ley Orgánica Municipal consideran al presidente municipal y demás integrantes del ayuntamiento como servidores que ostentan un cargo de elección popular, por lo tanto, se reitera que </w:t>
      </w:r>
      <w:r>
        <w:rPr>
          <w:rFonts w:ascii="Palatino Linotype" w:eastAsia="Palatino Linotype" w:hAnsi="Palatino Linotype" w:cs="Palatino Linotype"/>
          <w:b/>
          <w:sz w:val="24"/>
          <w:szCs w:val="24"/>
        </w:rPr>
        <w:t xml:space="preserve">no se encuentran constreñidos a entregar los documentos solicitados por el particular, </w:t>
      </w:r>
      <w:r>
        <w:rPr>
          <w:rFonts w:ascii="Palatino Linotype" w:eastAsia="Palatino Linotype" w:hAnsi="Palatino Linotype" w:cs="Palatino Linotype"/>
          <w:sz w:val="24"/>
          <w:szCs w:val="24"/>
        </w:rPr>
        <w:t>toda vez que</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por la naturaleza de su designación, estaríamos ante una excepción</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por lo que no es posible entregar la información solicitada, en virtud de que como se analizó en líneas anteriores, no se encuentran obligados a generarla, poseerla o administrarla. </w:t>
      </w:r>
    </w:p>
    <w:p w:rsidR="002B6326" w:rsidRDefault="00A646E1">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contexto, el Sujeto Obligado no está obligado a generar documento ad hoc para satisfacer el derecho de acceso a la información, situación que contravendría al contenido sustantivo del derecho de acceso a la información pública, sirve de sustento a este argumento el Criterio 03-17, emitido por el Instituto Nacional de </w:t>
      </w:r>
      <w:r>
        <w:rPr>
          <w:rFonts w:ascii="Palatino Linotype" w:eastAsia="Palatino Linotype" w:hAnsi="Palatino Linotype" w:cs="Palatino Linotype"/>
          <w:sz w:val="24"/>
          <w:szCs w:val="24"/>
        </w:rPr>
        <w:lastRenderedPageBreak/>
        <w:t xml:space="preserve">Transparencia, Acceso a la Información y Protección de Datos Personales (INAI), que versa de la siguiente manera: </w:t>
      </w:r>
    </w:p>
    <w:p w:rsidR="002B6326" w:rsidRDefault="00A646E1">
      <w:pPr>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 xml:space="preserve">No existe obligación de elaborar documentos ad hoc para atender las solicitudes de acceso a la información. </w:t>
      </w:r>
      <w:r>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2B6326" w:rsidRDefault="002B6326">
      <w:pPr>
        <w:ind w:left="567" w:right="616"/>
        <w:jc w:val="both"/>
        <w:rPr>
          <w:rFonts w:ascii="Palatino Linotype" w:eastAsia="Palatino Linotype" w:hAnsi="Palatino Linotype" w:cs="Palatino Linotype"/>
          <w:b/>
          <w:i/>
        </w:rPr>
      </w:pPr>
    </w:p>
    <w:p w:rsidR="002B6326" w:rsidRDefault="00A646E1">
      <w:pPr>
        <w:ind w:left="567" w:right="616"/>
        <w:jc w:val="both"/>
        <w:rPr>
          <w:rFonts w:ascii="Palatino Linotype" w:eastAsia="Palatino Linotype" w:hAnsi="Palatino Linotype" w:cs="Palatino Linotype"/>
          <w:b/>
          <w:i/>
        </w:rPr>
      </w:pPr>
      <w:r>
        <w:rPr>
          <w:rFonts w:ascii="Palatino Linotype" w:eastAsia="Palatino Linotype" w:hAnsi="Palatino Linotype" w:cs="Palatino Linotype"/>
          <w:b/>
          <w:i/>
        </w:rPr>
        <w:t>Resoluciones:</w:t>
      </w:r>
    </w:p>
    <w:p w:rsidR="002B6326" w:rsidRDefault="00A646E1">
      <w:pPr>
        <w:numPr>
          <w:ilvl w:val="0"/>
          <w:numId w:val="5"/>
        </w:numPr>
        <w:spacing w:after="0" w:line="240" w:lineRule="auto"/>
        <w:ind w:right="616"/>
        <w:jc w:val="both"/>
        <w:rPr>
          <w:rFonts w:ascii="Palatino Linotype" w:eastAsia="Palatino Linotype" w:hAnsi="Palatino Linotype" w:cs="Palatino Linotype"/>
          <w:i/>
        </w:rPr>
      </w:pPr>
      <w:r>
        <w:rPr>
          <w:rFonts w:ascii="Palatino Linotype" w:eastAsia="Palatino Linotype" w:hAnsi="Palatino Linotype" w:cs="Palatino Linotype"/>
          <w:b/>
          <w:i/>
        </w:rPr>
        <w:t>RRA 0050/16.</w:t>
      </w:r>
      <w:r>
        <w:rPr>
          <w:rFonts w:ascii="Palatino Linotype" w:eastAsia="Palatino Linotype" w:hAnsi="Palatino Linotype" w:cs="Palatino Linotype"/>
          <w:i/>
        </w:rPr>
        <w:t xml:space="preserve"> Instituto Nacional para la Evaluación de la Educación. 13 julio de 2016. Por unanimidad. Comisionado Ponente: Francisco Javier Acuña Llamas.</w:t>
      </w:r>
    </w:p>
    <w:p w:rsidR="002B6326" w:rsidRDefault="00A646E1">
      <w:pPr>
        <w:numPr>
          <w:ilvl w:val="0"/>
          <w:numId w:val="5"/>
        </w:numPr>
        <w:spacing w:after="0" w:line="240" w:lineRule="auto"/>
        <w:ind w:right="616"/>
        <w:jc w:val="both"/>
        <w:rPr>
          <w:rFonts w:ascii="Palatino Linotype" w:eastAsia="Palatino Linotype" w:hAnsi="Palatino Linotype" w:cs="Palatino Linotype"/>
          <w:i/>
        </w:rPr>
      </w:pPr>
      <w:r>
        <w:rPr>
          <w:rFonts w:ascii="Palatino Linotype" w:eastAsia="Palatino Linotype" w:hAnsi="Palatino Linotype" w:cs="Palatino Linotype"/>
          <w:b/>
          <w:i/>
        </w:rPr>
        <w:t xml:space="preserve">RRA 0310/16. </w:t>
      </w:r>
      <w:r>
        <w:rPr>
          <w:rFonts w:ascii="Palatino Linotype" w:eastAsia="Palatino Linotype" w:hAnsi="Palatino Linotype" w:cs="Palatino Linotype"/>
          <w:i/>
        </w:rPr>
        <w:t>Instituto Nacional de Transparencia, Acceso a la Información y Protección de Datos Personales. 10 de agosto de 2016. Por unanimidad. Comisionada Ponente. Areli Cano Guadiana.</w:t>
      </w:r>
    </w:p>
    <w:p w:rsidR="002B6326" w:rsidRDefault="00A646E1">
      <w:pPr>
        <w:numPr>
          <w:ilvl w:val="0"/>
          <w:numId w:val="5"/>
        </w:numPr>
        <w:spacing w:after="0" w:line="240" w:lineRule="auto"/>
        <w:ind w:right="616"/>
        <w:jc w:val="both"/>
        <w:rPr>
          <w:rFonts w:ascii="Palatino Linotype" w:eastAsia="Palatino Linotype" w:hAnsi="Palatino Linotype" w:cs="Palatino Linotype"/>
          <w:i/>
        </w:rPr>
      </w:pPr>
      <w:r>
        <w:rPr>
          <w:rFonts w:ascii="Palatino Linotype" w:eastAsia="Palatino Linotype" w:hAnsi="Palatino Linotype" w:cs="Palatino Linotype"/>
          <w:b/>
          <w:i/>
        </w:rPr>
        <w:t xml:space="preserve">RRA 1889/16. </w:t>
      </w:r>
      <w:r>
        <w:rPr>
          <w:rFonts w:ascii="Palatino Linotype" w:eastAsia="Palatino Linotype" w:hAnsi="Palatino Linotype" w:cs="Palatino Linotype"/>
          <w:i/>
        </w:rPr>
        <w:t>Secretaría de Hacienda y Crédito Público. 05 de octubre de 2016. Por unanimidad. Comisionada Ponente. Ximena Puente de la Mora.</w:t>
      </w:r>
    </w:p>
    <w:p w:rsidR="002B6326" w:rsidRDefault="002B6326">
      <w:pPr>
        <w:ind w:left="567" w:right="616"/>
        <w:jc w:val="both"/>
        <w:rPr>
          <w:rFonts w:ascii="Palatino Linotype" w:eastAsia="Palatino Linotype" w:hAnsi="Palatino Linotype" w:cs="Palatino Linotype"/>
        </w:rPr>
      </w:pPr>
    </w:p>
    <w:p w:rsidR="002B6326" w:rsidRDefault="00A646E1">
      <w:pPr>
        <w:spacing w:before="240" w:after="240" w:line="360" w:lineRule="auto"/>
        <w:ind w:right="-3"/>
        <w:jc w:val="both"/>
        <w:rPr>
          <w:rFonts w:ascii="Palatino Linotype" w:eastAsia="Palatino Linotype" w:hAnsi="Palatino Linotype" w:cs="Palatino Linotype"/>
          <w:sz w:val="24"/>
          <w:szCs w:val="24"/>
        </w:rPr>
        <w:sectPr w:rsidR="002B6326">
          <w:headerReference w:type="even" r:id="rId8"/>
          <w:headerReference w:type="default" r:id="rId9"/>
          <w:footerReference w:type="default" r:id="rId10"/>
          <w:pgSz w:w="12240" w:h="15840"/>
          <w:pgMar w:top="1871" w:right="1327" w:bottom="2836" w:left="1985" w:header="709" w:footer="586" w:gutter="0"/>
          <w:pgNumType w:start="1"/>
          <w:cols w:space="720"/>
        </w:sectPr>
      </w:pPr>
      <w:r>
        <w:rPr>
          <w:rFonts w:ascii="Palatino Linotype" w:eastAsia="Palatino Linotype" w:hAnsi="Palatino Linotype" w:cs="Palatino Linotype"/>
          <w:sz w:val="24"/>
          <w:szCs w:val="24"/>
        </w:rPr>
        <w:t>Es por todo lo vertido en líneas argumentativas anteriores que las suscritas no comparten el sentido de la resolución que fue adoptado por el criterio mayoritario del Pleno de este Instituto, y por ende, se formula el presen</w:t>
      </w:r>
      <w:r w:rsidR="009427ED">
        <w:rPr>
          <w:rFonts w:ascii="Palatino Linotype" w:eastAsia="Palatino Linotype" w:hAnsi="Palatino Linotype" w:cs="Palatino Linotype"/>
          <w:sz w:val="24"/>
          <w:szCs w:val="24"/>
        </w:rPr>
        <w:t>te voto particular concurrente.</w:t>
      </w:r>
      <w:bookmarkStart w:id="2" w:name="_GoBack"/>
      <w:bookmarkEnd w:id="2"/>
    </w:p>
    <w:p w:rsidR="002B6326" w:rsidRDefault="002B6326">
      <w:pPr>
        <w:spacing w:before="240" w:after="240" w:line="360" w:lineRule="auto"/>
        <w:ind w:right="423"/>
        <w:jc w:val="both"/>
        <w:rPr>
          <w:rFonts w:ascii="Palatino Linotype" w:eastAsia="Palatino Linotype" w:hAnsi="Palatino Linotype" w:cs="Palatino Linotype"/>
          <w:sz w:val="24"/>
          <w:szCs w:val="24"/>
        </w:rPr>
      </w:pPr>
    </w:p>
    <w:sectPr w:rsidR="002B6326">
      <w:headerReference w:type="default" r:id="rId11"/>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866" w:rsidRDefault="00143866">
      <w:pPr>
        <w:spacing w:after="0" w:line="240" w:lineRule="auto"/>
      </w:pPr>
      <w:r>
        <w:separator/>
      </w:r>
    </w:p>
  </w:endnote>
  <w:endnote w:type="continuationSeparator" w:id="0">
    <w:p w:rsidR="00143866" w:rsidRDefault="00143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326" w:rsidRDefault="00A646E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427ED">
      <w:rPr>
        <w:rFonts w:ascii="Arial" w:eastAsia="Arial" w:hAnsi="Arial" w:cs="Arial"/>
        <w:b/>
        <w:noProof/>
        <w:color w:val="000000"/>
        <w:sz w:val="20"/>
        <w:szCs w:val="20"/>
      </w:rPr>
      <w:t>10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427ED">
      <w:rPr>
        <w:rFonts w:ascii="Arial" w:eastAsia="Arial" w:hAnsi="Arial" w:cs="Arial"/>
        <w:b/>
        <w:noProof/>
        <w:color w:val="000000"/>
        <w:sz w:val="20"/>
        <w:szCs w:val="20"/>
      </w:rPr>
      <w:t>10</w:t>
    </w:r>
    <w:r>
      <w:rPr>
        <w:rFonts w:ascii="Arial" w:eastAsia="Arial" w:hAnsi="Arial" w:cs="Arial"/>
        <w:b/>
        <w:color w:val="000000"/>
        <w:sz w:val="20"/>
        <w:szCs w:val="20"/>
      </w:rPr>
      <w:fldChar w:fldCharType="end"/>
    </w:r>
  </w:p>
  <w:p w:rsidR="002B6326" w:rsidRDefault="002B6326">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866" w:rsidRDefault="00143866">
      <w:pPr>
        <w:spacing w:after="0" w:line="240" w:lineRule="auto"/>
      </w:pPr>
      <w:r>
        <w:separator/>
      </w:r>
    </w:p>
  </w:footnote>
  <w:footnote w:type="continuationSeparator" w:id="0">
    <w:p w:rsidR="00143866" w:rsidRDefault="00143866">
      <w:pPr>
        <w:spacing w:after="0" w:line="240" w:lineRule="auto"/>
      </w:pPr>
      <w:r>
        <w:continuationSeparator/>
      </w:r>
    </w:p>
  </w:footnote>
  <w:footnote w:id="1">
    <w:p w:rsidR="002B6326" w:rsidRDefault="00A646E1">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Artículo 144.- Los servidores públicos del Estado y de los municipios por nombramiento o designación, al entrar a desempeñar sus cargos, rendirán protesta formal de cumplir con la Constitución General de la República, la particular del Estado y todas las leyes que de ambas emanen.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326" w:rsidRDefault="00A646E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s-MX"/>
      </w:rPr>
      <mc:AlternateContent>
        <mc:Choice Requires="wpg">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4667488" cy="4667488"/>
              <wp:effectExtent l="0" t="0" r="0" b="0"/>
              <wp:wrapNone/>
              <wp:docPr id="14" name="Rectángulo 14"/>
              <wp:cNvGraphicFramePr/>
              <a:graphic xmlns:a="http://schemas.openxmlformats.org/drawingml/2006/main">
                <a:graphicData uri="http://schemas.microsoft.com/office/word/2010/wordprocessingShape">
                  <wps:wsp>
                    <wps:cNvSpPr/>
                    <wps:spPr>
                      <a:xfrm rot="-2700000">
                        <a:off x="2440875" y="3394238"/>
                        <a:ext cx="5810250" cy="771525"/>
                      </a:xfrm>
                      <a:prstGeom prst="rect">
                        <a:avLst/>
                      </a:prstGeom>
                    </wps:spPr>
                    <wps:txbx>
                      <w:txbxContent>
                        <w:p w:rsidR="002B6326" w:rsidRDefault="00A646E1">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4667488" cy="4667488"/>
              <wp:effectExtent b="0" l="0" r="0" t="0"/>
              <wp:wrapNone/>
              <wp:docPr id="1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667488" cy="4667488"/>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326" w:rsidRDefault="00A646E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lang w:val="es-MX"/>
      </w:rPr>
      <w:drawing>
        <wp:anchor distT="0" distB="0" distL="0" distR="0" simplePos="0" relativeHeight="251658240" behindDoc="1" locked="0" layoutInCell="1" hidden="0" allowOverlap="1">
          <wp:simplePos x="0" y="0"/>
          <wp:positionH relativeFrom="column">
            <wp:posOffset>-1096622</wp:posOffset>
          </wp:positionH>
          <wp:positionV relativeFrom="paragraph">
            <wp:posOffset>-434356</wp:posOffset>
          </wp:positionV>
          <wp:extent cx="7521053" cy="9897494"/>
          <wp:effectExtent l="0" t="0" r="0" b="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21053" cy="9897494"/>
                  </a:xfrm>
                  <a:prstGeom prst="rect">
                    <a:avLst/>
                  </a:prstGeom>
                  <a:ln/>
                </pic:spPr>
              </pic:pic>
            </a:graphicData>
          </a:graphic>
        </wp:anchor>
      </w:drawing>
    </w:r>
  </w:p>
  <w:p w:rsidR="002B6326" w:rsidRDefault="002B632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2B6326" w:rsidRDefault="002B632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2B6326" w:rsidRDefault="00A646E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 CONCURRENTE</w:t>
    </w:r>
  </w:p>
  <w:p w:rsidR="002B6326" w:rsidRDefault="00A646E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RECURSO DE REVISIÓN </w:t>
    </w:r>
    <w:r>
      <w:rPr>
        <w:rFonts w:ascii="Palatino Linotype" w:eastAsia="Palatino Linotype" w:hAnsi="Palatino Linotype" w:cs="Palatino Linotype"/>
        <w:b/>
        <w:color w:val="000000"/>
      </w:rPr>
      <w:t>00141/INFOEM/IP/RR/2023 y acumulado</w:t>
    </w:r>
  </w:p>
  <w:p w:rsidR="002B6326" w:rsidRDefault="002B632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326" w:rsidRDefault="002B632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2B6326" w:rsidRDefault="002B632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2B6326" w:rsidRDefault="002B632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2B6326" w:rsidRDefault="002B632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563C7"/>
    <w:multiLevelType w:val="multilevel"/>
    <w:tmpl w:val="26C8524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12365F"/>
    <w:multiLevelType w:val="multilevel"/>
    <w:tmpl w:val="49D28D08"/>
    <w:lvl w:ilvl="0">
      <w:start w:val="1"/>
      <w:numFmt w:val="decimal"/>
      <w:lvlText w:val="%1."/>
      <w:lvlJc w:val="left"/>
      <w:pPr>
        <w:ind w:left="780" w:hanging="360"/>
      </w:p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2FB32AD1"/>
    <w:multiLevelType w:val="multilevel"/>
    <w:tmpl w:val="BD8A06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544C0F"/>
    <w:multiLevelType w:val="multilevel"/>
    <w:tmpl w:val="567C4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3685E8F"/>
    <w:multiLevelType w:val="multilevel"/>
    <w:tmpl w:val="DFCACB1A"/>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665F0A3E"/>
    <w:multiLevelType w:val="multilevel"/>
    <w:tmpl w:val="23BADA6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326"/>
    <w:rsid w:val="00143866"/>
    <w:rsid w:val="002B6326"/>
    <w:rsid w:val="00727F64"/>
    <w:rsid w:val="008D0AAC"/>
    <w:rsid w:val="009427ED"/>
    <w:rsid w:val="00A646E1"/>
    <w:rsid w:val="00C161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FE4517-5B38-453E-9779-E0964452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customStyle="1" w:styleId="paragraph">
    <w:name w:val="paragraph"/>
    <w:basedOn w:val="Normal"/>
    <w:rsid w:val="00C964C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1">
    <w:name w:val="Tabla con cuadrícula1"/>
    <w:basedOn w:val="Tablanormal"/>
    <w:next w:val="Tablaconcuadrcula"/>
    <w:uiPriority w:val="59"/>
    <w:rsid w:val="00C964CC"/>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C9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bAEeQQ33hVfdz+kQMmiaSD7f5w==">AMUW2mU5GV63MRBrvNpM/L2qXzOU+jh9LaqvZ2g/fYV9LqiG0z3npG9M7TnOyUGfx9T2DueT/wSCFm5dkey4y/HY3AB0f06EWqxsrdzDIvmUqGD5WZLJoPG0iP7JjgvJ7k2MWQte2Cav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2199</Words>
  <Characters>12100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INFOEM415</cp:lastModifiedBy>
  <cp:revision>4</cp:revision>
  <cp:lastPrinted>2023-02-28T00:23:00Z</cp:lastPrinted>
  <dcterms:created xsi:type="dcterms:W3CDTF">2023-02-28T00:19:00Z</dcterms:created>
  <dcterms:modified xsi:type="dcterms:W3CDTF">2025-02-10T20:46:00Z</dcterms:modified>
</cp:coreProperties>
</file>