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E495B" w14:textId="77777777" w:rsidR="007D4DDB" w:rsidRDefault="007D4DDB" w:rsidP="009E18E1">
      <w:pPr>
        <w:tabs>
          <w:tab w:val="left" w:pos="1843"/>
        </w:tabs>
        <w:spacing w:after="0" w:line="360" w:lineRule="auto"/>
        <w:jc w:val="both"/>
        <w:rPr>
          <w:rFonts w:ascii="Palatino Linotype" w:hAnsi="Palatino Linotype" w:cs="Tahoma"/>
          <w:b/>
        </w:rPr>
      </w:pPr>
    </w:p>
    <w:p w14:paraId="4F74B83F" w14:textId="55682A38" w:rsidR="00ED3E0A" w:rsidRDefault="00ED3E0A" w:rsidP="00AA21C4">
      <w:pPr>
        <w:tabs>
          <w:tab w:val="left" w:pos="1843"/>
        </w:tabs>
        <w:spacing w:after="0" w:line="360" w:lineRule="auto"/>
        <w:jc w:val="both"/>
        <w:rPr>
          <w:rFonts w:ascii="Palatino Linotype" w:hAnsi="Palatino Linotype" w:cs="Tahoma"/>
          <w:b/>
        </w:rPr>
      </w:pPr>
      <w:r w:rsidRPr="00BE4A44">
        <w:rPr>
          <w:rFonts w:ascii="Palatino Linotype" w:hAnsi="Palatino Linotype" w:cs="Tahoma"/>
          <w:b/>
        </w:rPr>
        <w:t>VOTO PARTICULAR QUE FORMULA EL COMISIONADO LUIS GUSTAVO PARRA NORIEGA, A LA RESOLUCIÓN DEL RECURSO DE REVISIÓN</w:t>
      </w:r>
      <w:r w:rsidRPr="00BE4A44">
        <w:rPr>
          <w:rFonts w:ascii="Palatino Linotype" w:hAnsi="Palatino Linotype"/>
          <w:b/>
          <w:lang w:val="es-MX"/>
        </w:rPr>
        <w:t xml:space="preserve"> </w:t>
      </w:r>
      <w:r w:rsidR="0089555C" w:rsidRPr="0089555C">
        <w:rPr>
          <w:rFonts w:ascii="Palatino Linotype" w:hAnsi="Palatino Linotype"/>
          <w:b/>
          <w:lang w:val="es-MX"/>
        </w:rPr>
        <w:t>03502/INFOEM/IP/RR/2023</w:t>
      </w:r>
      <w:r w:rsidRPr="00BE4A44">
        <w:rPr>
          <w:rFonts w:ascii="Palatino Linotype" w:hAnsi="Palatino Linotype"/>
          <w:b/>
          <w:lang w:val="es-MX"/>
        </w:rPr>
        <w:t>,</w:t>
      </w:r>
      <w:r w:rsidRPr="00BE4A44">
        <w:rPr>
          <w:rFonts w:ascii="Palatino Linotype" w:hAnsi="Palatino Linotype" w:cs="Tahoma"/>
          <w:b/>
        </w:rPr>
        <w:t xml:space="preserve"> PROMOVIDO EN CONTRA</w:t>
      </w:r>
      <w:r>
        <w:rPr>
          <w:rFonts w:ascii="Palatino Linotype" w:hAnsi="Palatino Linotype" w:cs="Tahoma"/>
          <w:b/>
        </w:rPr>
        <w:t xml:space="preserve"> DE</w:t>
      </w:r>
      <w:r w:rsidR="009505F8">
        <w:rPr>
          <w:rFonts w:ascii="Palatino Linotype" w:hAnsi="Palatino Linotype" w:cs="Tahoma"/>
          <w:b/>
        </w:rPr>
        <w:t xml:space="preserve"> LA</w:t>
      </w:r>
      <w:r w:rsidRPr="00BE4A44">
        <w:rPr>
          <w:rFonts w:ascii="Palatino Linotype" w:hAnsi="Palatino Linotype" w:cs="Tahoma"/>
          <w:b/>
        </w:rPr>
        <w:t xml:space="preserve"> </w:t>
      </w:r>
      <w:r w:rsidR="009505F8" w:rsidRPr="0089555C">
        <w:rPr>
          <w:rFonts w:ascii="Palatino Linotype" w:hAnsi="Palatino Linotype" w:cs="Tahoma"/>
          <w:b/>
        </w:rPr>
        <w:t>SECRETARÍA DE LA CONTRALORÍA</w:t>
      </w:r>
      <w:r w:rsidR="009505F8">
        <w:rPr>
          <w:rFonts w:ascii="Palatino Linotype" w:hAnsi="Palatino Linotype" w:cs="Tahoma"/>
          <w:b/>
        </w:rPr>
        <w:t>.</w:t>
      </w:r>
    </w:p>
    <w:p w14:paraId="463B468C" w14:textId="77777777" w:rsidR="0089555C" w:rsidRPr="00BE4A44" w:rsidRDefault="0089555C" w:rsidP="00AA21C4">
      <w:pPr>
        <w:tabs>
          <w:tab w:val="left" w:pos="1843"/>
        </w:tabs>
        <w:spacing w:after="0" w:line="360" w:lineRule="auto"/>
        <w:jc w:val="both"/>
        <w:rPr>
          <w:rFonts w:ascii="Palatino Linotype" w:hAnsi="Palatino Linotype" w:cs="Arial"/>
          <w:b/>
          <w:sz w:val="24"/>
          <w:szCs w:val="24"/>
        </w:rPr>
      </w:pPr>
    </w:p>
    <w:p w14:paraId="770FD6CB" w14:textId="4E0E4151" w:rsidR="00AA21C4" w:rsidRPr="00BE4A44" w:rsidRDefault="00AA21C4" w:rsidP="00AA21C4">
      <w:pPr>
        <w:tabs>
          <w:tab w:val="left" w:pos="1843"/>
        </w:tabs>
        <w:spacing w:after="0" w:line="360" w:lineRule="auto"/>
        <w:jc w:val="both"/>
        <w:rPr>
          <w:rFonts w:ascii="Palatino Linotype" w:hAnsi="Palatino Linotype"/>
          <w:b/>
          <w:lang w:val="es-MX"/>
        </w:rPr>
      </w:pPr>
      <w:r w:rsidRPr="00BE4A44">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BE4A44">
        <w:rPr>
          <w:rFonts w:ascii="Palatino Linotype" w:hAnsi="Palatino Linotype" w:cs="Tahoma"/>
          <w:b/>
        </w:rPr>
        <w:t>Voto Particular</w:t>
      </w:r>
      <w:r w:rsidRPr="00BE4A44">
        <w:rPr>
          <w:rFonts w:ascii="Palatino Linotype" w:hAnsi="Palatino Linotype" w:cs="Tahoma"/>
        </w:rPr>
        <w:t xml:space="preserve"> por no compartir en su totalidad las consideraciones que sustentan la Resolución del Recurso de Revisión </w:t>
      </w:r>
      <w:r w:rsidR="0089555C" w:rsidRPr="0089555C">
        <w:rPr>
          <w:rFonts w:ascii="Palatino Linotype" w:hAnsi="Palatino Linotype"/>
          <w:b/>
          <w:lang w:val="es-MX"/>
        </w:rPr>
        <w:t>03502/INFOEM/IP/RR/2023</w:t>
      </w:r>
      <w:r w:rsidR="0089555C">
        <w:rPr>
          <w:rFonts w:ascii="Palatino Linotype" w:hAnsi="Palatino Linotype"/>
          <w:b/>
          <w:lang w:val="es-MX"/>
        </w:rPr>
        <w:t>.</w:t>
      </w:r>
    </w:p>
    <w:p w14:paraId="35B01C50" w14:textId="77777777" w:rsidR="00AA21C4" w:rsidRPr="00BE4A44" w:rsidRDefault="00AA21C4" w:rsidP="00AA21C4">
      <w:pPr>
        <w:tabs>
          <w:tab w:val="left" w:pos="1843"/>
        </w:tabs>
        <w:spacing w:after="0" w:line="240" w:lineRule="auto"/>
        <w:jc w:val="both"/>
        <w:rPr>
          <w:rFonts w:ascii="Palatino Linotype" w:hAnsi="Palatino Linotype" w:cs="Tahoma"/>
        </w:rPr>
      </w:pPr>
    </w:p>
    <w:p w14:paraId="2AD1AFFA" w14:textId="0617FC82" w:rsidR="00ED3E0A" w:rsidRDefault="00ED3E0A" w:rsidP="00AA21C4">
      <w:pPr>
        <w:spacing w:after="0" w:line="360" w:lineRule="auto"/>
        <w:jc w:val="both"/>
        <w:rPr>
          <w:rFonts w:ascii="Palatino Linotype" w:hAnsi="Palatino Linotype" w:cs="Tahoma"/>
        </w:rPr>
      </w:pPr>
      <w:r>
        <w:rPr>
          <w:rFonts w:ascii="Palatino Linotype" w:hAnsi="Palatino Linotype" w:cs="Tahoma"/>
        </w:rPr>
        <w:t>C</w:t>
      </w:r>
      <w:r w:rsidRPr="00BE4A44">
        <w:rPr>
          <w:rFonts w:ascii="Palatino Linotype" w:hAnsi="Palatino Linotype" w:cs="Tahoma"/>
        </w:rPr>
        <w:t>omo se desprende d</w:t>
      </w:r>
      <w:r>
        <w:rPr>
          <w:rFonts w:ascii="Palatino Linotype" w:hAnsi="Palatino Linotype" w:cs="Tahoma"/>
        </w:rPr>
        <w:t>e la resolución en comento, el P</w:t>
      </w:r>
      <w:r w:rsidRPr="00BE4A44">
        <w:rPr>
          <w:rFonts w:ascii="Palatino Linotype" w:hAnsi="Palatino Linotype" w:cs="Tahoma"/>
        </w:rPr>
        <w:t>articular solicitó</w:t>
      </w:r>
      <w:r>
        <w:rPr>
          <w:rFonts w:ascii="Palatino Linotype" w:hAnsi="Palatino Linotype" w:cs="Tahoma"/>
        </w:rPr>
        <w:t xml:space="preserve"> </w:t>
      </w:r>
      <w:r w:rsidR="0089555C" w:rsidRPr="0089555C">
        <w:rPr>
          <w:rFonts w:ascii="Palatino Linotype" w:hAnsi="Palatino Linotype" w:cs="Tahoma"/>
        </w:rPr>
        <w:t>cuantas denuncias se tienen emitidas a servidores públicos, el estatus de las mismas y la evide</w:t>
      </w:r>
      <w:r w:rsidR="009505F8">
        <w:rPr>
          <w:rFonts w:ascii="Palatino Linotype" w:hAnsi="Palatino Linotype" w:cs="Tahoma"/>
        </w:rPr>
        <w:t>ncia documental.</w:t>
      </w:r>
      <w:r w:rsidR="00D87BFE">
        <w:rPr>
          <w:rFonts w:ascii="Palatino Linotype" w:hAnsi="Palatino Linotype" w:cs="Tahoma"/>
        </w:rPr>
        <w:t xml:space="preserve"> </w:t>
      </w:r>
    </w:p>
    <w:p w14:paraId="74790886" w14:textId="07335FBA" w:rsidR="0089555C" w:rsidRDefault="00AA21C4" w:rsidP="00AA21C4">
      <w:pPr>
        <w:spacing w:after="0" w:line="360" w:lineRule="auto"/>
        <w:jc w:val="both"/>
        <w:rPr>
          <w:rFonts w:ascii="Palatino Linotype" w:hAnsi="Palatino Linotype" w:cs="Tahoma"/>
        </w:rPr>
      </w:pPr>
      <w:r>
        <w:rPr>
          <w:rFonts w:ascii="Palatino Linotype" w:hAnsi="Palatino Linotype" w:cs="Tahoma"/>
        </w:rPr>
        <w:t xml:space="preserve">Así, de la respuesta proporcionada, </w:t>
      </w:r>
      <w:r w:rsidR="005B7521">
        <w:rPr>
          <w:rFonts w:ascii="Palatino Linotype" w:hAnsi="Palatino Linotype" w:cs="Tahoma"/>
        </w:rPr>
        <w:t xml:space="preserve">se </w:t>
      </w:r>
      <w:r w:rsidRPr="00BE4A44">
        <w:rPr>
          <w:rFonts w:ascii="Palatino Linotype" w:hAnsi="Palatino Linotype" w:cs="Tahoma"/>
        </w:rPr>
        <w:t xml:space="preserve">ordenó </w:t>
      </w:r>
      <w:r>
        <w:rPr>
          <w:rFonts w:ascii="Palatino Linotype" w:hAnsi="Palatino Linotype" w:cs="Tahoma"/>
        </w:rPr>
        <w:t xml:space="preserve">la entrega </w:t>
      </w:r>
      <w:r w:rsidR="00ED3E0A">
        <w:rPr>
          <w:rFonts w:ascii="Palatino Linotype" w:hAnsi="Palatino Linotype" w:cs="Tahoma"/>
        </w:rPr>
        <w:t>del</w:t>
      </w:r>
      <w:r w:rsidR="005B7521">
        <w:rPr>
          <w:rFonts w:ascii="Palatino Linotype" w:hAnsi="Palatino Linotype" w:cs="Tahoma"/>
        </w:rPr>
        <w:t xml:space="preserve"> </w:t>
      </w:r>
      <w:r w:rsidR="00ED3E0A" w:rsidRPr="00ED3E0A">
        <w:rPr>
          <w:rFonts w:ascii="Palatino Linotype" w:hAnsi="Palatino Linotype" w:cs="Tahoma"/>
        </w:rPr>
        <w:t xml:space="preserve">Acuerdo del Comité de Transparencia en el que se clasifique como información reservada </w:t>
      </w:r>
      <w:r w:rsidR="0089555C" w:rsidRPr="0089555C">
        <w:rPr>
          <w:rFonts w:ascii="Palatino Linotype" w:hAnsi="Palatino Linotype" w:cs="Tahoma"/>
        </w:rPr>
        <w:t>las sanciones administrativas que no han causado estado y que no estén en el supuesto del artículo 142 de la Ley de Transparencia y Acceso a la Información Pública del Estado de México y</w:t>
      </w:r>
      <w:r w:rsidR="009505F8">
        <w:rPr>
          <w:rFonts w:ascii="Palatino Linotype" w:hAnsi="Palatino Linotype" w:cs="Tahoma"/>
        </w:rPr>
        <w:t xml:space="preserve"> Municipios. </w:t>
      </w:r>
    </w:p>
    <w:p w14:paraId="6248EC65" w14:textId="77777777" w:rsidR="0089555C" w:rsidRDefault="0089555C" w:rsidP="00AA21C4">
      <w:pPr>
        <w:spacing w:after="0" w:line="360" w:lineRule="auto"/>
        <w:jc w:val="both"/>
        <w:rPr>
          <w:rFonts w:ascii="Palatino Linotype" w:hAnsi="Palatino Linotype" w:cs="Tahoma"/>
        </w:rPr>
      </w:pPr>
    </w:p>
    <w:p w14:paraId="3E7B616E" w14:textId="7975C094" w:rsidR="009505F8" w:rsidRPr="00D87BFE" w:rsidRDefault="009505F8" w:rsidP="009505F8">
      <w:pPr>
        <w:spacing w:after="0" w:line="360" w:lineRule="auto"/>
        <w:jc w:val="both"/>
        <w:rPr>
          <w:rStyle w:val="normaltextrun"/>
          <w:rFonts w:ascii="Palatino Linotype" w:hAnsi="Palatino Linotype" w:cs="Tahoma"/>
        </w:rPr>
      </w:pPr>
      <w:r w:rsidRPr="00D87BFE">
        <w:rPr>
          <w:rStyle w:val="normaltextrun"/>
          <w:rFonts w:ascii="Palatino Linotype" w:hAnsi="Palatino Linotype"/>
          <w:color w:val="000000"/>
        </w:rPr>
        <w:t xml:space="preserve">En el estudio, </w:t>
      </w:r>
      <w:r w:rsidR="00D87BFE" w:rsidRPr="00D87BFE">
        <w:rPr>
          <w:rStyle w:val="normaltextrun"/>
          <w:rFonts w:ascii="Palatino Linotype" w:hAnsi="Palatino Linotype"/>
          <w:color w:val="000000"/>
        </w:rPr>
        <w:t>se</w:t>
      </w:r>
      <w:r w:rsidRPr="00D87BFE">
        <w:rPr>
          <w:rStyle w:val="normaltextrun"/>
          <w:rFonts w:ascii="Palatino Linotype" w:hAnsi="Palatino Linotype"/>
          <w:color w:val="000000"/>
        </w:rPr>
        <w:t xml:space="preserve"> determinó clasificar el nombre de los servidores públicos relacionados con procedimientos en los que no se determinó responsabilidad administrativa, así como en </w:t>
      </w:r>
      <w:r w:rsidRPr="00D87BFE">
        <w:rPr>
          <w:rStyle w:val="normaltextrun"/>
          <w:rFonts w:ascii="Palatino Linotype" w:hAnsi="Palatino Linotype"/>
          <w:color w:val="000000"/>
        </w:rPr>
        <w:lastRenderedPageBreak/>
        <w:t>aquellos casos en que aun habiéndose determinado responsabilidad administrativa la misma no fue por al</w:t>
      </w:r>
      <w:r w:rsidR="00D87BFE">
        <w:rPr>
          <w:rStyle w:val="normaltextrun"/>
          <w:rFonts w:ascii="Palatino Linotype" w:hAnsi="Palatino Linotype"/>
          <w:color w:val="000000"/>
        </w:rPr>
        <w:t>guna falta administrativa grave, además de que se ordenó la reserva de información sin acreditar la respectiva prueba de daño.</w:t>
      </w:r>
      <w:bookmarkStart w:id="0" w:name="_GoBack"/>
      <w:bookmarkEnd w:id="0"/>
    </w:p>
    <w:p w14:paraId="1E55992C" w14:textId="77777777" w:rsidR="009505F8" w:rsidRPr="00D87BFE" w:rsidRDefault="009505F8" w:rsidP="009505F8">
      <w:pPr>
        <w:spacing w:after="0" w:line="360" w:lineRule="auto"/>
        <w:jc w:val="both"/>
        <w:rPr>
          <w:rFonts w:ascii="Palatino Linotype" w:hAnsi="Palatino Linotype" w:cs="Tahoma"/>
        </w:rPr>
      </w:pPr>
    </w:p>
    <w:p w14:paraId="54E1E927" w14:textId="77777777" w:rsidR="009505F8" w:rsidRPr="00D87BFE" w:rsidRDefault="009505F8" w:rsidP="009505F8">
      <w:pPr>
        <w:spacing w:after="0" w:line="360" w:lineRule="auto"/>
        <w:jc w:val="both"/>
        <w:rPr>
          <w:rFonts w:ascii="Palatino Linotype" w:hAnsi="Palatino Linotype" w:cs="Tahoma"/>
        </w:rPr>
      </w:pPr>
      <w:r w:rsidRPr="00D87BFE">
        <w:rPr>
          <w:rFonts w:ascii="Palatino Linotype" w:hAnsi="Palatino Linotype" w:cs="Tahoma"/>
        </w:rPr>
        <w:t xml:space="preserve">Al respecto, si bien se comparte en términos generales la determinación de la Ponencia Resolutora, lo cierto es que, dentro de la Resolución se debió justificar de manera fundada y motivada la reserva de la información y acreditar la respectiva prueba de daño en relación con los expedientes de responsabilidad administrativa. Asimismo, porque considero que los nombres de los servidores públicos que fueron investigados y respecto de los cuales se determinó que no incurrieron en responsabilidad administrativa, debe ser público, toda vez que no se sienta un precedente negativo sobre su persona. </w:t>
      </w:r>
    </w:p>
    <w:p w14:paraId="79BA5189" w14:textId="77777777" w:rsidR="009505F8" w:rsidRPr="00D87BFE" w:rsidRDefault="009505F8" w:rsidP="009505F8">
      <w:pPr>
        <w:spacing w:after="0" w:line="360" w:lineRule="auto"/>
        <w:jc w:val="both"/>
        <w:rPr>
          <w:rFonts w:ascii="Palatino Linotype" w:hAnsi="Palatino Linotype" w:cs="Tahoma"/>
        </w:rPr>
      </w:pPr>
    </w:p>
    <w:p w14:paraId="7BD6E2D6" w14:textId="77777777" w:rsidR="009505F8" w:rsidRPr="00D87BFE" w:rsidRDefault="009505F8" w:rsidP="009505F8">
      <w:pPr>
        <w:spacing w:after="0" w:line="360" w:lineRule="auto"/>
        <w:jc w:val="both"/>
        <w:rPr>
          <w:rFonts w:ascii="Palatino Linotype" w:hAnsi="Palatino Linotype" w:cs="Tahoma"/>
        </w:rPr>
      </w:pPr>
      <w:r w:rsidRPr="00D87BFE">
        <w:rPr>
          <w:rFonts w:ascii="Palatino Linotype" w:hAnsi="Palatino Linotype" w:cs="Tahoma"/>
        </w:rPr>
        <w:t>En este sentido, no se comparte el criterio de la Ponencia resolutora, al clasificar  como confidencial el nombre y cargo de los servidores públicos que hayan sido sujetos a procedimientos de investigación por la presunta comisión de faltas graves y que hayan sido absueltos, toda vez que considero que la resolución en sentido absolutorio, confirma el buen desempeño del Servidor Público por parte del  Órgano Investigador, lo que no daña su imagen , por lo contrario, se ratifica por medio del procedimiento a que ha sido objeto.</w:t>
      </w:r>
    </w:p>
    <w:p w14:paraId="7DC9257F" w14:textId="77777777" w:rsidR="009505F8" w:rsidRPr="00D87BFE" w:rsidRDefault="009505F8" w:rsidP="009505F8">
      <w:pPr>
        <w:spacing w:after="0" w:line="360" w:lineRule="auto"/>
        <w:jc w:val="both"/>
        <w:rPr>
          <w:rFonts w:ascii="Palatino Linotype" w:hAnsi="Palatino Linotype" w:cs="Tahoma"/>
        </w:rPr>
      </w:pPr>
    </w:p>
    <w:p w14:paraId="28B07FC9" w14:textId="77777777" w:rsidR="009505F8" w:rsidRPr="00885189" w:rsidRDefault="009505F8" w:rsidP="009505F8">
      <w:pPr>
        <w:spacing w:after="0" w:line="360" w:lineRule="auto"/>
        <w:jc w:val="both"/>
        <w:rPr>
          <w:rFonts w:ascii="Palatino Linotype" w:hAnsi="Palatino Linotype" w:cs="Tahoma"/>
        </w:rPr>
      </w:pPr>
      <w:r w:rsidRPr="00D87BFE">
        <w:rPr>
          <w:rFonts w:ascii="Palatino Linotype" w:hAnsi="Palatino Linotype" w:cs="Tahoma"/>
        </w:rPr>
        <w:t xml:space="preserve">En este sentido, la Resolución que nos ocupa, debió considerar lo resuelto por el Instituto Nacional de Transparencia, Acceso a la Información Pública y Protección de Datos Personales, en el Recurso de Inconformidad número </w:t>
      </w:r>
      <w:r w:rsidRPr="00D87BFE">
        <w:rPr>
          <w:rFonts w:ascii="Palatino Linotype" w:hAnsi="Palatino Linotype" w:cs="Tahoma"/>
          <w:b/>
        </w:rPr>
        <w:t>RIA 0118/18,</w:t>
      </w:r>
      <w:r w:rsidRPr="00D87BFE">
        <w:rPr>
          <w:rFonts w:ascii="Palatino Linotype" w:hAnsi="Palatino Linotype" w:cs="Tahoma"/>
        </w:rPr>
        <w:t xml:space="preserve"> en el sentido de que este Órgano Garante no debe ceñirse únicamente a verificar</w:t>
      </w:r>
      <w:r w:rsidRPr="00885189">
        <w:rPr>
          <w:rFonts w:ascii="Palatino Linotype" w:hAnsi="Palatino Linotype" w:cs="Tahoma"/>
        </w:rPr>
        <w:t xml:space="preserve"> cuestiones de forma, sino también argumentar por qué la información solicitada se adecua a la o las hipótesis señaladas.</w:t>
      </w:r>
    </w:p>
    <w:p w14:paraId="1623053C" w14:textId="77777777" w:rsidR="009505F8" w:rsidRPr="00885189" w:rsidRDefault="009505F8" w:rsidP="009505F8">
      <w:pPr>
        <w:spacing w:after="0" w:line="360" w:lineRule="auto"/>
        <w:jc w:val="both"/>
        <w:rPr>
          <w:rFonts w:ascii="Palatino Linotype" w:hAnsi="Palatino Linotype" w:cs="Tahoma"/>
        </w:rPr>
      </w:pPr>
    </w:p>
    <w:p w14:paraId="588C7FA6" w14:textId="77777777" w:rsidR="009505F8" w:rsidRDefault="009505F8" w:rsidP="009505F8">
      <w:pPr>
        <w:spacing w:after="0" w:line="360" w:lineRule="auto"/>
        <w:jc w:val="both"/>
        <w:rPr>
          <w:rFonts w:ascii="Palatino Linotype" w:hAnsi="Palatino Linotype" w:cs="Tahoma"/>
        </w:rPr>
      </w:pPr>
      <w:r>
        <w:rPr>
          <w:rFonts w:ascii="Palatino Linotype" w:hAnsi="Palatino Linotype" w:cs="Tahoma"/>
        </w:rPr>
        <w:lastRenderedPageBreak/>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w:t>
      </w:r>
      <w:r>
        <w:rPr>
          <w:rFonts w:ascii="Palatino Linotype" w:hAnsi="Palatino Linotype" w:cs="Tahoma"/>
        </w:rPr>
        <w:t xml:space="preserve"> </w:t>
      </w:r>
      <w:r w:rsidRPr="00885189">
        <w:rPr>
          <w:rFonts w:ascii="Palatino Linotype" w:hAnsi="Palatino Linotype" w:cs="Tahoma"/>
        </w:rPr>
        <w:t>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109EDA1" w14:textId="77777777" w:rsidR="009505F8" w:rsidRPr="00885189" w:rsidRDefault="009505F8" w:rsidP="009505F8">
      <w:pPr>
        <w:spacing w:after="0" w:line="360" w:lineRule="auto"/>
        <w:jc w:val="both"/>
        <w:rPr>
          <w:rFonts w:ascii="Palatino Linotype" w:hAnsi="Palatino Linotype" w:cs="Tahoma"/>
        </w:rPr>
      </w:pPr>
    </w:p>
    <w:p w14:paraId="14EE09AA" w14:textId="77777777" w:rsidR="009505F8" w:rsidRDefault="009505F8" w:rsidP="009505F8">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0AF57FE0" w14:textId="77777777" w:rsidR="009505F8" w:rsidRPr="00885189" w:rsidRDefault="009505F8" w:rsidP="009505F8">
      <w:pPr>
        <w:spacing w:after="0" w:line="360" w:lineRule="auto"/>
        <w:jc w:val="both"/>
        <w:rPr>
          <w:rFonts w:ascii="Palatino Linotype" w:hAnsi="Palatino Linotype" w:cs="Tahoma"/>
        </w:rPr>
      </w:pPr>
    </w:p>
    <w:p w14:paraId="073761EF" w14:textId="77777777" w:rsidR="009505F8" w:rsidRPr="002931A8" w:rsidRDefault="009505F8" w:rsidP="009505F8">
      <w:pPr>
        <w:spacing w:after="0" w:line="360" w:lineRule="auto"/>
        <w:jc w:val="both"/>
        <w:rPr>
          <w:rFonts w:ascii="Palatino Linotype" w:hAnsi="Palatino Linotype" w:cs="Tahoma"/>
        </w:rPr>
      </w:pPr>
      <w:r w:rsidRPr="00010F30">
        <w:rPr>
          <w:rFonts w:ascii="Palatino Linotype" w:hAnsi="Palatino Linotype" w:cs="Tahoma"/>
        </w:rPr>
        <w:t xml:space="preserve">Pues </w:t>
      </w:r>
      <w:r w:rsidRPr="006D42AE">
        <w:rPr>
          <w:rFonts w:ascii="Palatino Linotype" w:hAnsi="Palatino Linotype" w:cs="Tahoma"/>
        </w:rPr>
        <w:t>sólo de esta forma, el Instituto como máxima autoridad en materia de derecho de acceso a la información y protección de datos personales, garantiza que los particulares puedan ejercer sus derechos y ser partícipes de la vida democrática de nuestro Estado y nuestro país.</w:t>
      </w:r>
      <w:r>
        <w:rPr>
          <w:rFonts w:ascii="Palatino Linotype" w:hAnsi="Palatino Linotype" w:cs="Tahoma"/>
        </w:rPr>
        <w:t xml:space="preserve"> De tal suerte que, adicional a la prueba de daño, también considero que el nombre del servidor público que fue investigado y absuelto de una responsabilidad administrativa debe ser público ya que </w:t>
      </w:r>
      <w:r w:rsidRPr="002931A8">
        <w:rPr>
          <w:rFonts w:ascii="Palatino Linotype" w:hAnsi="Palatino Linotype" w:cs="Tahoma"/>
        </w:rPr>
        <w:t xml:space="preserve">se trata de denuncias concluidas por falta de elementos en donde la conducta investigada </w:t>
      </w:r>
      <w:r>
        <w:rPr>
          <w:rFonts w:ascii="Palatino Linotype" w:hAnsi="Palatino Linotype" w:cs="Tahoma"/>
        </w:rPr>
        <w:t xml:space="preserve">pudo </w:t>
      </w:r>
      <w:r w:rsidRPr="002931A8">
        <w:rPr>
          <w:rFonts w:ascii="Palatino Linotype" w:hAnsi="Palatino Linotype" w:cs="Tahoma"/>
        </w:rPr>
        <w:t xml:space="preserve">no </w:t>
      </w:r>
      <w:r>
        <w:rPr>
          <w:rFonts w:ascii="Palatino Linotype" w:hAnsi="Palatino Linotype" w:cs="Tahoma"/>
        </w:rPr>
        <w:t>ser</w:t>
      </w:r>
      <w:r w:rsidRPr="002931A8">
        <w:rPr>
          <w:rFonts w:ascii="Palatino Linotype" w:hAnsi="Palatino Linotype" w:cs="Tahoma"/>
        </w:rPr>
        <w:t xml:space="preserve"> contraria </w:t>
      </w:r>
      <w:r>
        <w:rPr>
          <w:rFonts w:ascii="Palatino Linotype" w:hAnsi="Palatino Linotype" w:cs="Tahoma"/>
        </w:rPr>
        <w:t>a</w:t>
      </w:r>
      <w:r w:rsidRPr="002931A8">
        <w:rPr>
          <w:rFonts w:ascii="Palatino Linotype" w:hAnsi="Palatino Linotype" w:cs="Tahoma"/>
        </w:rPr>
        <w:t xml:space="preserve"> derecho</w:t>
      </w:r>
      <w:r>
        <w:rPr>
          <w:rFonts w:ascii="Palatino Linotype" w:hAnsi="Palatino Linotype" w:cs="Tahoma"/>
        </w:rPr>
        <w:t xml:space="preserve"> o no haber sido cometida por el servidor público investigado</w:t>
      </w:r>
      <w:r w:rsidRPr="002931A8">
        <w:rPr>
          <w:rFonts w:ascii="Palatino Linotype" w:hAnsi="Palatino Linotype" w:cs="Tahoma"/>
        </w:rPr>
        <w:t xml:space="preserve">; por lo que, entregar su nombre,  daría a </w:t>
      </w:r>
      <w:r w:rsidRPr="002931A8">
        <w:rPr>
          <w:rFonts w:ascii="Palatino Linotype" w:hAnsi="Palatino Linotype" w:cs="Tahoma"/>
        </w:rPr>
        <w:lastRenderedPageBreak/>
        <w:t>conocer que las conductas que se le atribuían, no le eran imputables, lo cual permitiría la rendición de cuentas, pues se podría observar, que dicho trabajador, ha cumplido con sus obligaciones, no ha cometido actos irregulares</w:t>
      </w:r>
      <w:r>
        <w:rPr>
          <w:rFonts w:ascii="Palatino Linotype" w:hAnsi="Palatino Linotype" w:cs="Tahoma"/>
        </w:rPr>
        <w:t>,</w:t>
      </w:r>
      <w:r w:rsidRPr="002931A8">
        <w:rPr>
          <w:rFonts w:ascii="Palatino Linotype" w:hAnsi="Palatino Linotype" w:cs="Tahoma"/>
        </w:rPr>
        <w:t xml:space="preserve"> ha actuado conforme a las normatividad aplicable</w:t>
      </w:r>
      <w:r>
        <w:rPr>
          <w:rFonts w:ascii="Palatino Linotype" w:hAnsi="Palatino Linotype" w:cs="Tahoma"/>
        </w:rPr>
        <w:t xml:space="preserve"> y principalmente que una queja fue atendida hasta su resolución con el resultado apegado a Derecho</w:t>
      </w:r>
      <w:r w:rsidRPr="002931A8">
        <w:rPr>
          <w:rFonts w:ascii="Palatino Linotype" w:hAnsi="Palatino Linotype" w:cs="Tahoma"/>
        </w:rPr>
        <w:t>.</w:t>
      </w:r>
    </w:p>
    <w:p w14:paraId="72B4D215" w14:textId="77777777" w:rsidR="009505F8" w:rsidRDefault="009505F8" w:rsidP="009505F8">
      <w:pPr>
        <w:spacing w:after="0" w:line="360" w:lineRule="auto"/>
        <w:contextualSpacing/>
        <w:jc w:val="both"/>
        <w:rPr>
          <w:rFonts w:ascii="Palatino Linotype" w:hAnsi="Palatino Linotype" w:cs="Tahoma"/>
        </w:rPr>
      </w:pPr>
    </w:p>
    <w:p w14:paraId="1DEC5BAE" w14:textId="77777777" w:rsidR="009505F8" w:rsidRPr="002931A8" w:rsidRDefault="009505F8" w:rsidP="009505F8">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0F85D2FE" w14:textId="77777777" w:rsidR="009505F8" w:rsidRPr="002931A8" w:rsidRDefault="009505F8" w:rsidP="009505F8">
      <w:pPr>
        <w:spacing w:after="0" w:line="360" w:lineRule="auto"/>
        <w:contextualSpacing/>
        <w:jc w:val="both"/>
        <w:rPr>
          <w:rFonts w:ascii="Palatino Linotype" w:hAnsi="Palatino Linotype" w:cs="Tahoma"/>
        </w:rPr>
      </w:pPr>
    </w:p>
    <w:p w14:paraId="1BFC1745" w14:textId="77777777" w:rsidR="009505F8" w:rsidRDefault="009505F8" w:rsidP="009505F8">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31156000" w14:textId="77777777" w:rsidR="009505F8" w:rsidRDefault="009505F8" w:rsidP="009505F8">
      <w:pPr>
        <w:spacing w:after="0" w:line="360" w:lineRule="auto"/>
        <w:contextualSpacing/>
        <w:jc w:val="both"/>
        <w:rPr>
          <w:rFonts w:ascii="Palatino Linotype" w:hAnsi="Palatino Linotype" w:cs="Tahoma"/>
        </w:rPr>
      </w:pPr>
    </w:p>
    <w:p w14:paraId="1C10A0BE" w14:textId="77777777" w:rsidR="009505F8" w:rsidRDefault="009505F8" w:rsidP="009505F8">
      <w:pPr>
        <w:spacing w:after="0" w:line="360" w:lineRule="auto"/>
        <w:contextualSpacing/>
        <w:jc w:val="both"/>
        <w:rPr>
          <w:rFonts w:ascii="Palatino Linotype" w:hAnsi="Palatino Linotype" w:cs="Tahoma"/>
        </w:rPr>
      </w:pPr>
      <w:r w:rsidRPr="002931A8">
        <w:rPr>
          <w:rFonts w:ascii="Palatino Linotype" w:hAnsi="Palatino Linotype" w:cs="Tahoma"/>
        </w:rPr>
        <w:t>Si bien</w:t>
      </w:r>
      <w:r>
        <w:rPr>
          <w:rFonts w:ascii="Palatino Linotype" w:hAnsi="Palatino Linotype" w:cs="Tahoma"/>
        </w:rPr>
        <w:t>,</w:t>
      </w:r>
      <w:r w:rsidRPr="002931A8">
        <w:rPr>
          <w:rFonts w:ascii="Palatino Linotype" w:hAnsi="Palatino Linotype" w:cs="Tahoma"/>
        </w:rPr>
        <w:t xml:space="preserve"> el caso que nos ocupa se refiere a un asunto de acceso a la información y no de libertad de expresión, es aplicable la tesis por analogía, en tanto que dar a conocer que existieron denuncias en contra </w:t>
      </w:r>
      <w:r>
        <w:rPr>
          <w:rFonts w:ascii="Palatino Linotype" w:hAnsi="Palatino Linotype" w:cs="Tahoma"/>
        </w:rPr>
        <w:t xml:space="preserve">un </w:t>
      </w:r>
      <w:r w:rsidRPr="002931A8">
        <w:rPr>
          <w:rFonts w:ascii="Palatino Linotype" w:hAnsi="Palatino Linotype" w:cs="Tahoma"/>
        </w:rPr>
        <w:t xml:space="preserve">servidor público </w:t>
      </w:r>
      <w:r>
        <w:rPr>
          <w:rFonts w:ascii="Palatino Linotype" w:hAnsi="Palatino Linotype" w:cs="Tahoma"/>
        </w:rPr>
        <w:t xml:space="preserve">identificado </w:t>
      </w:r>
      <w:r w:rsidRPr="002931A8">
        <w:rPr>
          <w:rFonts w:ascii="Palatino Linotype" w:hAnsi="Palatino Linotype" w:cs="Tahoma"/>
        </w:rPr>
        <w:t>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44F34A1A" w14:textId="77777777" w:rsidR="009505F8" w:rsidRDefault="009505F8" w:rsidP="009505F8">
      <w:pPr>
        <w:spacing w:after="0" w:line="360" w:lineRule="auto"/>
        <w:contextualSpacing/>
        <w:jc w:val="both"/>
        <w:rPr>
          <w:rFonts w:ascii="Palatino Linotype" w:hAnsi="Palatino Linotype" w:cs="Tahoma"/>
        </w:rPr>
      </w:pPr>
    </w:p>
    <w:p w14:paraId="446EA04F" w14:textId="77777777" w:rsidR="009505F8" w:rsidRPr="003F6E82" w:rsidRDefault="009505F8" w:rsidP="009505F8">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6308E0DF" w14:textId="77777777" w:rsidR="009505F8" w:rsidRDefault="009505F8" w:rsidP="009505F8">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66A7B39C" w14:textId="77777777" w:rsidR="009505F8" w:rsidRDefault="009505F8" w:rsidP="009505F8">
      <w:pPr>
        <w:spacing w:after="0" w:line="360" w:lineRule="auto"/>
        <w:contextualSpacing/>
        <w:jc w:val="both"/>
        <w:rPr>
          <w:rFonts w:ascii="Palatino Linotype" w:hAnsi="Palatino Linotype" w:cs="Tahoma"/>
        </w:rPr>
      </w:pPr>
    </w:p>
    <w:p w14:paraId="4AA25764" w14:textId="77777777" w:rsidR="009505F8" w:rsidRDefault="009505F8" w:rsidP="009505F8">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Pr>
          <w:rFonts w:ascii="Palatino Linotype" w:hAnsi="Palatino Linotype" w:cs="Tahoma"/>
        </w:rPr>
        <w:t>señalado</w:t>
      </w:r>
      <w:r w:rsidRPr="003C115B">
        <w:rPr>
          <w:rFonts w:ascii="Palatino Linotype" w:hAnsi="Palatino Linotype" w:cs="Tahoma"/>
        </w:rPr>
        <w:t>, dar a conocer</w:t>
      </w:r>
      <w:r>
        <w:rPr>
          <w:rFonts w:ascii="Palatino Linotype" w:hAnsi="Palatino Linotype" w:cs="Tahoma"/>
        </w:rPr>
        <w:t xml:space="preserve"> el nombre del servidor público</w:t>
      </w:r>
      <w:r w:rsidRPr="003C115B">
        <w:rPr>
          <w:rFonts w:ascii="Palatino Linotype" w:hAnsi="Palatino Linotype" w:cs="Tahoma"/>
        </w:rPr>
        <w:t xml:space="preserve">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50FF6A7F" w14:textId="77777777" w:rsidR="009505F8" w:rsidRDefault="009505F8" w:rsidP="009505F8">
      <w:pPr>
        <w:spacing w:after="0" w:line="360" w:lineRule="auto"/>
        <w:contextualSpacing/>
        <w:jc w:val="both"/>
        <w:rPr>
          <w:rFonts w:ascii="Palatino Linotype" w:hAnsi="Palatino Linotype" w:cs="Tahoma"/>
        </w:rPr>
      </w:pPr>
    </w:p>
    <w:p w14:paraId="71A57BCD" w14:textId="77777777" w:rsidR="009505F8" w:rsidRPr="00264223" w:rsidRDefault="009505F8" w:rsidP="009505F8">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48B565D" w14:textId="77777777" w:rsidR="009505F8" w:rsidRPr="00264223" w:rsidRDefault="009505F8" w:rsidP="009505F8">
      <w:pPr>
        <w:spacing w:line="360" w:lineRule="auto"/>
        <w:contextualSpacing/>
        <w:rPr>
          <w:rFonts w:ascii="Palatino Linotype" w:eastAsia="Calibri" w:hAnsi="Palatino Linotype" w:cs="Tahoma"/>
          <w:bCs/>
        </w:rPr>
      </w:pPr>
    </w:p>
    <w:p w14:paraId="207D2765" w14:textId="77777777" w:rsidR="009505F8" w:rsidRPr="00264223" w:rsidRDefault="009505F8" w:rsidP="009505F8">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7C5D2009" w14:textId="77777777" w:rsidR="009505F8" w:rsidRPr="00264223" w:rsidRDefault="009505F8" w:rsidP="009505F8">
      <w:pPr>
        <w:spacing w:line="360" w:lineRule="auto"/>
        <w:ind w:right="49"/>
        <w:contextualSpacing/>
        <w:jc w:val="both"/>
        <w:rPr>
          <w:rFonts w:ascii="Palatino Linotype" w:hAnsi="Palatino Linotype" w:cs="Tahoma"/>
          <w:bCs/>
          <w:iCs/>
        </w:rPr>
      </w:pPr>
    </w:p>
    <w:p w14:paraId="1BA2EB03" w14:textId="77777777" w:rsidR="009505F8" w:rsidRPr="00264223" w:rsidRDefault="009505F8" w:rsidP="009505F8">
      <w:pPr>
        <w:numPr>
          <w:ilvl w:val="0"/>
          <w:numId w:val="3"/>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lastRenderedPageBreak/>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541EA1BD" w14:textId="77777777" w:rsidR="009505F8" w:rsidRPr="00264223" w:rsidRDefault="009505F8" w:rsidP="009505F8">
      <w:pPr>
        <w:spacing w:line="360" w:lineRule="auto"/>
        <w:ind w:left="426" w:right="49"/>
        <w:contextualSpacing/>
        <w:jc w:val="both"/>
        <w:rPr>
          <w:rFonts w:ascii="Palatino Linotype" w:hAnsi="Palatino Linotype" w:cs="Tahoma"/>
          <w:bCs/>
          <w:iCs/>
        </w:rPr>
      </w:pPr>
    </w:p>
    <w:p w14:paraId="362FACB9" w14:textId="77777777" w:rsidR="009505F8" w:rsidRPr="00264223" w:rsidRDefault="009505F8" w:rsidP="009505F8">
      <w:pPr>
        <w:numPr>
          <w:ilvl w:val="0"/>
          <w:numId w:val="3"/>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5E01FF9C" w14:textId="77777777" w:rsidR="009505F8" w:rsidRPr="00264223" w:rsidRDefault="009505F8" w:rsidP="009505F8">
      <w:pPr>
        <w:spacing w:line="360" w:lineRule="auto"/>
        <w:ind w:left="426" w:right="49"/>
        <w:contextualSpacing/>
        <w:jc w:val="both"/>
        <w:rPr>
          <w:rFonts w:ascii="Palatino Linotype" w:hAnsi="Palatino Linotype" w:cs="Tahoma"/>
          <w:bCs/>
          <w:iCs/>
        </w:rPr>
      </w:pPr>
    </w:p>
    <w:p w14:paraId="0DB7EBAD" w14:textId="77777777" w:rsidR="009505F8" w:rsidRPr="00264223" w:rsidRDefault="009505F8" w:rsidP="009505F8">
      <w:pPr>
        <w:numPr>
          <w:ilvl w:val="0"/>
          <w:numId w:val="3"/>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63D903D1" w14:textId="77777777" w:rsidR="009505F8" w:rsidRPr="00264223" w:rsidRDefault="009505F8" w:rsidP="009505F8">
      <w:pPr>
        <w:spacing w:line="360" w:lineRule="auto"/>
        <w:ind w:right="-93"/>
        <w:contextualSpacing/>
        <w:jc w:val="both"/>
        <w:rPr>
          <w:rFonts w:ascii="Palatino Linotype" w:eastAsia="Calibri" w:hAnsi="Palatino Linotype" w:cs="Tahoma"/>
          <w:bCs/>
        </w:rPr>
      </w:pPr>
    </w:p>
    <w:p w14:paraId="17745D11" w14:textId="77777777" w:rsidR="009505F8" w:rsidRDefault="009505F8" w:rsidP="009505F8">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6231D7B" w14:textId="77777777" w:rsidR="009505F8" w:rsidRDefault="009505F8" w:rsidP="009505F8">
      <w:pPr>
        <w:spacing w:line="360" w:lineRule="auto"/>
        <w:ind w:right="-1"/>
        <w:contextualSpacing/>
        <w:jc w:val="both"/>
        <w:rPr>
          <w:rFonts w:ascii="Palatino Linotype" w:eastAsia="Calibri" w:hAnsi="Palatino Linotype" w:cs="Tahoma"/>
        </w:rPr>
      </w:pPr>
    </w:p>
    <w:p w14:paraId="6C2EDC63" w14:textId="77777777" w:rsidR="009505F8" w:rsidRDefault="009505F8" w:rsidP="009505F8">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5CC9A099" w14:textId="77777777" w:rsidR="009505F8" w:rsidRDefault="009505F8" w:rsidP="009505F8">
      <w:pPr>
        <w:spacing w:line="360" w:lineRule="auto"/>
        <w:contextualSpacing/>
        <w:jc w:val="both"/>
        <w:rPr>
          <w:rFonts w:ascii="Palatino Linotype" w:eastAsia="Calibri" w:hAnsi="Palatino Linotype" w:cs="Tahoma"/>
          <w:b/>
          <w:iCs/>
          <w:lang w:eastAsia="es-ES_tradnl"/>
        </w:rPr>
      </w:pPr>
    </w:p>
    <w:p w14:paraId="3E22F74E" w14:textId="77777777" w:rsidR="009505F8" w:rsidRDefault="009505F8" w:rsidP="009505F8">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b/>
          <w:iCs/>
          <w:lang w:eastAsia="es-ES_tradnl"/>
        </w:rPr>
        <w:t xml:space="preserve"> o no fue cometida por la persona señalada</w:t>
      </w:r>
      <w:r>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5E76507D" w14:textId="77777777" w:rsidR="009505F8" w:rsidRDefault="009505F8" w:rsidP="009505F8">
      <w:pPr>
        <w:spacing w:line="360" w:lineRule="auto"/>
        <w:contextualSpacing/>
        <w:jc w:val="both"/>
        <w:rPr>
          <w:rFonts w:ascii="Palatino Linotype" w:eastAsia="Calibri" w:hAnsi="Palatino Linotype" w:cs="Tahoma"/>
          <w:iCs/>
          <w:lang w:eastAsia="es-ES_tradnl"/>
        </w:rPr>
      </w:pPr>
    </w:p>
    <w:p w14:paraId="7BFAAD7D" w14:textId="77777777" w:rsidR="009505F8" w:rsidRPr="00744EEF" w:rsidRDefault="009505F8" w:rsidP="009505F8">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14:paraId="5ADE8BB2" w14:textId="77777777" w:rsidR="009505F8" w:rsidRDefault="009505F8" w:rsidP="009505F8">
      <w:pPr>
        <w:spacing w:line="360" w:lineRule="auto"/>
        <w:contextualSpacing/>
        <w:jc w:val="both"/>
        <w:rPr>
          <w:rFonts w:ascii="Palatino Linotype" w:eastAsia="Calibri" w:hAnsi="Palatino Linotype" w:cs="Tahoma"/>
          <w:iCs/>
          <w:lang w:eastAsia="es-ES_tradnl"/>
        </w:rPr>
      </w:pPr>
    </w:p>
    <w:p w14:paraId="26A20C19" w14:textId="77777777" w:rsidR="009505F8" w:rsidRPr="00974737" w:rsidRDefault="009505F8" w:rsidP="009505F8">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31B6EC28" w14:textId="77777777" w:rsidR="009505F8" w:rsidRDefault="009505F8" w:rsidP="009505F8">
      <w:pPr>
        <w:spacing w:line="360" w:lineRule="auto"/>
        <w:contextualSpacing/>
        <w:jc w:val="both"/>
        <w:rPr>
          <w:rFonts w:ascii="Palatino Linotype" w:eastAsia="Calibri" w:hAnsi="Palatino Linotype" w:cs="Tahoma"/>
          <w:b/>
          <w:iCs/>
          <w:lang w:eastAsia="es-ES_tradnl"/>
        </w:rPr>
      </w:pPr>
    </w:p>
    <w:p w14:paraId="518E8289" w14:textId="77777777" w:rsidR="009505F8" w:rsidRDefault="009505F8" w:rsidP="009505F8">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6332B0F6" w14:textId="77777777" w:rsidR="009505F8" w:rsidRPr="00A47CF5" w:rsidRDefault="009505F8" w:rsidP="009505F8">
      <w:pPr>
        <w:spacing w:line="360" w:lineRule="auto"/>
        <w:contextualSpacing/>
        <w:jc w:val="both"/>
        <w:rPr>
          <w:rFonts w:ascii="Palatino Linotype" w:eastAsia="Calibri" w:hAnsi="Palatino Linotype" w:cs="Tahoma"/>
          <w:iCs/>
          <w:lang w:eastAsia="es-ES_tradnl"/>
        </w:rPr>
      </w:pPr>
    </w:p>
    <w:p w14:paraId="2ABBBC7D" w14:textId="77777777" w:rsidR="009505F8" w:rsidRDefault="009505F8" w:rsidP="009505F8">
      <w:pPr>
        <w:spacing w:line="360" w:lineRule="auto"/>
        <w:contextualSpacing/>
        <w:jc w:val="both"/>
        <w:rPr>
          <w:rFonts w:ascii="Palatino Linotype" w:eastAsia="Calibri" w:hAnsi="Palatino Linotype" w:cs="Tahoma"/>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w:t>
      </w:r>
      <w:r w:rsidRPr="00992FC5">
        <w:rPr>
          <w:rFonts w:ascii="Palatino Linotype" w:eastAsia="Calibri" w:hAnsi="Palatino Linotype" w:cs="Tahoma"/>
          <w:iCs/>
          <w:lang w:eastAsia="es-ES_tradnl"/>
        </w:rPr>
        <w:lastRenderedPageBreak/>
        <w:t xml:space="preserve">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7F3AC932" w14:textId="77777777" w:rsidR="009505F8" w:rsidRPr="00992FC5" w:rsidRDefault="009505F8" w:rsidP="009505F8">
      <w:pPr>
        <w:spacing w:line="360" w:lineRule="auto"/>
        <w:contextualSpacing/>
        <w:jc w:val="both"/>
        <w:rPr>
          <w:rFonts w:ascii="Palatino Linotype" w:eastAsia="Calibri" w:hAnsi="Palatino Linotype" w:cs="Tahoma"/>
          <w:iCs/>
          <w:lang w:eastAsia="es-ES_tradnl"/>
        </w:rPr>
      </w:pPr>
    </w:p>
    <w:p w14:paraId="0D456F70" w14:textId="77777777" w:rsidR="009505F8" w:rsidRPr="0086008B" w:rsidRDefault="009505F8" w:rsidP="009505F8">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3BD0E14C" w14:textId="77777777" w:rsidR="009505F8" w:rsidRPr="0086008B" w:rsidRDefault="009505F8" w:rsidP="009505F8">
      <w:pPr>
        <w:spacing w:line="360" w:lineRule="auto"/>
        <w:contextualSpacing/>
        <w:jc w:val="both"/>
        <w:rPr>
          <w:rFonts w:ascii="Palatino Linotype" w:eastAsia="Calibri" w:hAnsi="Palatino Linotype" w:cs="Tahoma"/>
          <w:iCs/>
          <w:lang w:eastAsia="es-ES_tradnl"/>
        </w:rPr>
      </w:pPr>
    </w:p>
    <w:p w14:paraId="575FF0A2" w14:textId="77777777" w:rsidR="009505F8" w:rsidRPr="0086008B" w:rsidRDefault="009505F8" w:rsidP="009505F8">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14:paraId="169F5065" w14:textId="77777777" w:rsidR="009505F8" w:rsidRPr="0086008B" w:rsidRDefault="009505F8" w:rsidP="009505F8">
      <w:pPr>
        <w:spacing w:line="360" w:lineRule="auto"/>
        <w:contextualSpacing/>
        <w:jc w:val="both"/>
        <w:rPr>
          <w:rFonts w:ascii="Palatino Linotype" w:eastAsia="Calibri" w:hAnsi="Palatino Linotype" w:cs="Tahoma"/>
          <w:iCs/>
          <w:lang w:eastAsia="es-ES_tradnl"/>
        </w:rPr>
      </w:pPr>
    </w:p>
    <w:p w14:paraId="78DBE87D" w14:textId="77777777" w:rsidR="009505F8" w:rsidRPr="0086008B" w:rsidRDefault="009505F8" w:rsidP="009505F8">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2772ED49" w14:textId="77777777" w:rsidR="009505F8" w:rsidRDefault="009505F8" w:rsidP="009505F8">
      <w:pPr>
        <w:spacing w:line="360" w:lineRule="auto"/>
        <w:contextualSpacing/>
        <w:jc w:val="both"/>
        <w:rPr>
          <w:rFonts w:ascii="Palatino Linotype" w:eastAsia="Calibri" w:hAnsi="Palatino Linotype" w:cs="Tahoma"/>
          <w:b/>
          <w:iCs/>
          <w:lang w:eastAsia="es-ES_tradnl"/>
        </w:rPr>
      </w:pPr>
    </w:p>
    <w:p w14:paraId="7F05D651" w14:textId="77777777" w:rsidR="009505F8" w:rsidRPr="00F74F78" w:rsidRDefault="009505F8" w:rsidP="009505F8">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w:t>
      </w:r>
      <w:r w:rsidRPr="00F74F78">
        <w:rPr>
          <w:rFonts w:ascii="Palatino Linotype" w:eastAsia="Calibri" w:hAnsi="Palatino Linotype" w:cs="Tahoma"/>
          <w:iCs/>
          <w:lang w:eastAsia="es-ES_tradnl"/>
        </w:rPr>
        <w:lastRenderedPageBreak/>
        <w:t xml:space="preserve">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1DFBE899" w14:textId="77777777" w:rsidR="009505F8" w:rsidRPr="00F74F78" w:rsidRDefault="009505F8" w:rsidP="009505F8">
      <w:pPr>
        <w:spacing w:line="360" w:lineRule="auto"/>
        <w:contextualSpacing/>
        <w:jc w:val="both"/>
        <w:rPr>
          <w:rFonts w:ascii="Palatino Linotype" w:eastAsia="Calibri" w:hAnsi="Palatino Linotype" w:cs="Tahoma"/>
          <w:iCs/>
          <w:lang w:eastAsia="es-ES_tradnl"/>
        </w:rPr>
      </w:pPr>
    </w:p>
    <w:p w14:paraId="64170322" w14:textId="77777777" w:rsidR="009505F8" w:rsidRPr="00F74F78" w:rsidRDefault="009505F8" w:rsidP="009505F8">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61E0091D" w14:textId="77777777" w:rsidR="009505F8" w:rsidRPr="00F74F78" w:rsidRDefault="009505F8" w:rsidP="009505F8">
      <w:pPr>
        <w:spacing w:line="360" w:lineRule="auto"/>
        <w:contextualSpacing/>
        <w:jc w:val="both"/>
        <w:rPr>
          <w:rFonts w:ascii="Palatino Linotype" w:eastAsia="Calibri" w:hAnsi="Palatino Linotype" w:cs="Tahoma"/>
          <w:iCs/>
          <w:lang w:eastAsia="es-ES_tradnl"/>
        </w:rPr>
      </w:pPr>
    </w:p>
    <w:p w14:paraId="6ACA8E9A" w14:textId="77777777" w:rsidR="009505F8" w:rsidRPr="00F74F78" w:rsidRDefault="009505F8" w:rsidP="009505F8">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77CD8774" w14:textId="77777777" w:rsidR="009505F8" w:rsidRPr="00F74F78" w:rsidRDefault="009505F8" w:rsidP="009505F8">
      <w:pPr>
        <w:spacing w:line="360" w:lineRule="auto"/>
        <w:contextualSpacing/>
        <w:jc w:val="both"/>
        <w:rPr>
          <w:rFonts w:ascii="Palatino Linotype" w:eastAsia="Calibri" w:hAnsi="Palatino Linotype" w:cs="Tahoma"/>
          <w:iCs/>
          <w:lang w:eastAsia="es-ES_tradnl"/>
        </w:rPr>
      </w:pPr>
    </w:p>
    <w:p w14:paraId="22D2615B" w14:textId="77777777" w:rsidR="009505F8" w:rsidRPr="00F74F78" w:rsidRDefault="009505F8" w:rsidP="009505F8">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7BEDAF68" w14:textId="77777777" w:rsidR="009505F8" w:rsidRPr="00F74F78" w:rsidRDefault="009505F8" w:rsidP="009505F8">
      <w:pPr>
        <w:spacing w:line="360" w:lineRule="auto"/>
        <w:contextualSpacing/>
        <w:jc w:val="both"/>
        <w:rPr>
          <w:rFonts w:ascii="Palatino Linotype" w:eastAsia="Calibri" w:hAnsi="Palatino Linotype" w:cs="Tahoma"/>
          <w:iCs/>
          <w:lang w:eastAsia="es-ES_tradnl"/>
        </w:rPr>
      </w:pPr>
    </w:p>
    <w:p w14:paraId="686F1054" w14:textId="77777777" w:rsidR="009505F8" w:rsidRDefault="009505F8" w:rsidP="009505F8">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07D267EC" w14:textId="77777777" w:rsidR="009505F8" w:rsidRDefault="009505F8" w:rsidP="009505F8">
      <w:pPr>
        <w:spacing w:line="360" w:lineRule="auto"/>
        <w:contextualSpacing/>
        <w:jc w:val="both"/>
        <w:rPr>
          <w:rFonts w:ascii="Palatino Linotype" w:eastAsia="Calibri" w:hAnsi="Palatino Linotype" w:cs="Tahoma"/>
          <w:iCs/>
          <w:lang w:eastAsia="es-ES_tradnl"/>
        </w:rPr>
      </w:pPr>
    </w:p>
    <w:p w14:paraId="2DE97073" w14:textId="77777777" w:rsidR="009505F8" w:rsidRPr="004D356F" w:rsidRDefault="009505F8" w:rsidP="009505F8">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14:paraId="6F8BA997" w14:textId="77777777" w:rsidR="009505F8" w:rsidRDefault="009505F8" w:rsidP="009505F8">
      <w:pPr>
        <w:spacing w:line="360" w:lineRule="auto"/>
        <w:contextualSpacing/>
        <w:jc w:val="both"/>
        <w:rPr>
          <w:rFonts w:ascii="Palatino Linotype" w:eastAsia="Calibri" w:hAnsi="Palatino Linotype" w:cs="Tahoma"/>
          <w:b/>
          <w:iCs/>
          <w:lang w:eastAsia="es-ES_tradnl"/>
        </w:rPr>
      </w:pPr>
    </w:p>
    <w:p w14:paraId="5BF60070" w14:textId="4C176976" w:rsidR="009505F8" w:rsidRDefault="009505F8" w:rsidP="009505F8">
      <w:pPr>
        <w:spacing w:after="0" w:line="360" w:lineRule="auto"/>
        <w:jc w:val="both"/>
        <w:rPr>
          <w:rFonts w:ascii="Palatino Linotype" w:hAnsi="Palatino Linotype" w:cs="Tahoma"/>
        </w:rPr>
      </w:pPr>
      <w:r>
        <w:rPr>
          <w:rFonts w:ascii="Palatino Linotype" w:hAnsi="Palatino Linotype" w:cs="Tahoma"/>
        </w:rPr>
        <w:t xml:space="preserve">Ahora, </w:t>
      </w:r>
      <w:r w:rsidRPr="007E058B">
        <w:rPr>
          <w:rFonts w:ascii="Palatino Linotype" w:hAnsi="Palatino Linotype" w:cs="Tahoma"/>
          <w:b/>
        </w:rPr>
        <w:t>el segundo punto</w:t>
      </w:r>
      <w:r>
        <w:rPr>
          <w:rFonts w:ascii="Palatino Linotype" w:hAnsi="Palatino Linotype" w:cs="Tahoma"/>
        </w:rPr>
        <w:t xml:space="preserve"> por el cual emito el presente Voto es en razón de que, por lo que hace a </w:t>
      </w:r>
      <w:r w:rsidRPr="009505F8">
        <w:rPr>
          <w:rFonts w:ascii="Palatino Linotype" w:hAnsi="Palatino Linotype" w:cs="Tahoma"/>
        </w:rPr>
        <w:t>las sanciones administrativas que no han causado estado y que no estén en el supuesto del artículo 142 de la Ley de Transparencia y Acceso a la Información Pública de</w:t>
      </w:r>
      <w:r>
        <w:rPr>
          <w:rFonts w:ascii="Palatino Linotype" w:hAnsi="Palatino Linotype" w:cs="Tahoma"/>
        </w:rPr>
        <w:t xml:space="preserve">l Estado de México y Municipios,  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77BA8D3" w14:textId="77777777" w:rsidR="009505F8" w:rsidRDefault="009505F8" w:rsidP="009505F8">
      <w:pPr>
        <w:spacing w:after="0" w:line="360" w:lineRule="auto"/>
        <w:jc w:val="both"/>
        <w:rPr>
          <w:rFonts w:ascii="Palatino Linotype" w:hAnsi="Palatino Linotype" w:cs="Tahoma"/>
        </w:rPr>
      </w:pPr>
    </w:p>
    <w:p w14:paraId="2E085BDA" w14:textId="77777777" w:rsidR="009505F8" w:rsidRPr="00885189" w:rsidRDefault="009505F8" w:rsidP="009505F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11B892B0" w14:textId="77777777" w:rsidR="009505F8" w:rsidRPr="00885189" w:rsidRDefault="009505F8" w:rsidP="009505F8">
      <w:pPr>
        <w:spacing w:after="0" w:line="360" w:lineRule="auto"/>
        <w:jc w:val="both"/>
        <w:rPr>
          <w:rFonts w:ascii="Palatino Linotype" w:hAnsi="Palatino Linotype" w:cs="Tahoma"/>
        </w:rPr>
      </w:pPr>
      <w:r w:rsidRPr="00885189">
        <w:rPr>
          <w:rFonts w:ascii="Palatino Linotype" w:hAnsi="Palatino Linotype" w:cs="Tahoma"/>
        </w:rPr>
        <w:t xml:space="preserve"> </w:t>
      </w:r>
    </w:p>
    <w:p w14:paraId="70E03144" w14:textId="77777777" w:rsidR="009505F8" w:rsidRPr="00885189" w:rsidRDefault="009505F8" w:rsidP="009505F8">
      <w:pPr>
        <w:spacing w:after="0" w:line="360" w:lineRule="auto"/>
        <w:jc w:val="both"/>
        <w:rPr>
          <w:rFonts w:ascii="Palatino Linotype" w:hAnsi="Palatino Linotype" w:cs="Tahoma"/>
        </w:rPr>
      </w:pPr>
      <w:r w:rsidRPr="00885189">
        <w:rPr>
          <w:rFonts w:ascii="Palatino Linotype" w:hAnsi="Palatino Linotype" w:cs="Tahoma"/>
        </w:rPr>
        <w:lastRenderedPageBreak/>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14:paraId="63CEFAE8" w14:textId="77777777" w:rsidR="009505F8" w:rsidRPr="00885189" w:rsidRDefault="009505F8" w:rsidP="009505F8">
      <w:pPr>
        <w:spacing w:after="0" w:line="360" w:lineRule="auto"/>
        <w:jc w:val="both"/>
        <w:rPr>
          <w:rFonts w:ascii="Palatino Linotype" w:hAnsi="Palatino Linotype" w:cs="Tahoma"/>
        </w:rPr>
      </w:pPr>
    </w:p>
    <w:p w14:paraId="167C8434" w14:textId="5B728922" w:rsidR="009505F8" w:rsidRPr="00885189" w:rsidRDefault="009505F8" w:rsidP="009505F8">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Pr>
          <w:rFonts w:ascii="Palatino Linotype" w:hAnsi="Palatino Linotype" w:cs="Tahoma"/>
        </w:rPr>
        <w:t xml:space="preserve">establece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1E88446" w14:textId="77777777" w:rsidR="009505F8" w:rsidRPr="00885189" w:rsidRDefault="009505F8" w:rsidP="009505F8">
      <w:pPr>
        <w:spacing w:after="0" w:line="360" w:lineRule="auto"/>
        <w:jc w:val="both"/>
        <w:rPr>
          <w:rFonts w:ascii="Palatino Linotype" w:hAnsi="Palatino Linotype" w:cs="Tahoma"/>
        </w:rPr>
      </w:pPr>
    </w:p>
    <w:p w14:paraId="102752EA" w14:textId="77777777" w:rsidR="009505F8" w:rsidRDefault="009505F8" w:rsidP="009505F8">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VI,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4FA49A8C" w14:textId="77777777" w:rsidR="009505F8" w:rsidRPr="00885189" w:rsidRDefault="009505F8" w:rsidP="009505F8">
      <w:pPr>
        <w:spacing w:after="0" w:line="360" w:lineRule="auto"/>
        <w:jc w:val="both"/>
        <w:rPr>
          <w:rFonts w:ascii="Palatino Linotype" w:hAnsi="Palatino Linotype" w:cs="Tahoma"/>
        </w:rPr>
      </w:pPr>
    </w:p>
    <w:p w14:paraId="78C9C7E5" w14:textId="77777777" w:rsidR="009505F8" w:rsidRPr="009A3B6C" w:rsidRDefault="009505F8" w:rsidP="009505F8">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w:t>
      </w:r>
      <w:r w:rsidRPr="00885189">
        <w:rPr>
          <w:rFonts w:ascii="Palatino Linotype" w:hAnsi="Palatino Linotype" w:cs="Tahoma"/>
        </w:rPr>
        <w:lastRenderedPageBreak/>
        <w:t xml:space="preserve">puedan ejercer sus </w:t>
      </w:r>
      <w:r w:rsidRPr="009A3B6C">
        <w:rPr>
          <w:rFonts w:ascii="Palatino Linotype" w:hAnsi="Palatino Linotype" w:cs="Tahoma"/>
        </w:rPr>
        <w:t>derechos y ser partícipes de la vida democrática de nuestro Estado y nuestro país, de lo contrario se corre el riesgo de que el Sujeto Obligado realice una clasificación incorrecta de la información.</w:t>
      </w:r>
    </w:p>
    <w:p w14:paraId="700690A1" w14:textId="77777777" w:rsidR="009505F8" w:rsidRPr="009A3B6C" w:rsidRDefault="009505F8" w:rsidP="009505F8">
      <w:pPr>
        <w:tabs>
          <w:tab w:val="left" w:pos="4962"/>
        </w:tabs>
        <w:spacing w:after="0" w:line="360" w:lineRule="auto"/>
        <w:ind w:left="567" w:right="567"/>
        <w:jc w:val="both"/>
        <w:rPr>
          <w:rFonts w:ascii="Palatino Linotype" w:eastAsia="Calibri" w:hAnsi="Palatino Linotype" w:cs="Tahoma"/>
          <w:iCs/>
          <w:lang w:eastAsia="es-ES_tradnl"/>
        </w:rPr>
      </w:pPr>
    </w:p>
    <w:p w14:paraId="46E754D1" w14:textId="77777777" w:rsidR="009505F8" w:rsidRDefault="009505F8" w:rsidP="009505F8">
      <w:pPr>
        <w:spacing w:after="0" w:line="360" w:lineRule="auto"/>
        <w:jc w:val="both"/>
        <w:rPr>
          <w:rFonts w:ascii="Palatino Linotype" w:hAnsi="Palatino Linotype" w:cs="Tahoma"/>
        </w:rPr>
      </w:pPr>
      <w:r w:rsidRPr="009A3B6C">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w:t>
      </w:r>
      <w:r w:rsidRPr="00010F30">
        <w:rPr>
          <w:rFonts w:ascii="Palatino Linotype" w:hAnsi="Palatino Linotype" w:cs="Tahoma"/>
        </w:rPr>
        <w:t xml:space="preserve"> verificar que se acredita la prueba de daño </w:t>
      </w:r>
      <w:r>
        <w:rPr>
          <w:rFonts w:ascii="Palatino Linotype" w:hAnsi="Palatino Linotype" w:cs="Tahoma"/>
        </w:rPr>
        <w:t>y no sólo indicar que se entregue  el Acuerdo de Clasificación, además de que, debe considerarse que el nombre de servidores públicos respecto de los cuales se determinó que no incurrieron en responsabilidad administrativa debe ser público, ya que no se les causa una afectación y se rinde cuentas a los particulares.</w:t>
      </w:r>
    </w:p>
    <w:p w14:paraId="33ADB828" w14:textId="77777777" w:rsidR="009505F8" w:rsidRDefault="009505F8" w:rsidP="009505F8">
      <w:pPr>
        <w:spacing w:after="0" w:line="360" w:lineRule="auto"/>
        <w:jc w:val="both"/>
        <w:rPr>
          <w:rFonts w:ascii="Palatino Linotype" w:hAnsi="Palatino Linotype" w:cs="Tahoma"/>
        </w:rPr>
      </w:pPr>
    </w:p>
    <w:p w14:paraId="2A7EB564" w14:textId="77777777" w:rsidR="009505F8" w:rsidRDefault="009505F8" w:rsidP="009505F8">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5A019584" w14:textId="77777777" w:rsidR="009505F8" w:rsidRDefault="009505F8" w:rsidP="009505F8">
      <w:pPr>
        <w:rPr>
          <w:rFonts w:ascii="Palatino Linotype" w:hAnsi="Palatino Linotype" w:cs="Tahoma"/>
        </w:rPr>
      </w:pPr>
    </w:p>
    <w:p w14:paraId="09D1E124" w14:textId="77777777" w:rsidR="009505F8" w:rsidRDefault="009505F8" w:rsidP="009505F8">
      <w:pPr>
        <w:rPr>
          <w:rFonts w:ascii="Palatino Linotype" w:hAnsi="Palatino Linotype" w:cs="Tahoma"/>
        </w:rPr>
      </w:pPr>
    </w:p>
    <w:p w14:paraId="53B6E30A" w14:textId="77777777" w:rsidR="009505F8" w:rsidRDefault="009505F8" w:rsidP="009505F8">
      <w:pPr>
        <w:rPr>
          <w:rFonts w:ascii="Palatino Linotype" w:hAnsi="Palatino Linotype" w:cs="Tahoma"/>
        </w:rPr>
      </w:pPr>
    </w:p>
    <w:p w14:paraId="2A30E2FB" w14:textId="77777777" w:rsidR="009505F8" w:rsidRDefault="009505F8" w:rsidP="009505F8">
      <w:pPr>
        <w:rPr>
          <w:rFonts w:ascii="Palatino Linotype" w:hAnsi="Palatino Linotype" w:cs="Tahoma"/>
        </w:rPr>
      </w:pPr>
    </w:p>
    <w:p w14:paraId="308083B0" w14:textId="77777777" w:rsidR="009505F8" w:rsidRDefault="009505F8" w:rsidP="009505F8">
      <w:pPr>
        <w:rPr>
          <w:rFonts w:ascii="Palatino Linotype" w:hAnsi="Palatino Linotype" w:cs="Tahoma"/>
        </w:rPr>
      </w:pPr>
    </w:p>
    <w:p w14:paraId="4D48BBDF" w14:textId="77777777" w:rsidR="009505F8" w:rsidRDefault="009505F8" w:rsidP="009505F8">
      <w:pPr>
        <w:rPr>
          <w:rFonts w:ascii="Palatino Linotype" w:hAnsi="Palatino Linotype" w:cs="Tahoma"/>
        </w:rPr>
      </w:pPr>
    </w:p>
    <w:p w14:paraId="7A5C380B" w14:textId="77777777" w:rsidR="009505F8" w:rsidRDefault="009505F8" w:rsidP="009505F8">
      <w:pPr>
        <w:rPr>
          <w:rFonts w:ascii="Palatino Linotype" w:hAnsi="Palatino Linotype" w:cs="Tahoma"/>
        </w:rPr>
      </w:pPr>
    </w:p>
    <w:p w14:paraId="3EDEFCA0" w14:textId="77777777" w:rsidR="009505F8" w:rsidRDefault="009505F8" w:rsidP="009505F8">
      <w:pPr>
        <w:rPr>
          <w:rFonts w:ascii="Palatino Linotype" w:hAnsi="Palatino Linotype" w:cs="Tahoma"/>
        </w:rPr>
      </w:pPr>
    </w:p>
    <w:p w14:paraId="0B8E5F12" w14:textId="77777777" w:rsidR="009505F8" w:rsidRDefault="009505F8" w:rsidP="009505F8">
      <w:pPr>
        <w:rPr>
          <w:rFonts w:ascii="Palatino Linotype" w:hAnsi="Palatino Linotype" w:cs="Tahoma"/>
        </w:rPr>
      </w:pPr>
    </w:p>
    <w:p w14:paraId="6FE1D9F4" w14:textId="77777777" w:rsidR="009505F8" w:rsidRDefault="009505F8" w:rsidP="009505F8">
      <w:pPr>
        <w:rPr>
          <w:rFonts w:ascii="Palatino Linotype" w:hAnsi="Palatino Linotype" w:cs="Tahoma"/>
        </w:rPr>
      </w:pPr>
    </w:p>
    <w:p w14:paraId="46734A1F" w14:textId="77777777" w:rsidR="009505F8" w:rsidRDefault="009505F8" w:rsidP="009505F8">
      <w:pPr>
        <w:rPr>
          <w:rFonts w:ascii="Palatino Linotype" w:hAnsi="Palatino Linotype" w:cs="Tahoma"/>
        </w:rPr>
      </w:pPr>
    </w:p>
    <w:p w14:paraId="22A1D84D" w14:textId="77777777" w:rsidR="0089555C" w:rsidRDefault="0089555C" w:rsidP="00AA21C4">
      <w:pPr>
        <w:spacing w:after="0" w:line="360" w:lineRule="auto"/>
        <w:jc w:val="both"/>
        <w:rPr>
          <w:rFonts w:ascii="Palatino Linotype" w:hAnsi="Palatino Linotype" w:cs="Tahoma"/>
        </w:rPr>
      </w:pPr>
    </w:p>
    <w:p w14:paraId="35F3D43F" w14:textId="77777777" w:rsidR="0089555C" w:rsidRDefault="0089555C" w:rsidP="00AA21C4">
      <w:pPr>
        <w:spacing w:after="0" w:line="360" w:lineRule="auto"/>
        <w:jc w:val="both"/>
        <w:rPr>
          <w:rFonts w:ascii="Palatino Linotype" w:hAnsi="Palatino Linotype" w:cs="Tahoma"/>
        </w:rPr>
      </w:pPr>
    </w:p>
    <w:sectPr w:rsidR="0089555C"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3B8DD" w14:textId="77777777" w:rsidR="0002721C" w:rsidRDefault="0002721C" w:rsidP="00AA21C4">
      <w:pPr>
        <w:spacing w:after="0" w:line="240" w:lineRule="auto"/>
      </w:pPr>
      <w:r>
        <w:separator/>
      </w:r>
    </w:p>
  </w:endnote>
  <w:endnote w:type="continuationSeparator" w:id="0">
    <w:p w14:paraId="632521EA" w14:textId="77777777" w:rsidR="0002721C" w:rsidRDefault="0002721C" w:rsidP="00AA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1A1394CC" w14:textId="77777777" w:rsidR="003A5D2F" w:rsidRDefault="005B752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87BFE">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87BFE">
              <w:rPr>
                <w:b/>
                <w:bCs/>
                <w:noProof/>
              </w:rPr>
              <w:t>14</w:t>
            </w:r>
            <w:r>
              <w:rPr>
                <w:b/>
                <w:bCs/>
                <w:sz w:val="24"/>
                <w:szCs w:val="24"/>
              </w:rPr>
              <w:fldChar w:fldCharType="end"/>
            </w:r>
          </w:p>
        </w:sdtContent>
      </w:sdt>
    </w:sdtContent>
  </w:sdt>
  <w:p w14:paraId="7C402229" w14:textId="77777777" w:rsidR="003A5D2F" w:rsidRDefault="003A5D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2E0D4" w14:textId="77777777" w:rsidR="0002721C" w:rsidRDefault="0002721C" w:rsidP="00AA21C4">
      <w:pPr>
        <w:spacing w:after="0" w:line="240" w:lineRule="auto"/>
      </w:pPr>
      <w:r>
        <w:separator/>
      </w:r>
    </w:p>
  </w:footnote>
  <w:footnote w:type="continuationSeparator" w:id="0">
    <w:p w14:paraId="17DA4DD1" w14:textId="77777777" w:rsidR="0002721C" w:rsidRDefault="0002721C" w:rsidP="00AA2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954"/>
    </w:tblGrid>
    <w:tr w:rsidR="00363357" w:rsidRPr="001106EA" w14:paraId="512A3893" w14:textId="77777777" w:rsidTr="00AA21C4">
      <w:trPr>
        <w:trHeight w:val="2127"/>
      </w:trPr>
      <w:tc>
        <w:tcPr>
          <w:tcW w:w="2977" w:type="dxa"/>
          <w:vAlign w:val="bottom"/>
        </w:tcPr>
        <w:p w14:paraId="087888DE" w14:textId="77777777" w:rsidR="003A5D2F" w:rsidRDefault="005B7521"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0A517DF0" wp14:editId="73591DC7">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13275EA1" w14:textId="77777777" w:rsidR="003A5D2F" w:rsidRDefault="003A5D2F" w:rsidP="0077694E">
          <w:pPr>
            <w:pStyle w:val="Encabezado"/>
            <w:tabs>
              <w:tab w:val="clear" w:pos="4252"/>
              <w:tab w:val="center" w:pos="2614"/>
            </w:tabs>
          </w:pPr>
        </w:p>
      </w:tc>
      <w:tc>
        <w:tcPr>
          <w:tcW w:w="5954" w:type="dxa"/>
          <w:vAlign w:val="center"/>
        </w:tcPr>
        <w:p w14:paraId="5FEB80BF" w14:textId="77777777" w:rsidR="00AA21C4" w:rsidRPr="00C75538" w:rsidRDefault="00AA21C4" w:rsidP="00AA21C4">
          <w:pPr>
            <w:tabs>
              <w:tab w:val="center" w:pos="4252"/>
              <w:tab w:val="right" w:pos="8504"/>
            </w:tabs>
            <w:ind w:left="-106" w:right="-250"/>
            <w:jc w:val="both"/>
            <w:rPr>
              <w:rFonts w:ascii="Palatino Linotype" w:hAnsi="Palatino Linotype" w:cs="Tahoma"/>
              <w:b/>
            </w:rPr>
          </w:pPr>
          <w:r w:rsidRPr="00C75538">
            <w:rPr>
              <w:rFonts w:ascii="Palatino Linotype" w:hAnsi="Palatino Linotype" w:cs="Tahoma"/>
              <w:b/>
            </w:rPr>
            <w:t>Voto Particular</w:t>
          </w:r>
        </w:p>
        <w:p w14:paraId="68B7006B" w14:textId="4ACC76DC" w:rsidR="00AA21C4" w:rsidRPr="00C75538" w:rsidRDefault="00AA21C4" w:rsidP="00ED3E0A">
          <w:pPr>
            <w:tabs>
              <w:tab w:val="center" w:pos="4252"/>
              <w:tab w:val="right" w:pos="8504"/>
            </w:tabs>
            <w:ind w:left="-108" w:right="37"/>
            <w:jc w:val="both"/>
            <w:rPr>
              <w:rFonts w:ascii="Palatino Linotype" w:hAnsi="Palatino Linotype"/>
              <w:lang w:val="es-MX"/>
            </w:rPr>
          </w:pPr>
          <w:r w:rsidRPr="00C75538">
            <w:rPr>
              <w:rFonts w:ascii="Palatino Linotype" w:hAnsi="Palatino Linotype" w:cs="Tahoma"/>
              <w:b/>
            </w:rPr>
            <w:t xml:space="preserve">Recurso de Revisión: </w:t>
          </w:r>
          <w:r w:rsidR="0089555C" w:rsidRPr="0089555C">
            <w:rPr>
              <w:rFonts w:ascii="Palatino Linotype" w:hAnsi="Palatino Linotype"/>
              <w:lang w:val="es-MX"/>
            </w:rPr>
            <w:t>03502/INFOEM/IP/RR/2023</w:t>
          </w:r>
        </w:p>
        <w:p w14:paraId="484A1F2E" w14:textId="6EC612BA" w:rsidR="00ED3E0A" w:rsidRDefault="00AA21C4" w:rsidP="00AA21C4">
          <w:pPr>
            <w:tabs>
              <w:tab w:val="center" w:pos="4252"/>
              <w:tab w:val="right" w:pos="8504"/>
            </w:tabs>
            <w:ind w:left="-108" w:right="37"/>
            <w:jc w:val="both"/>
            <w:rPr>
              <w:rFonts w:ascii="Palatino Linotype" w:eastAsia="Palatino Linotype" w:hAnsi="Palatino Linotype" w:cs="Palatino Linotype"/>
            </w:rPr>
          </w:pPr>
          <w:r w:rsidRPr="00C75538">
            <w:rPr>
              <w:rFonts w:ascii="Palatino Linotype" w:hAnsi="Palatino Linotype" w:cs="Tahoma"/>
              <w:b/>
            </w:rPr>
            <w:t>Sujeto Obligado:</w:t>
          </w:r>
          <w:r w:rsidRPr="00C75538">
            <w:rPr>
              <w:rFonts w:ascii="Palatino Linotype" w:hAnsi="Palatino Linotype"/>
              <w:bCs/>
              <w:lang w:val="es-MX"/>
            </w:rPr>
            <w:t xml:space="preserve"> </w:t>
          </w:r>
          <w:r w:rsidR="0089555C" w:rsidRPr="0089555C">
            <w:rPr>
              <w:rFonts w:ascii="Palatino Linotype" w:eastAsia="Palatino Linotype" w:hAnsi="Palatino Linotype" w:cs="Palatino Linotype"/>
            </w:rPr>
            <w:t>Secretaría de la Contraloría</w:t>
          </w:r>
        </w:p>
        <w:p w14:paraId="2A95D572" w14:textId="14241502" w:rsidR="003A5D2F" w:rsidRPr="00AA21C4" w:rsidRDefault="00AA21C4" w:rsidP="00AA21C4">
          <w:pPr>
            <w:tabs>
              <w:tab w:val="center" w:pos="4252"/>
              <w:tab w:val="right" w:pos="8504"/>
            </w:tabs>
            <w:ind w:left="-108" w:right="37"/>
            <w:jc w:val="both"/>
            <w:rPr>
              <w:rFonts w:ascii="Palatino Linotype" w:hAnsi="Palatino Linotype"/>
              <w:bCs/>
              <w:lang w:val="es-MX"/>
            </w:rPr>
          </w:pPr>
          <w:r w:rsidRPr="00C75538">
            <w:rPr>
              <w:rFonts w:ascii="Palatino Linotype" w:hAnsi="Palatino Linotype" w:cs="Tahoma"/>
              <w:b/>
            </w:rPr>
            <w:t xml:space="preserve">Comisionado Ponente: </w:t>
          </w:r>
          <w:r w:rsidR="0089555C" w:rsidRPr="0089555C">
            <w:rPr>
              <w:rFonts w:ascii="Palatino Linotype" w:eastAsia="Palatino Linotype" w:hAnsi="Palatino Linotype" w:cs="Palatino Linotype"/>
              <w:bCs/>
            </w:rPr>
            <w:t>Sharon Cristina Morales Martínez</w:t>
          </w:r>
        </w:p>
      </w:tc>
    </w:tr>
  </w:tbl>
  <w:p w14:paraId="5BC94827" w14:textId="77777777" w:rsidR="003A5D2F" w:rsidRPr="001106EA" w:rsidRDefault="003A5D2F">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C4"/>
    <w:rsid w:val="00007DAB"/>
    <w:rsid w:val="0002721C"/>
    <w:rsid w:val="000C620E"/>
    <w:rsid w:val="00134394"/>
    <w:rsid w:val="00264675"/>
    <w:rsid w:val="00333EF0"/>
    <w:rsid w:val="00394B88"/>
    <w:rsid w:val="003A5D2F"/>
    <w:rsid w:val="003C6E66"/>
    <w:rsid w:val="005070E2"/>
    <w:rsid w:val="005B7521"/>
    <w:rsid w:val="00630B5D"/>
    <w:rsid w:val="007D4DDB"/>
    <w:rsid w:val="007D6AAC"/>
    <w:rsid w:val="00824D3A"/>
    <w:rsid w:val="008944E1"/>
    <w:rsid w:val="0089555C"/>
    <w:rsid w:val="009505F8"/>
    <w:rsid w:val="00995B6D"/>
    <w:rsid w:val="009E18E1"/>
    <w:rsid w:val="00A34947"/>
    <w:rsid w:val="00A97B2C"/>
    <w:rsid w:val="00AA21C4"/>
    <w:rsid w:val="00AB1B28"/>
    <w:rsid w:val="00B13CE4"/>
    <w:rsid w:val="00B16B5E"/>
    <w:rsid w:val="00B23331"/>
    <w:rsid w:val="00C54B0A"/>
    <w:rsid w:val="00CE3189"/>
    <w:rsid w:val="00CE7148"/>
    <w:rsid w:val="00D5174B"/>
    <w:rsid w:val="00D638DB"/>
    <w:rsid w:val="00D713D6"/>
    <w:rsid w:val="00D7622D"/>
    <w:rsid w:val="00D87BFE"/>
    <w:rsid w:val="00ED3E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E433"/>
  <w15:chartTrackingRefBased/>
  <w15:docId w15:val="{CE1B91CF-E7B9-41A9-BF7F-13DF7F89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C4"/>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1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1C4"/>
    <w:rPr>
      <w:kern w:val="0"/>
      <w:lang w:val="es-ES"/>
      <w14:ligatures w14:val="none"/>
    </w:rPr>
  </w:style>
  <w:style w:type="paragraph" w:styleId="Piedepgina">
    <w:name w:val="footer"/>
    <w:basedOn w:val="Normal"/>
    <w:link w:val="PiedepginaCar"/>
    <w:uiPriority w:val="99"/>
    <w:unhideWhenUsed/>
    <w:rsid w:val="00AA21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1C4"/>
    <w:rPr>
      <w:kern w:val="0"/>
      <w:lang w:val="es-ES"/>
      <w14:ligatures w14:val="none"/>
    </w:rPr>
  </w:style>
  <w:style w:type="table" w:styleId="Tablaconcuadrcula">
    <w:name w:val="Table Grid"/>
    <w:basedOn w:val="Tablanormal"/>
    <w:uiPriority w:val="39"/>
    <w:rsid w:val="00AA21C4"/>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5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3577</Words>
  <Characters>19679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cp:lastPrinted>2023-10-17T17:49:00Z</cp:lastPrinted>
  <dcterms:created xsi:type="dcterms:W3CDTF">2023-11-25T23:19:00Z</dcterms:created>
  <dcterms:modified xsi:type="dcterms:W3CDTF">2023-11-28T02:37:00Z</dcterms:modified>
</cp:coreProperties>
</file>