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EF18" w14:textId="5E53F483" w:rsidR="004E5EAD" w:rsidRDefault="00F84B95" w:rsidP="0005610F">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2C6231" w:rsidRPr="002C6231">
        <w:rPr>
          <w:rFonts w:ascii="Palatino Linotype" w:eastAsia="Palatino Linotype" w:hAnsi="Palatino Linotype" w:cs="Palatino Linotype"/>
          <w:b/>
        </w:rPr>
        <w:t>157</w:t>
      </w:r>
      <w:r w:rsidR="006967D4">
        <w:rPr>
          <w:rFonts w:ascii="Palatino Linotype" w:eastAsia="Palatino Linotype" w:hAnsi="Palatino Linotype" w:cs="Palatino Linotype"/>
          <w:b/>
        </w:rPr>
        <w:t>37</w:t>
      </w:r>
      <w:r w:rsidR="00AD2F2A">
        <w:rPr>
          <w:rFonts w:ascii="Palatino Linotype" w:eastAsia="Palatino Linotype" w:hAnsi="Palatino Linotype" w:cs="Palatino Linotype"/>
          <w:b/>
        </w:rPr>
        <w:t>/INFOEM/IP/RR/2022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323750">
        <w:rPr>
          <w:rFonts w:ascii="Palatino Linotype" w:eastAsia="Palatino Linotype" w:hAnsi="Palatino Linotype" w:cs="Palatino Linotype"/>
          <w:b/>
        </w:rPr>
        <w:t xml:space="preserve">AYUNTAMIENTO DE </w:t>
      </w:r>
      <w:r w:rsidR="006967D4">
        <w:rPr>
          <w:rFonts w:ascii="Palatino Linotype" w:eastAsia="Palatino Linotype" w:hAnsi="Palatino Linotype" w:cs="Palatino Linotype"/>
          <w:b/>
        </w:rPr>
        <w:t>LA PAZ</w:t>
      </w:r>
      <w:r w:rsidR="006456BC">
        <w:rPr>
          <w:rFonts w:ascii="Palatino Linotype" w:eastAsia="Palatino Linotype" w:hAnsi="Palatino Linotype" w:cs="Palatino Linotype"/>
          <w:b/>
        </w:rPr>
        <w:t>.</w:t>
      </w:r>
      <w:r w:rsidR="00914963">
        <w:rPr>
          <w:rFonts w:ascii="Palatino Linotype" w:eastAsia="Palatino Linotype" w:hAnsi="Palatino Linotype" w:cs="Palatino Linotype"/>
          <w:b/>
        </w:rPr>
        <w:tab/>
      </w:r>
    </w:p>
    <w:p w14:paraId="60A1F08C" w14:textId="77777777" w:rsidR="00CB337A" w:rsidRPr="006A7606" w:rsidRDefault="00CB337A" w:rsidP="0005610F">
      <w:pPr>
        <w:pStyle w:val="Encabezado"/>
        <w:spacing w:line="360" w:lineRule="auto"/>
        <w:ind w:right="49"/>
        <w:jc w:val="both"/>
        <w:rPr>
          <w:rFonts w:ascii="Palatino Linotype" w:hAnsi="Palatino Linotype" w:cs="Tahoma"/>
        </w:rPr>
      </w:pPr>
    </w:p>
    <w:p w14:paraId="5BBA5EA8" w14:textId="2A302F89" w:rsidR="00F34C61" w:rsidRPr="00885189" w:rsidRDefault="00F34C61" w:rsidP="0005610F">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6967D4">
        <w:rPr>
          <w:rFonts w:ascii="Palatino Linotype" w:eastAsia="Palatino Linotype" w:hAnsi="Palatino Linotype" w:cs="Palatino Linotype"/>
          <w:b/>
        </w:rPr>
        <w:t>15737</w:t>
      </w:r>
      <w:r w:rsidR="0005610F" w:rsidRPr="0005610F">
        <w:rPr>
          <w:rFonts w:ascii="Palatino Linotype" w:eastAsia="Palatino Linotype" w:hAnsi="Palatino Linotype" w:cs="Palatino Linotype"/>
          <w:b/>
        </w:rPr>
        <w:t>/INFOEM/IP/RR/2022</w:t>
      </w:r>
      <w:r w:rsidR="00F319BA">
        <w:rPr>
          <w:rFonts w:ascii="Palatino Linotype" w:eastAsia="Palatino Linotype" w:hAnsi="Palatino Linotype" w:cs="Palatino Linotype"/>
          <w:b/>
          <w:color w:val="000000"/>
          <w:lang w:val="es-ES_tradnl"/>
        </w:rPr>
        <w:t>.</w:t>
      </w:r>
    </w:p>
    <w:p w14:paraId="17CE4573" w14:textId="77777777" w:rsidR="00F34C61" w:rsidRPr="00885189" w:rsidRDefault="00F34C61" w:rsidP="0005610F">
      <w:pPr>
        <w:spacing w:after="0" w:line="360" w:lineRule="auto"/>
        <w:jc w:val="both"/>
        <w:rPr>
          <w:rFonts w:ascii="Palatino Linotype" w:hAnsi="Palatino Linotype" w:cs="Tahoma"/>
        </w:rPr>
      </w:pPr>
    </w:p>
    <w:p w14:paraId="5F4B0E43" w14:textId="44E6B551" w:rsidR="002F4CEB" w:rsidRDefault="002F4CEB" w:rsidP="0005610F">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5D6F171A" w14:textId="77777777" w:rsidR="002F4CEB" w:rsidRDefault="002F4CEB" w:rsidP="0005610F">
      <w:pPr>
        <w:spacing w:after="0" w:line="360" w:lineRule="auto"/>
        <w:jc w:val="both"/>
        <w:rPr>
          <w:rFonts w:ascii="Palatino Linotype" w:hAnsi="Palatino Linotype" w:cs="Tahoma"/>
        </w:rPr>
      </w:pPr>
    </w:p>
    <w:p w14:paraId="09D61677" w14:textId="77777777" w:rsidR="002F4CEB" w:rsidRDefault="002F4CEB" w:rsidP="0005610F">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05610F">
      <w:pPr>
        <w:spacing w:after="0" w:line="360" w:lineRule="auto"/>
        <w:jc w:val="both"/>
        <w:rPr>
          <w:rFonts w:ascii="Palatino Linotype" w:hAnsi="Palatino Linotype" w:cs="Tahoma"/>
        </w:rPr>
      </w:pPr>
    </w:p>
    <w:p w14:paraId="31C6FCC5" w14:textId="77777777" w:rsidR="002F4CEB" w:rsidRDefault="002F4CEB" w:rsidP="0005610F">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05610F">
      <w:pPr>
        <w:spacing w:after="0" w:line="360" w:lineRule="auto"/>
        <w:jc w:val="both"/>
        <w:rPr>
          <w:rFonts w:ascii="Palatino Linotype" w:hAnsi="Palatino Linotype" w:cs="Tahoma"/>
        </w:rPr>
      </w:pPr>
    </w:p>
    <w:p w14:paraId="256C3D12" w14:textId="7CAF1282" w:rsidR="0005610F" w:rsidRPr="00FB0274" w:rsidRDefault="002F4CEB" w:rsidP="0005610F">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C7A41E6" w14:textId="391ECE4C" w:rsidR="002F4CEB" w:rsidRPr="00FB0274" w:rsidRDefault="002F4CEB" w:rsidP="0005610F">
      <w:pPr>
        <w:spacing w:after="0" w:line="360" w:lineRule="auto"/>
        <w:jc w:val="both"/>
        <w:rPr>
          <w:rFonts w:ascii="Palatino Linotype" w:hAnsi="Palatino Linotype"/>
        </w:rPr>
      </w:pPr>
      <w:r w:rsidRPr="00FB0274">
        <w:rPr>
          <w:rFonts w:ascii="Palatino Linotype" w:hAnsi="Palatino Linotype"/>
        </w:rPr>
        <w:lastRenderedPageBreak/>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proofErr w:type="gramStart"/>
      <w:r w:rsidRPr="00FB0274">
        <w:rPr>
          <w:rFonts w:ascii="Palatino Linotype" w:hAnsi="Palatino Linotype"/>
        </w:rPr>
        <w:t>que</w:t>
      </w:r>
      <w:proofErr w:type="gramEnd"/>
      <w:r w:rsidRPr="00FB0274">
        <w:rPr>
          <w:rFonts w:ascii="Palatino Linotype" w:hAnsi="Palatino Linotype"/>
        </w:rPr>
        <w:t xml:space="preserv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05610F">
      <w:pPr>
        <w:spacing w:after="0" w:line="360" w:lineRule="auto"/>
        <w:jc w:val="both"/>
        <w:rPr>
          <w:rFonts w:ascii="Palatino Linotype" w:hAnsi="Palatino Linotype"/>
        </w:rPr>
      </w:pPr>
    </w:p>
    <w:p w14:paraId="748AA288" w14:textId="77777777" w:rsidR="002F4CEB" w:rsidRPr="00FB0274" w:rsidRDefault="002F4CEB" w:rsidP="0005610F">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05610F">
      <w:pPr>
        <w:spacing w:after="0" w:line="360" w:lineRule="auto"/>
        <w:jc w:val="both"/>
        <w:rPr>
          <w:rFonts w:ascii="Palatino Linotype" w:eastAsia="MS Mincho" w:hAnsi="Palatino Linotype" w:cs="Arial"/>
        </w:rPr>
      </w:pPr>
    </w:p>
    <w:p w14:paraId="1FEA665B"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05610F">
      <w:pPr>
        <w:spacing w:after="0" w:line="360" w:lineRule="auto"/>
        <w:jc w:val="both"/>
        <w:rPr>
          <w:rFonts w:ascii="Palatino Linotype" w:eastAsia="MS Mincho" w:hAnsi="Palatino Linotype" w:cs="Arial"/>
        </w:rPr>
      </w:pPr>
    </w:p>
    <w:p w14:paraId="30CE8802" w14:textId="6365FEAF" w:rsidR="0005610F" w:rsidRPr="00611B4C" w:rsidRDefault="002F4CEB" w:rsidP="0005610F">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6D63E5F" w14:textId="77777777" w:rsidR="002F4CEB" w:rsidRPr="006A7606" w:rsidRDefault="002F4CEB" w:rsidP="0005610F">
      <w:pPr>
        <w:spacing w:after="0" w:line="360" w:lineRule="auto"/>
        <w:jc w:val="both"/>
        <w:rPr>
          <w:rFonts w:ascii="Palatino Linotype" w:eastAsia="MS Mincho" w:hAnsi="Palatino Linotype" w:cs="Arial"/>
          <w:lang w:val="es-ES_tradnl"/>
        </w:rPr>
      </w:pPr>
      <w:r>
        <w:rPr>
          <w:rFonts w:ascii="Palatino Linotype" w:eastAsia="MS Mincho" w:hAnsi="Palatino Linotype" w:cs="Arial"/>
        </w:rPr>
        <w:lastRenderedPageBreak/>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05610F">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05610F">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05610F">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05610F">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05610F">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05610F">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05610F">
      <w:pPr>
        <w:spacing w:after="0" w:line="360" w:lineRule="auto"/>
        <w:jc w:val="both"/>
        <w:rPr>
          <w:rFonts w:ascii="Palatino Linotype" w:hAnsi="Palatino Linotype" w:cs="Arial"/>
        </w:rPr>
      </w:pPr>
    </w:p>
    <w:p w14:paraId="40EB141D" w14:textId="77777777" w:rsidR="002F4CEB" w:rsidRPr="006E2C84" w:rsidRDefault="002F4CEB" w:rsidP="0005610F">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lastRenderedPageBreak/>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05610F">
      <w:pPr>
        <w:spacing w:after="0" w:line="360" w:lineRule="auto"/>
        <w:jc w:val="both"/>
        <w:rPr>
          <w:rFonts w:ascii="Palatino Linotype" w:hAnsi="Palatino Linotype"/>
        </w:rPr>
      </w:pPr>
    </w:p>
    <w:p w14:paraId="08FC358C" w14:textId="6A0B51E3" w:rsidR="002F4CEB" w:rsidRPr="0005610F" w:rsidRDefault="002F4CEB" w:rsidP="0005610F">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4E9EEA3D" w14:textId="77777777" w:rsidR="002F4CEB" w:rsidRPr="006A7606" w:rsidRDefault="002F4CEB" w:rsidP="0005610F">
      <w:pPr>
        <w:spacing w:after="0" w:line="360" w:lineRule="auto"/>
        <w:jc w:val="both"/>
        <w:rPr>
          <w:rFonts w:ascii="Palatino Linotype" w:hAnsi="Palatino Linotype" w:cs="Segoe UI"/>
        </w:rPr>
      </w:pPr>
      <w:r>
        <w:rPr>
          <w:rFonts w:ascii="Palatino Linotype" w:hAnsi="Palatino Linotype"/>
        </w:rPr>
        <w:lastRenderedPageBreak/>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proofErr w:type="gramStart"/>
      <w:r w:rsidRPr="006A7606">
        <w:rPr>
          <w:rFonts w:ascii="Palatino Linotype" w:hAnsi="Palatino Linotype" w:cs="Segoe UI"/>
        </w:rPr>
        <w:t>en razón de</w:t>
      </w:r>
      <w:proofErr w:type="gramEnd"/>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05610F">
      <w:pPr>
        <w:spacing w:after="0" w:line="360" w:lineRule="auto"/>
        <w:jc w:val="both"/>
        <w:rPr>
          <w:rFonts w:ascii="Palatino Linotype" w:hAnsi="Palatino Linotype" w:cs="Segoe UI"/>
        </w:rPr>
      </w:pPr>
    </w:p>
    <w:p w14:paraId="5BC6D4D5" w14:textId="4F515964" w:rsidR="002F4CEB" w:rsidRDefault="002F4CEB" w:rsidP="0005610F">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EDF28B1" w14:textId="77777777" w:rsidR="0005610F" w:rsidRPr="006E2C84" w:rsidRDefault="0005610F" w:rsidP="0005610F">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75DFCA7D" w14:textId="77777777" w:rsidR="002F4CEB" w:rsidRDefault="002F4CEB" w:rsidP="0005610F">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w:t>
      </w:r>
      <w:r w:rsidRPr="006E2C84">
        <w:rPr>
          <w:rFonts w:ascii="Palatino Linotype" w:hAnsi="Palatino Linotype"/>
          <w:i/>
          <w:iCs/>
          <w:sz w:val="20"/>
          <w:szCs w:val="20"/>
          <w:lang w:eastAsia="es-MX"/>
        </w:rPr>
        <w:lastRenderedPageBreak/>
        <w:t>"DERECHO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05610F">
      <w:pPr>
        <w:spacing w:after="0" w:line="360" w:lineRule="auto"/>
        <w:jc w:val="both"/>
        <w:rPr>
          <w:rFonts w:ascii="Palatino Linotype" w:hAnsi="Palatino Linotype" w:cs="Arial"/>
        </w:rPr>
      </w:pPr>
    </w:p>
    <w:p w14:paraId="258CEA10" w14:textId="77777777" w:rsidR="002F4CEB" w:rsidRDefault="002F4CEB" w:rsidP="0005610F">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05610F">
      <w:pPr>
        <w:spacing w:after="0" w:line="360" w:lineRule="auto"/>
        <w:jc w:val="both"/>
        <w:rPr>
          <w:rFonts w:ascii="Palatino Linotype" w:hAnsi="Palatino Linotype" w:cs="Arial"/>
        </w:rPr>
      </w:pPr>
    </w:p>
    <w:p w14:paraId="47F1D494" w14:textId="77777777" w:rsidR="002F4CEB" w:rsidRPr="00885189" w:rsidRDefault="002F4CEB" w:rsidP="0005610F">
      <w:pPr>
        <w:spacing w:after="0" w:line="360" w:lineRule="auto"/>
        <w:jc w:val="both"/>
        <w:rPr>
          <w:rFonts w:ascii="Palatino Linotype" w:hAnsi="Palatino Linotype" w:cs="Tahoma"/>
        </w:rPr>
      </w:pPr>
      <w:r>
        <w:rPr>
          <w:rFonts w:ascii="Palatino Linotype" w:hAnsi="Palatino Linotype" w:cs="Arial"/>
        </w:rPr>
        <w:lastRenderedPageBreak/>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05610F">
      <w:pPr>
        <w:spacing w:after="0" w:line="360" w:lineRule="auto"/>
        <w:jc w:val="both"/>
        <w:rPr>
          <w:rFonts w:ascii="Palatino Linotype" w:hAnsi="Palatino Linotype" w:cs="Tahoma"/>
        </w:rPr>
      </w:pPr>
    </w:p>
    <w:p w14:paraId="5F44C8B5" w14:textId="77777777" w:rsidR="002F4CEB" w:rsidRPr="00885189" w:rsidRDefault="002F4CEB" w:rsidP="0005610F">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05610F">
      <w:pPr>
        <w:spacing w:after="0" w:line="360" w:lineRule="auto"/>
        <w:jc w:val="both"/>
        <w:rPr>
          <w:rFonts w:ascii="Palatino Linotype" w:hAnsi="Palatino Linotype" w:cs="Tahoma"/>
        </w:rPr>
      </w:pPr>
    </w:p>
    <w:p w14:paraId="3747935D" w14:textId="77777777" w:rsidR="002F4CEB" w:rsidRDefault="002F4CEB" w:rsidP="0005610F">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w:t>
      </w:r>
      <w:r w:rsidRPr="00885189">
        <w:rPr>
          <w:rFonts w:ascii="Palatino Linotype" w:hAnsi="Palatino Linotype" w:cs="Tahoma"/>
        </w:rPr>
        <w:lastRenderedPageBreak/>
        <w:t>clasificación y desclasificación de la información, así como para la elaboración de versiones públicas.</w:t>
      </w:r>
    </w:p>
    <w:p w14:paraId="4FED1619" w14:textId="77777777" w:rsidR="002F4CEB" w:rsidRPr="00885189" w:rsidRDefault="002F4CEB" w:rsidP="0005610F">
      <w:pPr>
        <w:spacing w:after="0" w:line="360" w:lineRule="auto"/>
        <w:jc w:val="both"/>
        <w:rPr>
          <w:rFonts w:ascii="Palatino Linotype" w:hAnsi="Palatino Linotype" w:cs="Tahoma"/>
        </w:rPr>
      </w:pPr>
    </w:p>
    <w:p w14:paraId="5575A994" w14:textId="77777777" w:rsidR="002F4CEB" w:rsidRPr="00885189" w:rsidRDefault="002F4CEB" w:rsidP="0005610F">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05610F">
      <w:pPr>
        <w:spacing w:after="0" w:line="360" w:lineRule="auto"/>
        <w:jc w:val="both"/>
        <w:rPr>
          <w:rFonts w:ascii="Palatino Linotype" w:hAnsi="Palatino Linotype" w:cs="Tahoma"/>
        </w:rPr>
      </w:pPr>
    </w:p>
    <w:p w14:paraId="382546F2" w14:textId="77777777" w:rsidR="002F4CEB" w:rsidRPr="00885189" w:rsidRDefault="002F4CEB" w:rsidP="0005610F">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05610F">
      <w:pPr>
        <w:spacing w:after="0" w:line="360" w:lineRule="auto"/>
        <w:jc w:val="both"/>
        <w:rPr>
          <w:rFonts w:ascii="Palatino Linotype" w:hAnsi="Palatino Linotype" w:cs="Tahoma"/>
        </w:rPr>
      </w:pPr>
    </w:p>
    <w:p w14:paraId="1AFEF441" w14:textId="77777777" w:rsidR="002F4CEB" w:rsidRDefault="002F4CEB" w:rsidP="0005610F">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05610F">
      <w:pPr>
        <w:spacing w:after="0" w:line="360" w:lineRule="auto"/>
        <w:jc w:val="both"/>
        <w:rPr>
          <w:rFonts w:ascii="Palatino Linotype" w:hAnsi="Palatino Linotype" w:cs="Tahoma"/>
        </w:rPr>
      </w:pPr>
    </w:p>
    <w:p w14:paraId="3EB96BC1" w14:textId="77777777" w:rsidR="002F4CEB" w:rsidRPr="00DF675F" w:rsidRDefault="002F4CEB" w:rsidP="0005610F">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el Presente </w:t>
      </w:r>
      <w:r w:rsidRPr="00FD7C7A">
        <w:rPr>
          <w:rFonts w:ascii="Palatino Linotype" w:hAnsi="Palatino Linotype" w:cs="Tahoma"/>
          <w:b/>
          <w:bCs/>
        </w:rPr>
        <w:t>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2663" w14:textId="77777777" w:rsidR="00D86EAB" w:rsidRDefault="00D86EAB" w:rsidP="00A80C30">
      <w:pPr>
        <w:spacing w:after="0" w:line="240" w:lineRule="auto"/>
      </w:pPr>
      <w:r>
        <w:separator/>
      </w:r>
    </w:p>
  </w:endnote>
  <w:endnote w:type="continuationSeparator" w:id="0">
    <w:p w14:paraId="5672CBFC" w14:textId="77777777" w:rsidR="00D86EAB" w:rsidRDefault="00D86EA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B337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B337A">
              <w:rPr>
                <w:b/>
                <w:bCs/>
                <w:noProof/>
              </w:rPr>
              <w:t>10</w:t>
            </w:r>
            <w:r>
              <w:rPr>
                <w:b/>
                <w:bCs/>
                <w:sz w:val="24"/>
                <w:szCs w:val="24"/>
              </w:rPr>
              <w:fldChar w:fldCharType="end"/>
            </w:r>
          </w:p>
        </w:sdtContent>
      </w:sdt>
    </w:sdtContent>
  </w:sdt>
  <w:p w14:paraId="2AC9CFE9"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8EAB" w14:textId="77777777" w:rsidR="00D86EAB" w:rsidRDefault="00D86EAB" w:rsidP="00A80C30">
      <w:pPr>
        <w:spacing w:after="0" w:line="240" w:lineRule="auto"/>
      </w:pPr>
      <w:r>
        <w:separator/>
      </w:r>
    </w:p>
  </w:footnote>
  <w:footnote w:type="continuationSeparator" w:id="0">
    <w:p w14:paraId="397E869F" w14:textId="77777777" w:rsidR="00D86EAB" w:rsidRDefault="00D86EAB"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1406" w14:textId="77777777" w:rsidR="00A80C30" w:rsidRDefault="00000000">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1D801363" w14:textId="77777777" w:rsidTr="00611B4C">
      <w:trPr>
        <w:trHeight w:val="1843"/>
      </w:trPr>
      <w:tc>
        <w:tcPr>
          <w:tcW w:w="3402"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387"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3AAFABF2"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6967D4">
            <w:rPr>
              <w:rFonts w:ascii="Palatino Linotype" w:hAnsi="Palatino Linotype"/>
              <w:lang w:val="es-MX"/>
            </w:rPr>
            <w:t>15737</w:t>
          </w:r>
          <w:r w:rsidR="00300630" w:rsidRPr="00300630">
            <w:rPr>
              <w:rFonts w:ascii="Palatino Linotype" w:hAnsi="Palatino Linotype"/>
              <w:lang w:val="es-MX"/>
            </w:rPr>
            <w:t>/INFOEM/IP/RR/</w:t>
          </w:r>
          <w:r w:rsidR="00C27042">
            <w:rPr>
              <w:rFonts w:ascii="Palatino Linotype" w:hAnsi="Palatino Linotype"/>
              <w:lang w:val="es-MX"/>
            </w:rPr>
            <w:t>202</w:t>
          </w:r>
          <w:r w:rsidR="006967D4">
            <w:rPr>
              <w:rFonts w:ascii="Palatino Linotype" w:hAnsi="Palatino Linotype"/>
              <w:lang w:val="es-MX"/>
            </w:rPr>
            <w:t>2</w:t>
          </w:r>
        </w:p>
        <w:p w14:paraId="48366B19" w14:textId="185C44B5"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6053B7" w:rsidRPr="006053B7">
            <w:rPr>
              <w:rFonts w:ascii="Palatino Linotype" w:hAnsi="Palatino Linotype"/>
              <w:bCs/>
              <w:lang w:val="es-MX"/>
            </w:rPr>
            <w:t xml:space="preserve">Ayuntamiento de </w:t>
          </w:r>
          <w:r w:rsidR="006967D4">
            <w:rPr>
              <w:rFonts w:ascii="Palatino Linotype" w:hAnsi="Palatino Linotype"/>
              <w:bCs/>
              <w:lang w:val="es-MX"/>
            </w:rPr>
            <w:t>la Paz</w:t>
          </w:r>
        </w:p>
        <w:p w14:paraId="6AB78542" w14:textId="4610FAE2" w:rsidR="00285C7B" w:rsidRPr="00285C7B" w:rsidRDefault="001F75E5" w:rsidP="00D652C7">
          <w:pPr>
            <w:pStyle w:val="Encabezado"/>
            <w:ind w:left="-108" w:right="38"/>
            <w:jc w:val="both"/>
            <w:rPr>
              <w:rFonts w:ascii="Palatino Linotype" w:hAnsi="Palatino Linotype"/>
              <w:bCs/>
              <w:lang w:val="es-ES_tradnl"/>
            </w:rPr>
          </w:pPr>
          <w:r w:rsidRPr="00B9745A">
            <w:rPr>
              <w:rFonts w:ascii="Palatino Linotype" w:hAnsi="Palatino Linotype" w:cs="Tahoma"/>
              <w:b/>
            </w:rPr>
            <w:t xml:space="preserve">Comisionado Ponente: </w:t>
          </w:r>
          <w:r w:rsidR="006967D4" w:rsidRPr="006967D4">
            <w:rPr>
              <w:rFonts w:ascii="Palatino Linotype" w:hAnsi="Palatino Linotype" w:cs="Arial"/>
              <w:szCs w:val="20"/>
            </w:rPr>
            <w:t>Sharon Cristina Morales Martínez</w:t>
          </w:r>
        </w:p>
      </w:tc>
    </w:tr>
  </w:tbl>
  <w:p w14:paraId="557491B5" w14:textId="77777777" w:rsidR="00D55429" w:rsidRPr="001106EA" w:rsidRDefault="00000000">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7DF9" w14:textId="77777777" w:rsidR="00A80C30" w:rsidRDefault="00000000">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5610F"/>
    <w:rsid w:val="00066E61"/>
    <w:rsid w:val="00082310"/>
    <w:rsid w:val="000F4555"/>
    <w:rsid w:val="000F7782"/>
    <w:rsid w:val="00100065"/>
    <w:rsid w:val="0012120C"/>
    <w:rsid w:val="00127BC5"/>
    <w:rsid w:val="00156481"/>
    <w:rsid w:val="001713E8"/>
    <w:rsid w:val="001971A0"/>
    <w:rsid w:val="001F75E5"/>
    <w:rsid w:val="00224A73"/>
    <w:rsid w:val="00285C7B"/>
    <w:rsid w:val="002C6231"/>
    <w:rsid w:val="002D6AB3"/>
    <w:rsid w:val="002F4CEB"/>
    <w:rsid w:val="002F65CC"/>
    <w:rsid w:val="00300630"/>
    <w:rsid w:val="00304A0F"/>
    <w:rsid w:val="00314859"/>
    <w:rsid w:val="00323750"/>
    <w:rsid w:val="00373D4A"/>
    <w:rsid w:val="003D4273"/>
    <w:rsid w:val="003E1155"/>
    <w:rsid w:val="003E56C5"/>
    <w:rsid w:val="00427F85"/>
    <w:rsid w:val="004412C6"/>
    <w:rsid w:val="004474C6"/>
    <w:rsid w:val="004738C3"/>
    <w:rsid w:val="00486BD3"/>
    <w:rsid w:val="00494387"/>
    <w:rsid w:val="004A7A76"/>
    <w:rsid w:val="004C0D87"/>
    <w:rsid w:val="004C7D91"/>
    <w:rsid w:val="004D26F6"/>
    <w:rsid w:val="004E2AF5"/>
    <w:rsid w:val="004E5EAD"/>
    <w:rsid w:val="004F0923"/>
    <w:rsid w:val="00506560"/>
    <w:rsid w:val="00506AB5"/>
    <w:rsid w:val="00533E57"/>
    <w:rsid w:val="00541BAC"/>
    <w:rsid w:val="00543C9A"/>
    <w:rsid w:val="00570A8A"/>
    <w:rsid w:val="00580294"/>
    <w:rsid w:val="005974CA"/>
    <w:rsid w:val="005A21F7"/>
    <w:rsid w:val="005E30A0"/>
    <w:rsid w:val="005F5396"/>
    <w:rsid w:val="00601591"/>
    <w:rsid w:val="006053B7"/>
    <w:rsid w:val="00611B4C"/>
    <w:rsid w:val="006408E2"/>
    <w:rsid w:val="006456BC"/>
    <w:rsid w:val="0068245C"/>
    <w:rsid w:val="00684986"/>
    <w:rsid w:val="00686864"/>
    <w:rsid w:val="00687F26"/>
    <w:rsid w:val="00690441"/>
    <w:rsid w:val="006967D4"/>
    <w:rsid w:val="006A393D"/>
    <w:rsid w:val="006C2B09"/>
    <w:rsid w:val="006C58FC"/>
    <w:rsid w:val="00716333"/>
    <w:rsid w:val="00722DD3"/>
    <w:rsid w:val="00756729"/>
    <w:rsid w:val="00795123"/>
    <w:rsid w:val="007A0E46"/>
    <w:rsid w:val="007F32AC"/>
    <w:rsid w:val="00823E1B"/>
    <w:rsid w:val="0083177F"/>
    <w:rsid w:val="00833C20"/>
    <w:rsid w:val="00842979"/>
    <w:rsid w:val="00861469"/>
    <w:rsid w:val="008635BA"/>
    <w:rsid w:val="00864A25"/>
    <w:rsid w:val="008E1028"/>
    <w:rsid w:val="008E2746"/>
    <w:rsid w:val="008F78B8"/>
    <w:rsid w:val="00913F1E"/>
    <w:rsid w:val="00914963"/>
    <w:rsid w:val="00922026"/>
    <w:rsid w:val="00926BCA"/>
    <w:rsid w:val="00940F06"/>
    <w:rsid w:val="00960C5A"/>
    <w:rsid w:val="00961702"/>
    <w:rsid w:val="009C6B45"/>
    <w:rsid w:val="009C6E28"/>
    <w:rsid w:val="009F23B2"/>
    <w:rsid w:val="00A17F80"/>
    <w:rsid w:val="00A21473"/>
    <w:rsid w:val="00A344E5"/>
    <w:rsid w:val="00A54CCC"/>
    <w:rsid w:val="00A72226"/>
    <w:rsid w:val="00A80C30"/>
    <w:rsid w:val="00A9782A"/>
    <w:rsid w:val="00AD2F2A"/>
    <w:rsid w:val="00AF77D3"/>
    <w:rsid w:val="00B43526"/>
    <w:rsid w:val="00B463E2"/>
    <w:rsid w:val="00B47EBA"/>
    <w:rsid w:val="00B55282"/>
    <w:rsid w:val="00B80272"/>
    <w:rsid w:val="00BA54EE"/>
    <w:rsid w:val="00BF5F8E"/>
    <w:rsid w:val="00C00E77"/>
    <w:rsid w:val="00C223E5"/>
    <w:rsid w:val="00C25292"/>
    <w:rsid w:val="00C27042"/>
    <w:rsid w:val="00C60C1A"/>
    <w:rsid w:val="00C75F6B"/>
    <w:rsid w:val="00CB337A"/>
    <w:rsid w:val="00CB36F3"/>
    <w:rsid w:val="00CC3620"/>
    <w:rsid w:val="00CD7937"/>
    <w:rsid w:val="00D02F47"/>
    <w:rsid w:val="00D03AAF"/>
    <w:rsid w:val="00D25841"/>
    <w:rsid w:val="00D51BFD"/>
    <w:rsid w:val="00D6254E"/>
    <w:rsid w:val="00D652C7"/>
    <w:rsid w:val="00D75045"/>
    <w:rsid w:val="00D86EAB"/>
    <w:rsid w:val="00DB121C"/>
    <w:rsid w:val="00DD5D61"/>
    <w:rsid w:val="00DD6B1B"/>
    <w:rsid w:val="00E07CDD"/>
    <w:rsid w:val="00E35186"/>
    <w:rsid w:val="00E417A4"/>
    <w:rsid w:val="00E43FEA"/>
    <w:rsid w:val="00E67710"/>
    <w:rsid w:val="00E678EF"/>
    <w:rsid w:val="00E7322A"/>
    <w:rsid w:val="00E805E7"/>
    <w:rsid w:val="00E878DE"/>
    <w:rsid w:val="00E901F3"/>
    <w:rsid w:val="00EA5096"/>
    <w:rsid w:val="00EB135A"/>
    <w:rsid w:val="00EE192F"/>
    <w:rsid w:val="00EE7B51"/>
    <w:rsid w:val="00EF470A"/>
    <w:rsid w:val="00F04F7C"/>
    <w:rsid w:val="00F1426D"/>
    <w:rsid w:val="00F142F4"/>
    <w:rsid w:val="00F17B52"/>
    <w:rsid w:val="00F319BA"/>
    <w:rsid w:val="00F34C61"/>
    <w:rsid w:val="00F35BFB"/>
    <w:rsid w:val="00F84B95"/>
    <w:rsid w:val="00FB0274"/>
    <w:rsid w:val="00FB7071"/>
    <w:rsid w:val="00FC3DE6"/>
    <w:rsid w:val="00FD2937"/>
    <w:rsid w:val="00FD7C7A"/>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2829</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Jorge Sánchez</cp:lastModifiedBy>
  <cp:revision>12</cp:revision>
  <cp:lastPrinted>2023-01-30T17:37:00Z</cp:lastPrinted>
  <dcterms:created xsi:type="dcterms:W3CDTF">2022-12-12T14:15:00Z</dcterms:created>
  <dcterms:modified xsi:type="dcterms:W3CDTF">2023-02-07T07:54:00Z</dcterms:modified>
</cp:coreProperties>
</file>