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39FBE" w14:textId="0F46AF98" w:rsidR="0090184E" w:rsidRPr="000A0ADF" w:rsidRDefault="00FB4E1D" w:rsidP="00762340">
      <w:pPr>
        <w:spacing w:after="0" w:line="360" w:lineRule="auto"/>
        <w:ind w:right="139"/>
        <w:jc w:val="both"/>
        <w:rPr>
          <w:rFonts w:ascii="Palatino Linotype" w:eastAsia="Palatino Linotype" w:hAnsi="Palatino Linotype" w:cs="Palatino Linotype"/>
          <w:b/>
        </w:rPr>
      </w:pPr>
      <w:r w:rsidRPr="000A0ADF">
        <w:rPr>
          <w:rFonts w:ascii="Palatino Linotype" w:eastAsia="Palatino Linotype" w:hAnsi="Palatino Linotype" w:cs="Palatino Linotype"/>
          <w:b/>
        </w:rPr>
        <w:t>VOTO PAR</w:t>
      </w:r>
      <w:r w:rsidR="00542ECA" w:rsidRPr="000A0ADF">
        <w:rPr>
          <w:rFonts w:ascii="Palatino Linotype" w:eastAsia="Palatino Linotype" w:hAnsi="Palatino Linotype" w:cs="Palatino Linotype"/>
          <w:b/>
        </w:rPr>
        <w:t>TICULAR QUE FORMULA LA COMISIONADA</w:t>
      </w:r>
      <w:r w:rsidRPr="000A0ADF">
        <w:rPr>
          <w:rFonts w:ascii="Palatino Linotype" w:eastAsia="Palatino Linotype" w:hAnsi="Palatino Linotype" w:cs="Palatino Linotype"/>
          <w:b/>
        </w:rPr>
        <w:t xml:space="preserve"> </w:t>
      </w:r>
      <w:r w:rsidR="00F3398A" w:rsidRPr="000A0ADF">
        <w:rPr>
          <w:rFonts w:ascii="Palatino Linotype" w:eastAsia="Palatino Linotype" w:hAnsi="Palatino Linotype" w:cs="Palatino Linotype"/>
          <w:b/>
        </w:rPr>
        <w:t>SHARON CRISTINA MORALES MARTÍNEZ</w:t>
      </w:r>
      <w:r w:rsidR="00542ECA" w:rsidRPr="000A0ADF">
        <w:rPr>
          <w:rFonts w:ascii="Palatino Linotype" w:eastAsia="Palatino Linotype" w:hAnsi="Palatino Linotype" w:cs="Palatino Linotype"/>
          <w:b/>
        </w:rPr>
        <w:t>,</w:t>
      </w:r>
      <w:r w:rsidR="00F3398A" w:rsidRPr="000A0ADF">
        <w:rPr>
          <w:rFonts w:ascii="Palatino Linotype" w:eastAsia="Palatino Linotype" w:hAnsi="Palatino Linotype" w:cs="Palatino Linotype"/>
          <w:b/>
        </w:rPr>
        <w:t xml:space="preserve"> </w:t>
      </w:r>
      <w:r w:rsidR="00FB2518" w:rsidRPr="000A0ADF">
        <w:rPr>
          <w:rFonts w:ascii="Palatino Linotype" w:eastAsia="Palatino Linotype" w:hAnsi="Palatino Linotype" w:cs="Palatino Linotype"/>
          <w:b/>
        </w:rPr>
        <w:t>EN</w:t>
      </w:r>
      <w:r w:rsidRPr="000A0ADF">
        <w:rPr>
          <w:rFonts w:ascii="Palatino Linotype" w:eastAsia="Palatino Linotype" w:hAnsi="Palatino Linotype" w:cs="Palatino Linotype"/>
          <w:b/>
        </w:rPr>
        <w:t xml:space="preserve"> LA RESOLUCIÓN </w:t>
      </w:r>
      <w:r w:rsidR="00FB2518" w:rsidRPr="000A0ADF">
        <w:rPr>
          <w:rFonts w:ascii="Palatino Linotype" w:eastAsia="Palatino Linotype" w:hAnsi="Palatino Linotype" w:cs="Palatino Linotype"/>
          <w:b/>
        </w:rPr>
        <w:t xml:space="preserve">DEL RECURSO DE REVISIÓN </w:t>
      </w:r>
      <w:r w:rsidR="004C6BCC" w:rsidRPr="000A0ADF">
        <w:rPr>
          <w:rFonts w:ascii="Palatino Linotype" w:eastAsia="Palatino Linotype" w:hAnsi="Palatino Linotype" w:cs="Palatino Linotype"/>
          <w:b/>
        </w:rPr>
        <w:t>01222/INFOEM/IP/RR/2023 Y ACUMULADO</w:t>
      </w:r>
      <w:r w:rsidR="00FB2518" w:rsidRPr="000A0ADF">
        <w:rPr>
          <w:rFonts w:ascii="Palatino Linotype" w:eastAsia="Palatino Linotype" w:hAnsi="Palatino Linotype" w:cs="Palatino Linotype"/>
          <w:b/>
        </w:rPr>
        <w:t xml:space="preserve"> </w:t>
      </w:r>
      <w:r w:rsidRPr="000A0ADF">
        <w:rPr>
          <w:rFonts w:ascii="Palatino Linotype" w:eastAsia="Palatino Linotype" w:hAnsi="Palatino Linotype" w:cs="Palatino Linotype"/>
          <w:b/>
        </w:rPr>
        <w:t>DICTADA POR EL PLENO DEL INSTITUTO DE TRANSPARENCIA, ACCESO A LA INFORMACIÓN PÚBLICA Y PROTECCIÓN DE DATOS PERSONALES DEL ESTADO DE MÉXICO Y MUNICIPIOS</w:t>
      </w:r>
      <w:r w:rsidR="003232B5" w:rsidRPr="000A0ADF">
        <w:rPr>
          <w:rFonts w:ascii="Palatino Linotype" w:eastAsia="Palatino Linotype" w:hAnsi="Palatino Linotype" w:cs="Palatino Linotype"/>
          <w:b/>
        </w:rPr>
        <w:t xml:space="preserve">, EN LA </w:t>
      </w:r>
      <w:r w:rsidR="00AD3D1F" w:rsidRPr="000A0ADF">
        <w:rPr>
          <w:rFonts w:ascii="Palatino Linotype" w:eastAsia="Palatino Linotype" w:hAnsi="Palatino Linotype" w:cs="Palatino Linotype"/>
          <w:b/>
        </w:rPr>
        <w:t>TRIGÉSIM</w:t>
      </w:r>
      <w:r w:rsidR="00011714" w:rsidRPr="000A0ADF">
        <w:rPr>
          <w:rFonts w:ascii="Palatino Linotype" w:eastAsia="Palatino Linotype" w:hAnsi="Palatino Linotype" w:cs="Palatino Linotype"/>
          <w:b/>
        </w:rPr>
        <w:t xml:space="preserve">A </w:t>
      </w:r>
      <w:r w:rsidR="004C6BCC" w:rsidRPr="000A0ADF">
        <w:rPr>
          <w:rFonts w:ascii="Palatino Linotype" w:eastAsia="Palatino Linotype" w:hAnsi="Palatino Linotype" w:cs="Palatino Linotype"/>
          <w:b/>
        </w:rPr>
        <w:t>NOVENA</w:t>
      </w:r>
      <w:r w:rsidR="00011714" w:rsidRPr="000A0ADF">
        <w:rPr>
          <w:rFonts w:ascii="Palatino Linotype" w:eastAsia="Palatino Linotype" w:hAnsi="Palatino Linotype" w:cs="Palatino Linotype"/>
          <w:b/>
        </w:rPr>
        <w:t xml:space="preserve"> </w:t>
      </w:r>
      <w:r w:rsidR="00E14064" w:rsidRPr="000A0ADF">
        <w:rPr>
          <w:rFonts w:ascii="Palatino Linotype" w:eastAsia="Palatino Linotype" w:hAnsi="Palatino Linotype" w:cs="Palatino Linotype"/>
          <w:b/>
        </w:rPr>
        <w:t>SESIÓ</w:t>
      </w:r>
      <w:r w:rsidR="003232B5" w:rsidRPr="000A0ADF">
        <w:rPr>
          <w:rFonts w:ascii="Palatino Linotype" w:eastAsia="Palatino Linotype" w:hAnsi="Palatino Linotype" w:cs="Palatino Linotype"/>
          <w:b/>
        </w:rPr>
        <w:t xml:space="preserve">N ORDINARIA CELEBRADA EL </w:t>
      </w:r>
      <w:r w:rsidR="0077255C" w:rsidRPr="000A0ADF">
        <w:rPr>
          <w:rFonts w:ascii="Palatino Linotype" w:eastAsia="Palatino Linotype" w:hAnsi="Palatino Linotype" w:cs="Palatino Linotype"/>
          <w:b/>
        </w:rPr>
        <w:t>UNO</w:t>
      </w:r>
      <w:r w:rsidR="00DB4220" w:rsidRPr="000A0ADF">
        <w:rPr>
          <w:rFonts w:ascii="Palatino Linotype" w:eastAsia="Palatino Linotype" w:hAnsi="Palatino Linotype" w:cs="Palatino Linotype"/>
          <w:b/>
        </w:rPr>
        <w:t xml:space="preserve"> DE </w:t>
      </w:r>
      <w:r w:rsidR="0077255C" w:rsidRPr="000A0ADF">
        <w:rPr>
          <w:rFonts w:ascii="Palatino Linotype" w:eastAsia="Palatino Linotype" w:hAnsi="Palatino Linotype" w:cs="Palatino Linotype"/>
          <w:b/>
        </w:rPr>
        <w:t>NOVIEMBRE</w:t>
      </w:r>
      <w:r w:rsidR="003232B5" w:rsidRPr="000A0ADF">
        <w:rPr>
          <w:rFonts w:ascii="Palatino Linotype" w:eastAsia="Palatino Linotype" w:hAnsi="Palatino Linotype" w:cs="Palatino Linotype"/>
          <w:b/>
        </w:rPr>
        <w:t xml:space="preserve"> DE DOS MIL VEINTITRÉS</w:t>
      </w:r>
      <w:r w:rsidR="00A12CA8" w:rsidRPr="000A0ADF">
        <w:rPr>
          <w:rFonts w:ascii="Palatino Linotype" w:eastAsia="Palatino Linotype" w:hAnsi="Palatino Linotype" w:cs="Palatino Linotype"/>
          <w:b/>
        </w:rPr>
        <w:t>.</w:t>
      </w:r>
    </w:p>
    <w:p w14:paraId="50A3EA7A" w14:textId="77777777" w:rsidR="0090184E" w:rsidRPr="000A0ADF" w:rsidRDefault="0090184E" w:rsidP="00762340">
      <w:pPr>
        <w:spacing w:after="0" w:line="360" w:lineRule="auto"/>
        <w:ind w:right="139"/>
        <w:jc w:val="both"/>
        <w:rPr>
          <w:rFonts w:ascii="Palatino Linotype" w:eastAsia="Palatino Linotype" w:hAnsi="Palatino Linotype" w:cs="Palatino Linotype"/>
          <w:b/>
        </w:rPr>
      </w:pPr>
    </w:p>
    <w:p w14:paraId="3B673BD6" w14:textId="67762AC0" w:rsidR="0090184E" w:rsidRPr="000A0ADF" w:rsidRDefault="0029226B" w:rsidP="00762340">
      <w:pPr>
        <w:spacing w:after="0" w:line="360" w:lineRule="auto"/>
        <w:ind w:right="139"/>
        <w:jc w:val="both"/>
        <w:rPr>
          <w:rFonts w:ascii="Palatino Linotype" w:eastAsia="Palatino Linotype" w:hAnsi="Palatino Linotype" w:cs="Palatino Linotype"/>
        </w:rPr>
      </w:pPr>
      <w:r w:rsidRPr="000A0ADF">
        <w:rPr>
          <w:rFonts w:ascii="Palatino Linotype" w:eastAsia="Palatino Linotype" w:hAnsi="Palatino Linotype" w:cs="Palatino Linotype"/>
        </w:rPr>
        <w:t>Con fundamento en lo dispuesto por el</w:t>
      </w:r>
      <w:r w:rsidR="00A23728" w:rsidRPr="000A0ADF">
        <w:rPr>
          <w:rFonts w:ascii="Palatino Linotype" w:eastAsia="Palatino Linotype" w:hAnsi="Palatino Linotype" w:cs="Palatino Linotype"/>
        </w:rPr>
        <w:t xml:space="preserve"> artículo 14, fracciones X y XI</w:t>
      </w:r>
      <w:r w:rsidRPr="000A0ADF">
        <w:rPr>
          <w:rFonts w:ascii="Palatino Linotype" w:eastAsia="Palatino Linotype" w:hAnsi="Palatino Linotype" w:cs="Palatino Linotype"/>
        </w:rPr>
        <w:t xml:space="preserve"> del Reglamento del Instituto de Transparencia, Acceso a la Información Pública y Protección de Datos Personales del Estado de México</w:t>
      </w:r>
      <w:r w:rsidR="00542ECA" w:rsidRPr="000A0ADF">
        <w:rPr>
          <w:rFonts w:ascii="Palatino Linotype" w:eastAsia="Palatino Linotype" w:hAnsi="Palatino Linotype" w:cs="Palatino Linotype"/>
        </w:rPr>
        <w:t xml:space="preserve"> y Municipios, la que suscribe,</w:t>
      </w:r>
      <w:r w:rsidRPr="000A0ADF">
        <w:rPr>
          <w:rFonts w:ascii="Palatino Linotype" w:eastAsia="Palatino Linotype" w:hAnsi="Palatino Linotype" w:cs="Palatino Linotype"/>
        </w:rPr>
        <w:t xml:space="preserve"> </w:t>
      </w:r>
      <w:r w:rsidR="00F3398A" w:rsidRPr="000A0ADF">
        <w:rPr>
          <w:rFonts w:ascii="Palatino Linotype" w:eastAsia="Palatino Linotype" w:hAnsi="Palatino Linotype" w:cs="Palatino Linotype"/>
          <w:b/>
        </w:rPr>
        <w:t>Sharon Cristina Morales Martínez</w:t>
      </w:r>
      <w:r w:rsidRPr="000A0ADF">
        <w:rPr>
          <w:rFonts w:ascii="Palatino Linotype" w:eastAsia="Palatino Linotype" w:hAnsi="Palatino Linotype" w:cs="Palatino Linotype"/>
          <w:b/>
        </w:rPr>
        <w:t xml:space="preserve">, </w:t>
      </w:r>
      <w:r w:rsidRPr="000A0ADF">
        <w:rPr>
          <w:rFonts w:ascii="Palatino Linotype" w:eastAsia="Palatino Linotype" w:hAnsi="Palatino Linotype" w:cs="Palatino Linotype"/>
        </w:rPr>
        <w:t xml:space="preserve">emite </w:t>
      </w:r>
      <w:r w:rsidRPr="000A0ADF">
        <w:rPr>
          <w:rFonts w:ascii="Palatino Linotype" w:eastAsia="Palatino Linotype" w:hAnsi="Palatino Linotype" w:cs="Palatino Linotype"/>
          <w:b/>
        </w:rPr>
        <w:t xml:space="preserve">Voto Particular </w:t>
      </w:r>
      <w:r w:rsidR="0090184E" w:rsidRPr="000A0ADF">
        <w:rPr>
          <w:rFonts w:ascii="Palatino Linotype" w:eastAsia="Palatino Linotype" w:hAnsi="Palatino Linotype" w:cs="Palatino Linotype"/>
        </w:rPr>
        <w:t xml:space="preserve">respecto a la resolución dictada en el recurso de revisión </w:t>
      </w:r>
      <w:r w:rsidR="004C6BCC" w:rsidRPr="000A0ADF">
        <w:rPr>
          <w:rFonts w:ascii="Palatino Linotype" w:eastAsia="Palatino Linotype" w:hAnsi="Palatino Linotype" w:cs="Palatino Linotype"/>
          <w:b/>
        </w:rPr>
        <w:t>01222/INFOEM/IP/RR/2023 y acumulado</w:t>
      </w:r>
      <w:r w:rsidR="0090184E" w:rsidRPr="000A0ADF">
        <w:rPr>
          <w:rFonts w:ascii="Palatino Linotype" w:eastAsia="Palatino Linotype" w:hAnsi="Palatino Linotype" w:cs="Palatino Linotype"/>
        </w:rPr>
        <w:t>,</w:t>
      </w:r>
      <w:r w:rsidR="0090184E" w:rsidRPr="000A0ADF">
        <w:rPr>
          <w:rFonts w:ascii="Palatino Linotype" w:eastAsia="Palatino Linotype" w:hAnsi="Palatino Linotype" w:cs="Palatino Linotype"/>
          <w:b/>
        </w:rPr>
        <w:t xml:space="preserve"> </w:t>
      </w:r>
      <w:r w:rsidR="0090184E" w:rsidRPr="000A0ADF">
        <w:rPr>
          <w:rFonts w:ascii="Palatino Linotype" w:eastAsia="Palatino Linotype" w:hAnsi="Palatino Linotype" w:cs="Palatino Linotype"/>
        </w:rPr>
        <w:t xml:space="preserve">pronunciada por el Pleno de este Instituto ante el proyecto presentado </w:t>
      </w:r>
      <w:r w:rsidR="00444B77" w:rsidRPr="000A0ADF">
        <w:rPr>
          <w:rFonts w:ascii="Palatino Linotype" w:eastAsia="Palatino Linotype" w:hAnsi="Palatino Linotype" w:cs="Palatino Linotype"/>
        </w:rPr>
        <w:t>por</w:t>
      </w:r>
      <w:r w:rsidR="004C6BCC" w:rsidRPr="000A0ADF">
        <w:rPr>
          <w:rFonts w:ascii="Palatino Linotype" w:eastAsia="Palatino Linotype" w:hAnsi="Palatino Linotype" w:cs="Palatino Linotype"/>
        </w:rPr>
        <w:t xml:space="preserve"> engrose</w:t>
      </w:r>
      <w:r w:rsidR="0090184E" w:rsidRPr="000A0ADF">
        <w:rPr>
          <w:rFonts w:ascii="Palatino Linotype" w:eastAsia="Palatino Linotype" w:hAnsi="Palatino Linotype" w:cs="Palatino Linotype"/>
        </w:rPr>
        <w:t xml:space="preserve">, conforme al criterio mayoritario que es del tenor siguiente: </w:t>
      </w:r>
    </w:p>
    <w:p w14:paraId="409044FD" w14:textId="1251D535" w:rsidR="00114240" w:rsidRPr="000A0ADF" w:rsidRDefault="00114240" w:rsidP="00762340">
      <w:pPr>
        <w:spacing w:after="0" w:line="360" w:lineRule="auto"/>
        <w:ind w:right="139"/>
        <w:jc w:val="both"/>
        <w:rPr>
          <w:rFonts w:ascii="Palatino Linotype" w:eastAsia="Palatino Linotype" w:hAnsi="Palatino Linotype" w:cs="Palatino Linotype"/>
        </w:rPr>
      </w:pPr>
    </w:p>
    <w:p w14:paraId="0603EB85" w14:textId="77777777" w:rsidR="0090184E" w:rsidRPr="000A0ADF" w:rsidRDefault="0090184E" w:rsidP="00762340">
      <w:pPr>
        <w:numPr>
          <w:ilvl w:val="0"/>
          <w:numId w:val="20"/>
        </w:numPr>
        <w:pBdr>
          <w:top w:val="nil"/>
          <w:left w:val="nil"/>
          <w:bottom w:val="nil"/>
          <w:right w:val="nil"/>
          <w:between w:val="nil"/>
        </w:pBdr>
        <w:spacing w:after="0" w:line="360" w:lineRule="auto"/>
        <w:ind w:left="567" w:right="139" w:hanging="283"/>
        <w:jc w:val="both"/>
        <w:rPr>
          <w:rFonts w:ascii="Palatino Linotype" w:eastAsia="Palatino Linotype" w:hAnsi="Palatino Linotype" w:cs="Palatino Linotype"/>
        </w:rPr>
      </w:pPr>
      <w:r w:rsidRPr="000A0ADF">
        <w:rPr>
          <w:rFonts w:ascii="Palatino Linotype" w:eastAsia="Palatino Linotype" w:hAnsi="Palatino Linotype" w:cs="Palatino Linotype"/>
          <w:b/>
        </w:rPr>
        <w:t>Antecedentes.</w:t>
      </w:r>
    </w:p>
    <w:p w14:paraId="1241F356" w14:textId="6FF4E37D" w:rsidR="00FC03C2" w:rsidRPr="000A0ADF" w:rsidRDefault="00FC03C2" w:rsidP="00FC03C2">
      <w:pPr>
        <w:spacing w:before="240" w:after="240" w:line="360" w:lineRule="auto"/>
        <w:jc w:val="both"/>
        <w:rPr>
          <w:rFonts w:ascii="Palatino Linotype" w:eastAsia="Palatino Linotype" w:hAnsi="Palatino Linotype" w:cs="Palatino Linotype"/>
        </w:rPr>
      </w:pPr>
      <w:r w:rsidRPr="000A0ADF">
        <w:rPr>
          <w:rFonts w:ascii="Palatino Linotype" w:eastAsia="Palatino Linotype" w:hAnsi="Palatino Linotype" w:cs="Palatino Linotype"/>
        </w:rPr>
        <w:t xml:space="preserve">A través de la solicitud de acceso a la información </w:t>
      </w:r>
      <w:r w:rsidR="000B1C9B" w:rsidRPr="000A0ADF">
        <w:rPr>
          <w:rFonts w:ascii="Palatino Linotype" w:eastAsia="Palatino Linotype" w:hAnsi="Palatino Linotype" w:cs="Palatino Linotype"/>
        </w:rPr>
        <w:t xml:space="preserve">dirigida al </w:t>
      </w:r>
      <w:r w:rsidR="000B1C9B" w:rsidRPr="000A0ADF">
        <w:rPr>
          <w:rFonts w:ascii="Palatino Linotype" w:eastAsia="Palatino Linotype" w:hAnsi="Palatino Linotype" w:cs="Palatino Linotype"/>
          <w:b/>
        </w:rPr>
        <w:t>Ayuntamiento de Zinacantepec</w:t>
      </w:r>
      <w:r w:rsidRPr="000A0ADF">
        <w:rPr>
          <w:rFonts w:ascii="Palatino Linotype" w:eastAsia="Palatino Linotype" w:hAnsi="Palatino Linotype" w:cs="Palatino Linotype"/>
        </w:rPr>
        <w:t>, la persona solicitante requirió lo siguiente:</w:t>
      </w:r>
    </w:p>
    <w:tbl>
      <w:tblPr>
        <w:tblStyle w:val="Tablaconcuadrcula31"/>
        <w:tblpPr w:leftFromText="141" w:rightFromText="141" w:vertAnchor="text" w:tblpY="1"/>
        <w:tblOverlap w:val="never"/>
        <w:tblW w:w="9211" w:type="dxa"/>
        <w:tblLook w:val="04A0" w:firstRow="1" w:lastRow="0" w:firstColumn="1" w:lastColumn="0" w:noHBand="0" w:noVBand="1"/>
      </w:tblPr>
      <w:tblGrid>
        <w:gridCol w:w="2929"/>
        <w:gridCol w:w="6282"/>
      </w:tblGrid>
      <w:tr w:rsidR="004C6BCC" w:rsidRPr="000A0ADF" w14:paraId="0FDA1FB7" w14:textId="77777777" w:rsidTr="001125FD">
        <w:trPr>
          <w:trHeight w:val="315"/>
          <w:tblHeader/>
        </w:trPr>
        <w:tc>
          <w:tcPr>
            <w:tcW w:w="2691" w:type="dxa"/>
            <w:tcBorders>
              <w:top w:val="single" w:sz="2" w:space="0" w:color="auto"/>
              <w:left w:val="single" w:sz="2" w:space="0" w:color="auto"/>
              <w:bottom w:val="single" w:sz="2" w:space="0" w:color="auto"/>
              <w:right w:val="single" w:sz="2" w:space="0" w:color="auto"/>
            </w:tcBorders>
            <w:shd w:val="clear" w:color="auto" w:fill="3B3838" w:themeFill="background2" w:themeFillShade="40"/>
            <w:hideMark/>
          </w:tcPr>
          <w:p w14:paraId="762E7AB6" w14:textId="77777777" w:rsidR="004C6BCC" w:rsidRPr="000A0ADF" w:rsidRDefault="004C6BCC" w:rsidP="001125FD">
            <w:pPr>
              <w:spacing w:before="100" w:beforeAutospacing="1" w:after="100" w:afterAutospacing="1" w:line="360" w:lineRule="auto"/>
              <w:jc w:val="center"/>
              <w:rPr>
                <w:rFonts w:ascii="Palatino Linotype" w:hAnsi="Palatino Linotype" w:cs="Arial"/>
                <w:b/>
                <w:bCs/>
                <w:color w:val="FFFFFF" w:themeColor="background1"/>
                <w:lang w:val="es-ES_tradnl"/>
              </w:rPr>
            </w:pPr>
            <w:bookmarkStart w:id="0" w:name="_Hlk113533669"/>
            <w:r w:rsidRPr="000A0ADF">
              <w:rPr>
                <w:rFonts w:ascii="Palatino Linotype" w:hAnsi="Palatino Linotype" w:cs="Arial"/>
                <w:b/>
                <w:bCs/>
                <w:color w:val="FFFFFF" w:themeColor="background1"/>
                <w:lang w:val="es-ES_tradnl"/>
              </w:rPr>
              <w:t xml:space="preserve">Folio </w:t>
            </w:r>
          </w:p>
        </w:tc>
        <w:tc>
          <w:tcPr>
            <w:tcW w:w="6520" w:type="dxa"/>
            <w:tcBorders>
              <w:top w:val="single" w:sz="4" w:space="0" w:color="auto"/>
              <w:left w:val="single" w:sz="2" w:space="0" w:color="auto"/>
              <w:bottom w:val="single" w:sz="4" w:space="0" w:color="auto"/>
              <w:right w:val="single" w:sz="4" w:space="0" w:color="auto"/>
            </w:tcBorders>
            <w:shd w:val="clear" w:color="auto" w:fill="3B3838" w:themeFill="background2" w:themeFillShade="40"/>
            <w:hideMark/>
          </w:tcPr>
          <w:p w14:paraId="70267EC4" w14:textId="77777777" w:rsidR="004C6BCC" w:rsidRPr="000A0ADF" w:rsidRDefault="004C6BCC" w:rsidP="001125FD">
            <w:pPr>
              <w:spacing w:before="100" w:beforeAutospacing="1" w:after="100" w:afterAutospacing="1" w:line="360" w:lineRule="auto"/>
              <w:jc w:val="center"/>
              <w:rPr>
                <w:rFonts w:ascii="Palatino Linotype" w:hAnsi="Palatino Linotype" w:cs="Arial"/>
                <w:b/>
                <w:bCs/>
                <w:color w:val="FFFFFF" w:themeColor="background1"/>
                <w:lang w:val="es-ES_tradnl"/>
              </w:rPr>
            </w:pPr>
            <w:r w:rsidRPr="000A0ADF">
              <w:rPr>
                <w:rFonts w:ascii="Palatino Linotype" w:hAnsi="Palatino Linotype" w:cs="Arial"/>
                <w:b/>
                <w:bCs/>
                <w:color w:val="FFFFFF" w:themeColor="background1"/>
                <w:lang w:val="es-ES_tradnl"/>
              </w:rPr>
              <w:t xml:space="preserve">Solicitud </w:t>
            </w:r>
          </w:p>
        </w:tc>
      </w:tr>
      <w:tr w:rsidR="004C6BCC" w:rsidRPr="000A0ADF" w14:paraId="030610C4" w14:textId="77777777" w:rsidTr="001125FD">
        <w:trPr>
          <w:trHeight w:val="631"/>
        </w:trPr>
        <w:tc>
          <w:tcPr>
            <w:tcW w:w="2691" w:type="dxa"/>
            <w:tcBorders>
              <w:top w:val="single" w:sz="2" w:space="0" w:color="auto"/>
              <w:left w:val="single" w:sz="4" w:space="0" w:color="auto"/>
              <w:bottom w:val="single" w:sz="2" w:space="0" w:color="auto"/>
              <w:right w:val="single" w:sz="4" w:space="0" w:color="auto"/>
            </w:tcBorders>
            <w:hideMark/>
          </w:tcPr>
          <w:p w14:paraId="3DFF625B" w14:textId="77777777" w:rsidR="004C6BCC" w:rsidRPr="000A0ADF" w:rsidRDefault="004C6BCC" w:rsidP="001125FD">
            <w:pPr>
              <w:spacing w:before="100" w:beforeAutospacing="1" w:after="100" w:afterAutospacing="1" w:line="360" w:lineRule="auto"/>
              <w:rPr>
                <w:rFonts w:ascii="Palatino Linotype" w:hAnsi="Palatino Linotype" w:cs="Arial"/>
                <w:b/>
                <w:bCs/>
                <w:lang w:val="es-ES_tradnl"/>
              </w:rPr>
            </w:pPr>
            <w:bookmarkStart w:id="1" w:name="_Hlk102395122"/>
            <w:r w:rsidRPr="000A0ADF">
              <w:rPr>
                <w:rFonts w:ascii="Palatino Linotype" w:hAnsi="Palatino Linotype" w:cs="Arial"/>
                <w:b/>
                <w:bCs/>
                <w:lang w:val="es-ES_tradnl"/>
              </w:rPr>
              <w:t>01222/INFOEM/IP/RR/2023</w:t>
            </w:r>
          </w:p>
          <w:p w14:paraId="096D23B7" w14:textId="77777777" w:rsidR="004C6BCC" w:rsidRPr="000A0ADF" w:rsidRDefault="004C6BCC" w:rsidP="001125FD">
            <w:pPr>
              <w:spacing w:before="100" w:beforeAutospacing="1" w:after="100" w:afterAutospacing="1" w:line="360" w:lineRule="auto"/>
              <w:rPr>
                <w:rFonts w:ascii="Palatino Linotype" w:hAnsi="Palatino Linotype" w:cs="Arial"/>
                <w:b/>
                <w:bCs/>
                <w:lang w:val="es-ES_tradnl"/>
              </w:rPr>
            </w:pPr>
            <w:r w:rsidRPr="000A0ADF">
              <w:rPr>
                <w:rFonts w:ascii="Palatino Linotype" w:hAnsi="Palatino Linotype" w:cs="Arial"/>
                <w:b/>
                <w:bCs/>
                <w:lang w:val="es-ES_tradnl"/>
              </w:rPr>
              <w:t>00166/ZINACANT/IP/2023</w:t>
            </w:r>
          </w:p>
        </w:tc>
        <w:tc>
          <w:tcPr>
            <w:tcW w:w="6520" w:type="dxa"/>
            <w:tcBorders>
              <w:top w:val="single" w:sz="4" w:space="0" w:color="auto"/>
              <w:left w:val="single" w:sz="4" w:space="0" w:color="auto"/>
              <w:bottom w:val="single" w:sz="4" w:space="0" w:color="auto"/>
              <w:right w:val="single" w:sz="4" w:space="0" w:color="auto"/>
            </w:tcBorders>
            <w:hideMark/>
          </w:tcPr>
          <w:p w14:paraId="3AFFD11D" w14:textId="77777777" w:rsidR="004C6BCC" w:rsidRPr="000A0ADF" w:rsidRDefault="004C6BCC" w:rsidP="001125FD">
            <w:pPr>
              <w:spacing w:before="100" w:beforeAutospacing="1" w:after="100" w:afterAutospacing="1"/>
              <w:jc w:val="both"/>
              <w:rPr>
                <w:rFonts w:ascii="Palatino Linotype" w:hAnsi="Palatino Linotype" w:cs="Arial"/>
                <w:i/>
                <w:iCs/>
                <w:lang w:val="es-ES_tradnl"/>
              </w:rPr>
            </w:pPr>
            <w:r w:rsidRPr="000A0ADF">
              <w:rPr>
                <w:rFonts w:ascii="Palatino Linotype" w:hAnsi="Palatino Linotype" w:cs="Arial"/>
                <w:i/>
                <w:iCs/>
                <w:lang w:val="es-ES_tradnl"/>
              </w:rPr>
              <w:t>“</w:t>
            </w:r>
            <w:r w:rsidRPr="000A0ADF">
              <w:rPr>
                <w:rFonts w:ascii="Palatino Linotype" w:hAnsi="Palatino Linotype"/>
              </w:rPr>
              <w:t xml:space="preserve"> </w:t>
            </w:r>
            <w:r w:rsidRPr="000A0ADF">
              <w:rPr>
                <w:rFonts w:ascii="Palatino Linotype" w:hAnsi="Palatino Linotype" w:cs="Arial"/>
                <w:i/>
                <w:iCs/>
                <w:lang w:val="es-ES_tradnl"/>
              </w:rPr>
              <w:t>SOLICITO LAS LISTAS DE ASISTENCIA DE TODAS LAS REGIDURÍAS Y DEL PERSONAL QUE LAS INTEGRAN DE LA SEGUNDA QUINCENA DE ENERO 2023” (Sic)</w:t>
            </w:r>
          </w:p>
        </w:tc>
        <w:bookmarkEnd w:id="0"/>
      </w:tr>
      <w:tr w:rsidR="004C6BCC" w:rsidRPr="000A0ADF" w14:paraId="21E1F76B" w14:textId="77777777" w:rsidTr="001125FD">
        <w:trPr>
          <w:trHeight w:val="631"/>
        </w:trPr>
        <w:tc>
          <w:tcPr>
            <w:tcW w:w="2691" w:type="dxa"/>
            <w:tcBorders>
              <w:top w:val="single" w:sz="2" w:space="0" w:color="auto"/>
              <w:left w:val="single" w:sz="4" w:space="0" w:color="auto"/>
              <w:bottom w:val="single" w:sz="2" w:space="0" w:color="auto"/>
              <w:right w:val="single" w:sz="4" w:space="0" w:color="auto"/>
            </w:tcBorders>
            <w:hideMark/>
          </w:tcPr>
          <w:p w14:paraId="1ABDF0C5" w14:textId="77777777" w:rsidR="004C6BCC" w:rsidRPr="000A0ADF" w:rsidRDefault="004C6BCC" w:rsidP="001125FD">
            <w:pPr>
              <w:spacing w:before="100" w:beforeAutospacing="1" w:after="100" w:afterAutospacing="1" w:line="360" w:lineRule="auto"/>
              <w:rPr>
                <w:rFonts w:ascii="Palatino Linotype" w:hAnsi="Palatino Linotype" w:cs="Arial"/>
                <w:b/>
                <w:bCs/>
                <w:lang w:val="es-ES_tradnl"/>
              </w:rPr>
            </w:pPr>
            <w:r w:rsidRPr="000A0ADF">
              <w:rPr>
                <w:rFonts w:ascii="Palatino Linotype" w:hAnsi="Palatino Linotype" w:cs="Arial"/>
                <w:b/>
                <w:bCs/>
                <w:lang w:val="es-ES_tradnl"/>
              </w:rPr>
              <w:lastRenderedPageBreak/>
              <w:t>01223/INFOEM/IP/RR/2023</w:t>
            </w:r>
          </w:p>
          <w:p w14:paraId="03CA6693" w14:textId="77777777" w:rsidR="004C6BCC" w:rsidRPr="000A0ADF" w:rsidRDefault="004C6BCC" w:rsidP="001125FD">
            <w:pPr>
              <w:spacing w:before="100" w:beforeAutospacing="1" w:after="100" w:afterAutospacing="1" w:line="360" w:lineRule="auto"/>
              <w:rPr>
                <w:rFonts w:ascii="Palatino Linotype" w:hAnsi="Palatino Linotype" w:cs="Arial"/>
                <w:b/>
                <w:bCs/>
                <w:lang w:val="es-ES_tradnl"/>
              </w:rPr>
            </w:pPr>
            <w:r w:rsidRPr="000A0ADF">
              <w:rPr>
                <w:rFonts w:ascii="Palatino Linotype" w:hAnsi="Palatino Linotype" w:cs="Arial"/>
                <w:b/>
                <w:bCs/>
                <w:lang w:val="es-ES_tradnl"/>
              </w:rPr>
              <w:t>00165/ZINACANT/IP/2023</w:t>
            </w:r>
          </w:p>
        </w:tc>
        <w:tc>
          <w:tcPr>
            <w:tcW w:w="6520" w:type="dxa"/>
            <w:tcBorders>
              <w:top w:val="single" w:sz="4" w:space="0" w:color="auto"/>
              <w:left w:val="single" w:sz="4" w:space="0" w:color="auto"/>
              <w:bottom w:val="single" w:sz="4" w:space="0" w:color="auto"/>
              <w:right w:val="single" w:sz="4" w:space="0" w:color="auto"/>
            </w:tcBorders>
            <w:hideMark/>
          </w:tcPr>
          <w:p w14:paraId="06CDD7F1" w14:textId="77777777" w:rsidR="004C6BCC" w:rsidRPr="000A0ADF" w:rsidRDefault="004C6BCC" w:rsidP="001125FD">
            <w:pPr>
              <w:spacing w:before="100" w:beforeAutospacing="1" w:after="100" w:afterAutospacing="1"/>
              <w:jc w:val="both"/>
              <w:rPr>
                <w:rFonts w:ascii="Palatino Linotype" w:hAnsi="Palatino Linotype" w:cs="Arial"/>
                <w:i/>
                <w:iCs/>
                <w:lang w:val="es-ES_tradnl"/>
              </w:rPr>
            </w:pPr>
            <w:r w:rsidRPr="000A0ADF">
              <w:rPr>
                <w:rFonts w:ascii="Palatino Linotype" w:hAnsi="Palatino Linotype" w:cs="Arial"/>
                <w:i/>
                <w:iCs/>
                <w:lang w:val="es-ES_tradnl"/>
              </w:rPr>
              <w:t>“</w:t>
            </w:r>
            <w:r w:rsidRPr="000A0ADF">
              <w:rPr>
                <w:rFonts w:ascii="Palatino Linotype" w:hAnsi="Palatino Linotype"/>
              </w:rPr>
              <w:t xml:space="preserve"> </w:t>
            </w:r>
            <w:r w:rsidRPr="000A0ADF">
              <w:rPr>
                <w:rFonts w:ascii="Palatino Linotype" w:hAnsi="Palatino Linotype" w:cs="Arial"/>
                <w:i/>
                <w:iCs/>
                <w:lang w:val="es-ES_tradnl"/>
              </w:rPr>
              <w:t>SOLICITO LAS LISTAS DE ASISTENCIA DE TODAS LAS DIRECCIONES DE LA SEGUNDA QUINCENA DE ENERO 2023” (Sic)</w:t>
            </w:r>
          </w:p>
        </w:tc>
      </w:tr>
    </w:tbl>
    <w:bookmarkEnd w:id="1"/>
    <w:p w14:paraId="712DC322" w14:textId="34F7CD92" w:rsidR="007012F1" w:rsidRPr="000A0ADF" w:rsidRDefault="007012F1" w:rsidP="007012F1">
      <w:pPr>
        <w:spacing w:before="240" w:after="240" w:line="360" w:lineRule="auto"/>
        <w:jc w:val="both"/>
        <w:rPr>
          <w:rFonts w:ascii="Palatino Linotype" w:eastAsia="Palatino Linotype" w:hAnsi="Palatino Linotype" w:cs="Palatino Linotype"/>
        </w:rPr>
      </w:pPr>
      <w:r w:rsidRPr="000A0ADF">
        <w:rPr>
          <w:rFonts w:ascii="Palatino Linotype" w:eastAsia="Palatino Linotype" w:hAnsi="Palatino Linotype" w:cs="Palatino Linotype"/>
        </w:rPr>
        <w:t xml:space="preserve">En respuesta, el </w:t>
      </w:r>
      <w:r w:rsidR="00332039" w:rsidRPr="000A0ADF">
        <w:rPr>
          <w:rFonts w:ascii="Palatino Linotype" w:eastAsia="Palatino Linotype" w:hAnsi="Palatino Linotype" w:cs="Palatino Linotype"/>
          <w:b/>
        </w:rPr>
        <w:t xml:space="preserve">SUJETO OBLIGADO </w:t>
      </w:r>
      <w:r w:rsidR="00FB639E" w:rsidRPr="000A0ADF">
        <w:rPr>
          <w:rFonts w:ascii="Palatino Linotype" w:eastAsia="Palatino Linotype" w:hAnsi="Palatino Linotype" w:cs="Palatino Linotype"/>
        </w:rPr>
        <w:t>manifestó</w:t>
      </w:r>
      <w:r w:rsidRPr="000A0ADF">
        <w:rPr>
          <w:rFonts w:ascii="Palatino Linotype" w:eastAsia="Palatino Linotype" w:hAnsi="Palatino Linotype" w:cs="Palatino Linotype"/>
        </w:rPr>
        <w:t xml:space="preserve"> lo siguiente:</w:t>
      </w:r>
    </w:p>
    <w:p w14:paraId="06D33223" w14:textId="77777777" w:rsidR="004C6BCC" w:rsidRPr="000A0ADF" w:rsidRDefault="004C6BCC" w:rsidP="004C6BCC">
      <w:pPr>
        <w:spacing w:line="360" w:lineRule="auto"/>
        <w:rPr>
          <w:rFonts w:ascii="Palatino Linotype" w:hAnsi="Palatino Linotype" w:cs="Arial"/>
          <w:b/>
          <w:bCs/>
          <w:lang w:val="es-ES_tradnl"/>
        </w:rPr>
      </w:pPr>
      <w:r w:rsidRPr="000A0ADF">
        <w:rPr>
          <w:rFonts w:ascii="Palatino Linotype" w:hAnsi="Palatino Linotype" w:cs="Arial"/>
          <w:b/>
          <w:bCs/>
          <w:lang w:val="es-ES_tradnl"/>
        </w:rPr>
        <w:t>01222/INFOEM/IP/RR/2023</w:t>
      </w:r>
    </w:p>
    <w:p w14:paraId="6F372913"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“Zinacantepec, México a 03 de Marzo de 2023</w:t>
      </w:r>
    </w:p>
    <w:p w14:paraId="322FBF3B"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Nombre del solicitante: C. Solicitante</w:t>
      </w:r>
    </w:p>
    <w:p w14:paraId="6CC801B0"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Folio de la solicitud: 00166/ZINACANT/IP/2023</w:t>
      </w:r>
    </w:p>
    <w:p w14:paraId="4FF5B32C"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FE7911A"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Se adjunta la respuesta a la solicitud interpuesta a través de esta plataforma digital.</w:t>
      </w:r>
    </w:p>
    <w:p w14:paraId="11B65E6D" w14:textId="77777777" w:rsidR="004C6BCC" w:rsidRPr="000A0ADF" w:rsidRDefault="004C6BCC" w:rsidP="004C6BCC">
      <w:pPr>
        <w:ind w:left="851" w:right="899"/>
        <w:jc w:val="both"/>
        <w:rPr>
          <w:rFonts w:ascii="Palatino Linotype" w:hAnsi="Palatino Linotype" w:cs="Arial"/>
          <w:i/>
        </w:rPr>
      </w:pPr>
      <w:r w:rsidRPr="000A0ADF">
        <w:rPr>
          <w:rFonts w:ascii="Palatino Linotype" w:hAnsi="Palatino Linotype" w:cs="Arial"/>
          <w:i/>
        </w:rPr>
        <w:t>ATENTAMENTE</w:t>
      </w:r>
    </w:p>
    <w:p w14:paraId="1C51361F" w14:textId="77777777" w:rsidR="004C6BCC" w:rsidRPr="000A0ADF" w:rsidRDefault="004C6BCC" w:rsidP="004C6BCC">
      <w:pPr>
        <w:ind w:left="851" w:right="899"/>
        <w:jc w:val="both"/>
        <w:rPr>
          <w:rFonts w:ascii="Palatino Linotype" w:hAnsi="Palatino Linotype" w:cs="Arial"/>
          <w:i/>
          <w:color w:val="000000" w:themeColor="text1"/>
        </w:rPr>
      </w:pPr>
      <w:r w:rsidRPr="000A0ADF">
        <w:rPr>
          <w:rFonts w:ascii="Palatino Linotype" w:hAnsi="Palatino Linotype" w:cs="Arial"/>
          <w:i/>
        </w:rPr>
        <w:t>ING. JESUS EMMANUEL ENCASTIN RENDON”</w:t>
      </w:r>
    </w:p>
    <w:p w14:paraId="7295F16A"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color w:val="000000" w:themeColor="text1"/>
          <w:sz w:val="22"/>
          <w:szCs w:val="22"/>
        </w:rPr>
      </w:pPr>
    </w:p>
    <w:p w14:paraId="7D5B6B83"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color w:val="000000" w:themeColor="text1"/>
          <w:sz w:val="22"/>
          <w:szCs w:val="22"/>
        </w:rPr>
      </w:pPr>
      <w:r w:rsidRPr="000A0ADF">
        <w:rPr>
          <w:rFonts w:ascii="Palatino Linotype" w:hAnsi="Palatino Linotype" w:cs="Arial"/>
          <w:color w:val="000000" w:themeColor="text1"/>
          <w:sz w:val="22"/>
          <w:szCs w:val="22"/>
        </w:rPr>
        <w:t>A la respuesta se agregó el archivo digital que a continuación se describe:</w:t>
      </w:r>
    </w:p>
    <w:p w14:paraId="3738721B"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color w:val="000000" w:themeColor="text1"/>
          <w:sz w:val="22"/>
          <w:szCs w:val="22"/>
        </w:rPr>
      </w:pPr>
    </w:p>
    <w:p w14:paraId="0B7E56D8" w14:textId="77777777" w:rsidR="004C6BCC" w:rsidRPr="000A0ADF" w:rsidRDefault="004C6BCC" w:rsidP="004C6BCC">
      <w:pPr>
        <w:pStyle w:val="Prrafodelista"/>
        <w:numPr>
          <w:ilvl w:val="0"/>
          <w:numId w:val="31"/>
        </w:numPr>
        <w:tabs>
          <w:tab w:val="left" w:pos="709"/>
        </w:tabs>
        <w:spacing w:line="360" w:lineRule="auto"/>
        <w:contextualSpacing w:val="0"/>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“respuesta de solicitud 166-23.pdf”:</w:t>
      </w:r>
      <w:r w:rsidRPr="000A0ADF">
        <w:rPr>
          <w:rFonts w:ascii="Palatino Linotype" w:hAnsi="Palatino Linotype" w:cs="Arial"/>
          <w:color w:val="000000" w:themeColor="text1"/>
          <w:sz w:val="22"/>
          <w:szCs w:val="22"/>
        </w:rPr>
        <w:t xml:space="preserve"> documento constante de dos fojas útiles, de cuyo contenido se advierte un escrito remitido por el Titular de la Unidad de Transparencia, por medio del cual señala que:</w:t>
      </w:r>
    </w:p>
    <w:p w14:paraId="08D65891" w14:textId="77777777" w:rsidR="004C6BCC" w:rsidRPr="000A0ADF" w:rsidRDefault="004C6BCC" w:rsidP="004C6BCC">
      <w:pPr>
        <w:pStyle w:val="Prrafodelista"/>
        <w:tabs>
          <w:tab w:val="left" w:pos="851"/>
        </w:tabs>
        <w:ind w:left="851" w:right="899"/>
        <w:jc w:val="both"/>
        <w:rPr>
          <w:rFonts w:ascii="Palatino Linotype" w:hAnsi="Palatino Linotype" w:cs="Arial"/>
          <w:i/>
          <w:color w:val="000000" w:themeColor="text1"/>
          <w:sz w:val="22"/>
          <w:szCs w:val="22"/>
        </w:rPr>
      </w:pPr>
      <w:r w:rsidRPr="000A0ADF">
        <w:rPr>
          <w:rFonts w:ascii="Palatino Linotype" w:hAnsi="Palatino Linotype" w:cs="Arial"/>
          <w:color w:val="000000" w:themeColor="text1"/>
          <w:sz w:val="22"/>
          <w:szCs w:val="22"/>
        </w:rPr>
        <w:t xml:space="preserve"> </w:t>
      </w:r>
      <w:r w:rsidRPr="000A0ADF">
        <w:rPr>
          <w:rFonts w:ascii="Palatino Linotype" w:hAnsi="Palatino Linotype" w:cs="Arial"/>
          <w:i/>
          <w:color w:val="000000" w:themeColor="text1"/>
          <w:sz w:val="22"/>
          <w:szCs w:val="22"/>
        </w:rPr>
        <w:t>“</w:t>
      </w:r>
      <w:r w:rsidRPr="000A0ADF">
        <w:rPr>
          <w:rFonts w:ascii="Palatino Linotype" w:hAnsi="Palatino Linotype"/>
          <w:i/>
          <w:sz w:val="22"/>
          <w:szCs w:val="22"/>
        </w:rPr>
        <w:t xml:space="preserve">Este Sujeto Obligado al realizar un minucioso análisis de la presente que nos ocupa procedió a turnarlo al Servidor Público Habilitado que posee la </w:t>
      </w:r>
      <w:r w:rsidRPr="000A0ADF">
        <w:rPr>
          <w:rFonts w:ascii="Palatino Linotype" w:hAnsi="Palatino Linotype"/>
          <w:i/>
          <w:sz w:val="22"/>
          <w:szCs w:val="22"/>
        </w:rPr>
        <w:lastRenderedPageBreak/>
        <w:t>información, mismo quien informa durante el periodo antes solicitado no se generaron listas de asistencia en el periodo a que hace referencia el solicitante, de igual forma al tratarse de Regidurías, en ese tenor dicho personal es considerado de personal de confianza ya son mandos medios o altos. 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 (Sic).</w:t>
      </w:r>
    </w:p>
    <w:p w14:paraId="221059B7"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b/>
          <w:color w:val="000000" w:themeColor="text1"/>
          <w:sz w:val="22"/>
          <w:szCs w:val="22"/>
        </w:rPr>
      </w:pPr>
    </w:p>
    <w:p w14:paraId="684E8D4E" w14:textId="77777777" w:rsidR="004C6BCC" w:rsidRPr="000A0ADF" w:rsidRDefault="004C6BCC" w:rsidP="004C6BCC">
      <w:pPr>
        <w:spacing w:line="360" w:lineRule="auto"/>
        <w:rPr>
          <w:rFonts w:ascii="Palatino Linotype" w:hAnsi="Palatino Linotype" w:cs="Arial"/>
          <w:b/>
          <w:bCs/>
          <w:lang w:val="es-ES_tradnl"/>
        </w:rPr>
      </w:pPr>
      <w:r w:rsidRPr="000A0ADF">
        <w:rPr>
          <w:rFonts w:ascii="Palatino Linotype" w:hAnsi="Palatino Linotype" w:cs="Arial"/>
          <w:b/>
          <w:bCs/>
          <w:lang w:val="es-ES_tradnl"/>
        </w:rPr>
        <w:t>01223/INFOEM/IP/RR/2023</w:t>
      </w:r>
    </w:p>
    <w:p w14:paraId="288FE2A6"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“Zinacantepec, México a 03 de Marzo de 2023</w:t>
      </w:r>
    </w:p>
    <w:p w14:paraId="32F6B0B4"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Nombre del solicitante: C. Solicitante</w:t>
      </w:r>
    </w:p>
    <w:p w14:paraId="3CE5BE49"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Folio de la solicitud: 00165/ZINACANT/IP/2023</w:t>
      </w:r>
    </w:p>
    <w:p w14:paraId="54C1C8A4"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93B186A"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Se adjunta la respuesta a la solicitud interpuesta a través de esta plataforma digital.</w:t>
      </w:r>
    </w:p>
    <w:p w14:paraId="5B24765E"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ATENTAMENTE</w:t>
      </w:r>
    </w:p>
    <w:p w14:paraId="20DDE884"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ING. JESUS EMMANUEL ENCASTIN RENDON”</w:t>
      </w:r>
    </w:p>
    <w:p w14:paraId="7C2DC6CC"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b/>
          <w:color w:val="000000" w:themeColor="text1"/>
          <w:sz w:val="22"/>
          <w:szCs w:val="22"/>
        </w:rPr>
      </w:pPr>
    </w:p>
    <w:p w14:paraId="03307ED1"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color w:val="000000" w:themeColor="text1"/>
          <w:sz w:val="22"/>
          <w:szCs w:val="22"/>
        </w:rPr>
      </w:pPr>
      <w:r w:rsidRPr="000A0ADF">
        <w:rPr>
          <w:rFonts w:ascii="Palatino Linotype" w:hAnsi="Palatino Linotype" w:cs="Arial"/>
          <w:color w:val="000000" w:themeColor="text1"/>
          <w:sz w:val="22"/>
          <w:szCs w:val="22"/>
        </w:rPr>
        <w:t>A la respuesta se agregó el archivo digital que a continuación se describe:</w:t>
      </w:r>
    </w:p>
    <w:p w14:paraId="767DD165" w14:textId="77777777" w:rsidR="004C6BCC" w:rsidRPr="000A0ADF" w:rsidRDefault="004C6BCC" w:rsidP="004C6BCC">
      <w:pPr>
        <w:pStyle w:val="Prrafodelista"/>
        <w:tabs>
          <w:tab w:val="left" w:pos="709"/>
        </w:tabs>
        <w:spacing w:line="360" w:lineRule="auto"/>
        <w:ind w:left="0"/>
        <w:jc w:val="both"/>
        <w:rPr>
          <w:rFonts w:ascii="Palatino Linotype" w:hAnsi="Palatino Linotype" w:cs="Arial"/>
          <w:b/>
          <w:color w:val="000000" w:themeColor="text1"/>
          <w:sz w:val="22"/>
          <w:szCs w:val="22"/>
        </w:rPr>
      </w:pPr>
    </w:p>
    <w:p w14:paraId="53D6F5BF" w14:textId="77777777" w:rsidR="004C6BCC" w:rsidRPr="000A0ADF" w:rsidRDefault="004C6BCC" w:rsidP="004C6BCC">
      <w:pPr>
        <w:pStyle w:val="Prrafodelista"/>
        <w:numPr>
          <w:ilvl w:val="0"/>
          <w:numId w:val="31"/>
        </w:numPr>
        <w:tabs>
          <w:tab w:val="left" w:pos="709"/>
        </w:tabs>
        <w:spacing w:line="360" w:lineRule="auto"/>
        <w:contextualSpacing w:val="0"/>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 xml:space="preserve">“respuesta de solicitud 165-23.pdf”: </w:t>
      </w:r>
      <w:r w:rsidRPr="000A0ADF">
        <w:rPr>
          <w:rFonts w:ascii="Palatino Linotype" w:hAnsi="Palatino Linotype" w:cs="Arial"/>
          <w:color w:val="000000" w:themeColor="text1"/>
          <w:sz w:val="22"/>
          <w:szCs w:val="22"/>
        </w:rPr>
        <w:t>documento constante de dos fojas útiles, de cuyo contenido se advierte un escrito remitido por el Titular de la Unidad de Transparencia, por medio del cual señala que:</w:t>
      </w:r>
    </w:p>
    <w:p w14:paraId="789E7A13" w14:textId="77777777" w:rsidR="004C6BCC" w:rsidRPr="000A0ADF" w:rsidRDefault="004C6BCC" w:rsidP="004C6BCC">
      <w:pPr>
        <w:pStyle w:val="Prrafodelista"/>
        <w:tabs>
          <w:tab w:val="left" w:pos="709"/>
        </w:tabs>
        <w:jc w:val="both"/>
        <w:rPr>
          <w:rFonts w:ascii="Palatino Linotype" w:hAnsi="Palatino Linotype" w:cs="Arial"/>
          <w:i/>
          <w:color w:val="000000" w:themeColor="text1"/>
          <w:sz w:val="22"/>
          <w:szCs w:val="22"/>
        </w:rPr>
      </w:pPr>
      <w:r w:rsidRPr="000A0ADF">
        <w:rPr>
          <w:rFonts w:ascii="Palatino Linotype" w:hAnsi="Palatino Linotype" w:cs="Arial"/>
          <w:i/>
          <w:color w:val="000000" w:themeColor="text1"/>
          <w:sz w:val="22"/>
          <w:szCs w:val="22"/>
        </w:rPr>
        <w:t xml:space="preserve"> “</w:t>
      </w:r>
      <w:r w:rsidRPr="000A0ADF">
        <w:rPr>
          <w:rFonts w:ascii="Palatino Linotype" w:hAnsi="Palatino Linotype"/>
          <w:i/>
          <w:sz w:val="22"/>
          <w:szCs w:val="22"/>
        </w:rPr>
        <w:t xml:space="preserve">Este Sujeto Obligado al realizar un minucioso análisis de la presente que nos ocupa procedió a turnarlo al Servidor Público Habilitado que posee la información, mismo quien informa </w:t>
      </w:r>
      <w:r w:rsidRPr="000A0ADF">
        <w:rPr>
          <w:rFonts w:ascii="Palatino Linotype" w:hAnsi="Palatino Linotype"/>
          <w:i/>
          <w:sz w:val="22"/>
          <w:szCs w:val="22"/>
        </w:rPr>
        <w:lastRenderedPageBreak/>
        <w:t>durante el periodo antes solicitado no se generaron listas de asistencia en el periodo a que hace referencia el solicitante, de igual forma al tratarse de todas las Direcciones, en ese tenor dicho personal es considerado de personal de confianza ya que son mandos medios o altos. Por tal motivo este Sujeto Obligado no se encuentra en posibilidad de hacer entrega de la información específica que demanda la particular, en razón de que ésta no obra en sus archivos, lo cual encuentra su fundamento en lo establecido en el artículo 12, párrafo segundo de la Ley de Transparencia y Acceso a la Información Pública del Estado de México y Municipios, pues establece que los sujetos obligados sólo proporcionarán la información pública que se les requiera y que obre en sus archivos, lo que a contrario sensu significa que no se está obligado a proporcionar lo que no obre en sus archivos.” (sic).</w:t>
      </w:r>
    </w:p>
    <w:p w14:paraId="4E4F4696" w14:textId="77777777" w:rsidR="004A636D" w:rsidRPr="000A0ADF" w:rsidRDefault="00FB639E" w:rsidP="00FB639E">
      <w:pPr>
        <w:spacing w:before="240" w:after="240" w:line="360" w:lineRule="auto"/>
        <w:jc w:val="both"/>
        <w:rPr>
          <w:rFonts w:ascii="Palatino Linotype" w:eastAsia="Palatino Linotype" w:hAnsi="Palatino Linotype" w:cs="Palatino Linotype"/>
        </w:rPr>
      </w:pPr>
      <w:r w:rsidRPr="000A0ADF">
        <w:rPr>
          <w:rFonts w:ascii="Palatino Linotype" w:eastAsia="Palatino Linotype" w:hAnsi="Palatino Linotype" w:cs="Palatino Linotype"/>
        </w:rPr>
        <w:t xml:space="preserve">Una vez conocida la respuesta del </w:t>
      </w:r>
      <w:r w:rsidRPr="000A0ADF">
        <w:rPr>
          <w:rFonts w:ascii="Palatino Linotype" w:eastAsia="Palatino Linotype" w:hAnsi="Palatino Linotype" w:cs="Palatino Linotype"/>
          <w:b/>
        </w:rPr>
        <w:t>Sujeto Obligado</w:t>
      </w:r>
      <w:r w:rsidRPr="000A0ADF">
        <w:rPr>
          <w:rFonts w:ascii="Palatino Linotype" w:eastAsia="Palatino Linotype" w:hAnsi="Palatino Linotype" w:cs="Palatino Linotype"/>
        </w:rPr>
        <w:t xml:space="preserve">, la parte </w:t>
      </w:r>
      <w:r w:rsidRPr="000A0ADF">
        <w:rPr>
          <w:rFonts w:ascii="Palatino Linotype" w:eastAsia="Palatino Linotype" w:hAnsi="Palatino Linotype" w:cs="Palatino Linotype"/>
          <w:b/>
        </w:rPr>
        <w:t>Recurrente</w:t>
      </w:r>
      <w:r w:rsidRPr="000A0ADF">
        <w:rPr>
          <w:rFonts w:ascii="Palatino Linotype" w:eastAsia="Palatino Linotype" w:hAnsi="Palatino Linotype" w:cs="Palatino Linotype"/>
        </w:rPr>
        <w:t xml:space="preserve"> interpuso el medio de impugnación citado al rubro, manifestado lo siguiente:</w:t>
      </w:r>
    </w:p>
    <w:p w14:paraId="276EB82C" w14:textId="77777777" w:rsidR="004C6BCC" w:rsidRPr="000A0ADF" w:rsidRDefault="004C6BCC" w:rsidP="004C6BCC">
      <w:pPr>
        <w:spacing w:line="360" w:lineRule="auto"/>
        <w:jc w:val="both"/>
        <w:rPr>
          <w:rFonts w:ascii="Palatino Linotype" w:hAnsi="Palatino Linotype" w:cs="Arial"/>
          <w:color w:val="000000" w:themeColor="text1"/>
          <w:lang w:val="es-419"/>
        </w:rPr>
      </w:pPr>
      <w:r w:rsidRPr="000A0ADF">
        <w:rPr>
          <w:rFonts w:ascii="Palatino Linotype" w:hAnsi="Palatino Linotype"/>
          <w:b/>
          <w:lang w:val="es-ES_tradnl"/>
        </w:rPr>
        <w:t>01222/INFOEM/IP/RR/2023</w:t>
      </w:r>
    </w:p>
    <w:p w14:paraId="5D9C25C8" w14:textId="77777777" w:rsidR="004C6BCC" w:rsidRPr="000A0ADF" w:rsidRDefault="004C6BCC" w:rsidP="004C6BCC">
      <w:pPr>
        <w:spacing w:line="360" w:lineRule="auto"/>
        <w:jc w:val="both"/>
        <w:rPr>
          <w:rFonts w:ascii="Palatino Linotype" w:hAnsi="Palatino Linotype" w:cs="Arial"/>
          <w:b/>
          <w:color w:val="000000" w:themeColor="text1"/>
        </w:rPr>
      </w:pPr>
      <w:r w:rsidRPr="000A0ADF">
        <w:rPr>
          <w:rFonts w:ascii="Palatino Linotype" w:hAnsi="Palatino Linotype" w:cs="Arial"/>
          <w:b/>
          <w:color w:val="000000" w:themeColor="text1"/>
          <w:lang w:val="es-419"/>
        </w:rPr>
        <w:t>A</w:t>
      </w:r>
      <w:r w:rsidRPr="000A0ADF">
        <w:rPr>
          <w:rFonts w:ascii="Palatino Linotype" w:hAnsi="Palatino Linotype" w:cs="Arial"/>
          <w:b/>
          <w:color w:val="000000" w:themeColor="text1"/>
        </w:rPr>
        <w:t>cto impugnado:</w:t>
      </w:r>
    </w:p>
    <w:p w14:paraId="4A625388" w14:textId="77777777" w:rsidR="004C6BCC" w:rsidRPr="000A0ADF" w:rsidRDefault="004C6BCC" w:rsidP="004C6BCC">
      <w:pPr>
        <w:spacing w:line="360" w:lineRule="auto"/>
        <w:jc w:val="both"/>
        <w:rPr>
          <w:rFonts w:ascii="Palatino Linotype" w:hAnsi="Palatino Linotype" w:cs="Arial"/>
          <w:i/>
          <w:color w:val="000000" w:themeColor="text1"/>
        </w:rPr>
      </w:pPr>
      <w:r w:rsidRPr="000A0ADF">
        <w:rPr>
          <w:rFonts w:ascii="Palatino Linotype" w:hAnsi="Palatino Linotype" w:cs="Arial"/>
          <w:i/>
          <w:color w:val="000000" w:themeColor="text1"/>
        </w:rPr>
        <w:t xml:space="preserve">“no entrega la información solicitada” </w:t>
      </w:r>
      <w:r w:rsidRPr="000A0ADF">
        <w:rPr>
          <w:rFonts w:ascii="Palatino Linotype" w:hAnsi="Palatino Linotype" w:cs="Arial"/>
          <w:color w:val="000000" w:themeColor="text1"/>
        </w:rPr>
        <w:t>(Sic).</w:t>
      </w:r>
    </w:p>
    <w:p w14:paraId="392B5522" w14:textId="77777777" w:rsidR="004C6BCC" w:rsidRPr="000A0ADF" w:rsidRDefault="004C6BCC" w:rsidP="004C6BCC">
      <w:pPr>
        <w:tabs>
          <w:tab w:val="left" w:pos="851"/>
        </w:tabs>
        <w:spacing w:line="360" w:lineRule="auto"/>
        <w:ind w:left="851" w:right="901"/>
        <w:jc w:val="both"/>
        <w:rPr>
          <w:rFonts w:ascii="Palatino Linotype" w:hAnsi="Palatino Linotype" w:cs="Arial"/>
          <w:color w:val="000000" w:themeColor="text1"/>
        </w:rPr>
      </w:pPr>
    </w:p>
    <w:p w14:paraId="4E6DD331" w14:textId="77777777" w:rsidR="004C6BCC" w:rsidRPr="000A0ADF" w:rsidRDefault="004C6BCC" w:rsidP="004C6BCC">
      <w:pPr>
        <w:spacing w:line="360" w:lineRule="auto"/>
        <w:jc w:val="both"/>
        <w:rPr>
          <w:rFonts w:ascii="Palatino Linotype" w:hAnsi="Palatino Linotype" w:cs="Arial"/>
          <w:b/>
          <w:color w:val="000000" w:themeColor="text1"/>
        </w:rPr>
      </w:pPr>
      <w:r w:rsidRPr="000A0ADF">
        <w:rPr>
          <w:rFonts w:ascii="Palatino Linotype" w:hAnsi="Palatino Linotype" w:cs="Arial"/>
          <w:b/>
          <w:color w:val="000000" w:themeColor="text1"/>
        </w:rPr>
        <w:t>Razones o motivos de inconformidad:</w:t>
      </w:r>
    </w:p>
    <w:p w14:paraId="664BD078" w14:textId="77777777" w:rsidR="004C6BCC" w:rsidRPr="000A0ADF" w:rsidRDefault="004C6BCC" w:rsidP="004C6BCC">
      <w:pPr>
        <w:spacing w:line="360" w:lineRule="auto"/>
        <w:jc w:val="both"/>
        <w:rPr>
          <w:rFonts w:ascii="Palatino Linotype" w:hAnsi="Palatino Linotype" w:cs="Arial"/>
          <w:color w:val="000000" w:themeColor="text1"/>
        </w:rPr>
      </w:pPr>
      <w:r w:rsidRPr="000A0ADF">
        <w:rPr>
          <w:rFonts w:ascii="Palatino Linotype" w:hAnsi="Palatino Linotype" w:cs="Arial"/>
          <w:i/>
          <w:color w:val="000000" w:themeColor="text1"/>
        </w:rPr>
        <w:t xml:space="preserve">“no entrega la información solicitada, cuando si es una obligación generar las listas de asistencia y en su caso no genera un acuerdo de inexistencia” </w:t>
      </w:r>
      <w:r w:rsidRPr="000A0ADF">
        <w:rPr>
          <w:rFonts w:ascii="Palatino Linotype" w:hAnsi="Palatino Linotype" w:cs="Arial"/>
          <w:color w:val="000000" w:themeColor="text1"/>
        </w:rPr>
        <w:t>(Sic).</w:t>
      </w:r>
    </w:p>
    <w:p w14:paraId="08B3A390" w14:textId="77777777" w:rsidR="004C6BCC" w:rsidRPr="000A0ADF" w:rsidRDefault="004C6BCC" w:rsidP="004C6BCC">
      <w:pPr>
        <w:spacing w:line="360" w:lineRule="auto"/>
        <w:jc w:val="both"/>
        <w:rPr>
          <w:rFonts w:ascii="Palatino Linotype" w:hAnsi="Palatino Linotype" w:cs="Arial"/>
          <w:color w:val="000000" w:themeColor="text1"/>
          <w:lang w:val="es-419"/>
        </w:rPr>
      </w:pPr>
      <w:r w:rsidRPr="000A0ADF">
        <w:rPr>
          <w:rFonts w:ascii="Palatino Linotype" w:hAnsi="Palatino Linotype"/>
          <w:b/>
          <w:lang w:val="es-ES_tradnl"/>
        </w:rPr>
        <w:t>01223/INFOEM/IP/RR/2023</w:t>
      </w:r>
    </w:p>
    <w:p w14:paraId="6E9670B3" w14:textId="77777777" w:rsidR="004C6BCC" w:rsidRPr="000A0ADF" w:rsidRDefault="004C6BCC" w:rsidP="004C6BCC">
      <w:pPr>
        <w:spacing w:line="360" w:lineRule="auto"/>
        <w:jc w:val="both"/>
        <w:rPr>
          <w:rFonts w:ascii="Palatino Linotype" w:hAnsi="Palatino Linotype" w:cs="Arial"/>
          <w:b/>
          <w:color w:val="000000" w:themeColor="text1"/>
        </w:rPr>
      </w:pPr>
      <w:r w:rsidRPr="000A0ADF">
        <w:rPr>
          <w:rFonts w:ascii="Palatino Linotype" w:hAnsi="Palatino Linotype" w:cs="Arial"/>
          <w:b/>
          <w:color w:val="000000" w:themeColor="text1"/>
          <w:lang w:val="es-419"/>
        </w:rPr>
        <w:t>A</w:t>
      </w:r>
      <w:r w:rsidRPr="000A0ADF">
        <w:rPr>
          <w:rFonts w:ascii="Palatino Linotype" w:hAnsi="Palatino Linotype" w:cs="Arial"/>
          <w:b/>
          <w:color w:val="000000" w:themeColor="text1"/>
        </w:rPr>
        <w:t>cto impugnado:</w:t>
      </w:r>
    </w:p>
    <w:p w14:paraId="1C6E755F" w14:textId="77777777" w:rsidR="004C6BCC" w:rsidRPr="000A0ADF" w:rsidRDefault="004C6BCC" w:rsidP="004C6BCC">
      <w:pPr>
        <w:spacing w:line="360" w:lineRule="auto"/>
        <w:jc w:val="both"/>
        <w:rPr>
          <w:rFonts w:ascii="Palatino Linotype" w:hAnsi="Palatino Linotype" w:cs="Arial"/>
          <w:i/>
          <w:color w:val="000000" w:themeColor="text1"/>
        </w:rPr>
      </w:pPr>
      <w:r w:rsidRPr="000A0ADF">
        <w:rPr>
          <w:rFonts w:ascii="Palatino Linotype" w:hAnsi="Palatino Linotype" w:cs="Arial"/>
          <w:i/>
          <w:color w:val="000000" w:themeColor="text1"/>
        </w:rPr>
        <w:t xml:space="preserve">“no entrega la información solicitada” </w:t>
      </w:r>
      <w:r w:rsidRPr="000A0ADF">
        <w:rPr>
          <w:rFonts w:ascii="Palatino Linotype" w:hAnsi="Palatino Linotype" w:cs="Arial"/>
          <w:color w:val="000000" w:themeColor="text1"/>
        </w:rPr>
        <w:t>(Sic).</w:t>
      </w:r>
    </w:p>
    <w:p w14:paraId="1EA45F2B" w14:textId="77777777" w:rsidR="004C6BCC" w:rsidRPr="000A0ADF" w:rsidRDefault="004C6BCC" w:rsidP="004C6BCC">
      <w:pPr>
        <w:spacing w:line="360" w:lineRule="auto"/>
        <w:jc w:val="both"/>
        <w:rPr>
          <w:rFonts w:ascii="Palatino Linotype" w:hAnsi="Palatino Linotype" w:cs="Arial"/>
          <w:b/>
          <w:color w:val="000000" w:themeColor="text1"/>
        </w:rPr>
      </w:pPr>
      <w:r w:rsidRPr="000A0ADF">
        <w:rPr>
          <w:rFonts w:ascii="Palatino Linotype" w:hAnsi="Palatino Linotype" w:cs="Arial"/>
          <w:b/>
          <w:color w:val="000000" w:themeColor="text1"/>
        </w:rPr>
        <w:t>Razones o motivos de inconformidad:</w:t>
      </w:r>
    </w:p>
    <w:p w14:paraId="22E3C206" w14:textId="77777777" w:rsidR="004C6BCC" w:rsidRPr="000A0ADF" w:rsidRDefault="004C6BCC" w:rsidP="004C6BCC">
      <w:pPr>
        <w:spacing w:line="360" w:lineRule="auto"/>
        <w:jc w:val="both"/>
        <w:rPr>
          <w:rFonts w:ascii="Palatino Linotype" w:hAnsi="Palatino Linotype" w:cs="Arial"/>
          <w:color w:val="000000" w:themeColor="text1"/>
        </w:rPr>
      </w:pPr>
      <w:r w:rsidRPr="000A0ADF">
        <w:rPr>
          <w:rFonts w:ascii="Palatino Linotype" w:hAnsi="Palatino Linotype" w:cs="Arial"/>
          <w:i/>
          <w:color w:val="000000" w:themeColor="text1"/>
        </w:rPr>
        <w:lastRenderedPageBreak/>
        <w:t xml:space="preserve">“no entrega la información solicitada” </w:t>
      </w:r>
      <w:r w:rsidRPr="000A0ADF">
        <w:rPr>
          <w:rFonts w:ascii="Palatino Linotype" w:hAnsi="Palatino Linotype" w:cs="Arial"/>
          <w:color w:val="000000" w:themeColor="text1"/>
        </w:rPr>
        <w:t>(Sic).</w:t>
      </w:r>
    </w:p>
    <w:p w14:paraId="21ED4ACB" w14:textId="5A4C2A32" w:rsidR="000C67D1" w:rsidRPr="000A0ADF"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A0ADF">
        <w:rPr>
          <w:rFonts w:ascii="Palatino Linotype" w:eastAsia="Palatino Linotype" w:hAnsi="Palatino Linotype" w:cs="Palatino Linotype"/>
        </w:rPr>
        <w:t xml:space="preserve">Interpuesto el recurso de revisión, de las constancias que obran en el expediente en el </w:t>
      </w:r>
      <w:r w:rsidRPr="000A0ADF">
        <w:rPr>
          <w:rFonts w:ascii="Palatino Linotype" w:eastAsia="Palatino Linotype" w:hAnsi="Palatino Linotype" w:cs="Palatino Linotype"/>
          <w:b/>
          <w:bCs/>
        </w:rPr>
        <w:t>SAIMEX</w:t>
      </w:r>
      <w:r w:rsidRPr="000A0ADF">
        <w:rPr>
          <w:rFonts w:ascii="Palatino Linotype" w:eastAsia="Palatino Linotype" w:hAnsi="Palatino Linotype" w:cs="Palatino Linotype"/>
        </w:rPr>
        <w:t xml:space="preserve">, </w:t>
      </w:r>
      <w:r w:rsidR="00C5794A" w:rsidRPr="000A0ADF">
        <w:rPr>
          <w:rFonts w:ascii="Palatino Linotype" w:eastAsia="Palatino Linotype" w:hAnsi="Palatino Linotype" w:cs="Palatino Linotype"/>
        </w:rPr>
        <w:t xml:space="preserve">se advierte </w:t>
      </w:r>
      <w:r w:rsidR="004C6BCC" w:rsidRPr="000A0ADF">
        <w:rPr>
          <w:rFonts w:ascii="Palatino Linotype" w:eastAsia="Palatino Linotype" w:hAnsi="Palatino Linotype" w:cs="Palatino Linotype"/>
        </w:rPr>
        <w:t>que las partes omitieron presentar manifestación alguna en la etapa procesal correspondiente.</w:t>
      </w:r>
    </w:p>
    <w:p w14:paraId="3D708CD5" w14:textId="1382867B" w:rsidR="00FB639E" w:rsidRPr="000A0ADF" w:rsidRDefault="00FB639E" w:rsidP="00FB639E">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0A0ADF">
        <w:rPr>
          <w:rFonts w:ascii="Palatino Linotype" w:eastAsia="Palatino Linotype" w:hAnsi="Palatino Linotype" w:cs="Palatino Linotype"/>
        </w:rPr>
        <w:t>Así las cosa</w:t>
      </w:r>
      <w:r w:rsidR="00FE28FB" w:rsidRPr="000A0ADF">
        <w:rPr>
          <w:rFonts w:ascii="Palatino Linotype" w:eastAsia="Palatino Linotype" w:hAnsi="Palatino Linotype" w:cs="Palatino Linotype"/>
        </w:rPr>
        <w:t>s, el Instituto consideró que lo</w:t>
      </w:r>
      <w:r w:rsidR="00545F7C" w:rsidRPr="000A0ADF">
        <w:rPr>
          <w:rFonts w:ascii="Palatino Linotype" w:eastAsia="Palatino Linotype" w:hAnsi="Palatino Linotype" w:cs="Palatino Linotype"/>
        </w:rPr>
        <w:t>s</w:t>
      </w:r>
      <w:r w:rsidRPr="000A0ADF">
        <w:rPr>
          <w:rFonts w:ascii="Palatino Linotype" w:eastAsia="Palatino Linotype" w:hAnsi="Palatino Linotype" w:cs="Palatino Linotype"/>
        </w:rPr>
        <w:t xml:space="preserve"> motivos de inconformidad hechos valer por la parte </w:t>
      </w:r>
      <w:r w:rsidRPr="000A0ADF">
        <w:rPr>
          <w:rFonts w:ascii="Palatino Linotype" w:eastAsia="Palatino Linotype" w:hAnsi="Palatino Linotype" w:cs="Palatino Linotype"/>
          <w:b/>
        </w:rPr>
        <w:t xml:space="preserve">Recurrente </w:t>
      </w:r>
      <w:r w:rsidRPr="000A0ADF">
        <w:rPr>
          <w:rFonts w:ascii="Palatino Linotype" w:eastAsia="Palatino Linotype" w:hAnsi="Palatino Linotype" w:cs="Palatino Linotype"/>
        </w:rPr>
        <w:t>resultan</w:t>
      </w:r>
      <w:r w:rsidR="000C67D1" w:rsidRPr="000A0ADF">
        <w:rPr>
          <w:rFonts w:ascii="Palatino Linotype" w:eastAsia="Palatino Linotype" w:hAnsi="Palatino Linotype" w:cs="Palatino Linotype"/>
        </w:rPr>
        <w:t xml:space="preserve"> parcialmente</w:t>
      </w:r>
      <w:r w:rsidRPr="000A0ADF">
        <w:rPr>
          <w:rFonts w:ascii="Palatino Linotype" w:eastAsia="Palatino Linotype" w:hAnsi="Palatino Linotype" w:cs="Palatino Linotype"/>
        </w:rPr>
        <w:t xml:space="preserve"> fundados, y determinó </w:t>
      </w:r>
      <w:r w:rsidR="004A636D" w:rsidRPr="000A0ADF">
        <w:rPr>
          <w:rFonts w:ascii="Palatino Linotype" w:eastAsia="Palatino Linotype" w:hAnsi="Palatino Linotype" w:cs="Palatino Linotype"/>
        </w:rPr>
        <w:t xml:space="preserve">modificar </w:t>
      </w:r>
      <w:r w:rsidRPr="000A0ADF">
        <w:rPr>
          <w:rFonts w:ascii="Palatino Linotype" w:eastAsia="Palatino Linotype" w:hAnsi="Palatino Linotype" w:cs="Palatino Linotype"/>
        </w:rPr>
        <w:t xml:space="preserve">la respuesta del </w:t>
      </w:r>
      <w:r w:rsidRPr="000A0ADF">
        <w:rPr>
          <w:rFonts w:ascii="Palatino Linotype" w:eastAsia="Palatino Linotype" w:hAnsi="Palatino Linotype" w:cs="Palatino Linotype"/>
          <w:b/>
        </w:rPr>
        <w:t>Sujeto Obligado</w:t>
      </w:r>
      <w:r w:rsidRPr="000A0ADF">
        <w:rPr>
          <w:rFonts w:ascii="Palatino Linotype" w:eastAsia="Palatino Linotype" w:hAnsi="Palatino Linotype" w:cs="Palatino Linotype"/>
        </w:rPr>
        <w:t>, ordenando lo siguiente:</w:t>
      </w:r>
    </w:p>
    <w:p w14:paraId="6E5C924E" w14:textId="15437618" w:rsidR="004C6BCC" w:rsidRPr="000A0ADF" w:rsidRDefault="004C6BCC" w:rsidP="0077255C">
      <w:pPr>
        <w:spacing w:line="360" w:lineRule="auto"/>
        <w:ind w:left="851" w:right="616"/>
        <w:jc w:val="both"/>
        <w:rPr>
          <w:rFonts w:ascii="Palatino Linotype" w:hAnsi="Palatino Linotype" w:cs="Arial"/>
          <w:i/>
          <w:lang w:val="es-ES"/>
        </w:rPr>
      </w:pPr>
      <w:r w:rsidRPr="000A0ADF">
        <w:rPr>
          <w:rFonts w:ascii="Palatino Linotype" w:hAnsi="Palatino Linotype" w:cs="Arial"/>
          <w:b/>
          <w:i/>
          <w:lang w:val="es-ES"/>
        </w:rPr>
        <w:t>PRIMERO</w:t>
      </w:r>
      <w:r w:rsidRPr="000A0ADF">
        <w:rPr>
          <w:rFonts w:ascii="Palatino Linotype" w:hAnsi="Palatino Linotype" w:cs="Arial"/>
          <w:i/>
          <w:lang w:val="es-ES"/>
        </w:rPr>
        <w:t xml:space="preserve">. Resultan parcialmente </w:t>
      </w:r>
      <w:r w:rsidRPr="000A0ADF">
        <w:rPr>
          <w:rFonts w:ascii="Palatino Linotype" w:hAnsi="Palatino Linotype" w:cs="Arial"/>
          <w:b/>
          <w:i/>
          <w:lang w:val="es-ES"/>
        </w:rPr>
        <w:t>fundadas</w:t>
      </w:r>
      <w:r w:rsidRPr="000A0ADF">
        <w:rPr>
          <w:rFonts w:ascii="Palatino Linotype" w:hAnsi="Palatino Linotype" w:cs="Arial"/>
          <w:i/>
          <w:lang w:val="es-ES"/>
        </w:rPr>
        <w:t xml:space="preserve"> las razones o motivos de inconformidad planteados por </w:t>
      </w:r>
      <w:r w:rsidRPr="000A0ADF">
        <w:rPr>
          <w:rFonts w:ascii="Palatino Linotype" w:hAnsi="Palatino Linotype" w:cs="Arial"/>
          <w:b/>
          <w:i/>
          <w:lang w:val="es-ES"/>
        </w:rPr>
        <w:t xml:space="preserve">EL RECURRENTE </w:t>
      </w:r>
      <w:r w:rsidRPr="000A0ADF">
        <w:rPr>
          <w:rFonts w:ascii="Palatino Linotype" w:hAnsi="Palatino Linotype" w:cs="Arial"/>
          <w:bCs/>
          <w:i/>
          <w:lang w:val="es-ES"/>
        </w:rPr>
        <w:t>en los Recursos de Revisión</w:t>
      </w:r>
      <w:r w:rsidRPr="000A0ADF">
        <w:rPr>
          <w:rFonts w:ascii="Palatino Linotype" w:hAnsi="Palatino Linotype" w:cs="Arial"/>
          <w:b/>
          <w:i/>
          <w:lang w:val="es-ES"/>
        </w:rPr>
        <w:t xml:space="preserve"> </w:t>
      </w:r>
      <w:r w:rsidRPr="000A0ADF">
        <w:rPr>
          <w:rFonts w:ascii="Palatino Linotype" w:hAnsi="Palatino Linotype"/>
          <w:b/>
          <w:i/>
          <w:lang w:val="es-ES_tradnl"/>
        </w:rPr>
        <w:t>01222/INFOEM/IP/RR/2023 y 01223/INFOEM/IP/RR/2023</w:t>
      </w:r>
      <w:r w:rsidRPr="000A0ADF">
        <w:rPr>
          <w:rFonts w:ascii="Palatino Linotype" w:hAnsi="Palatino Linotype" w:cs="Arial"/>
          <w:i/>
          <w:lang w:val="es-ES"/>
        </w:rPr>
        <w:t xml:space="preserve">, en términos del </w:t>
      </w:r>
      <w:r w:rsidRPr="000A0ADF">
        <w:rPr>
          <w:rFonts w:ascii="Palatino Linotype" w:hAnsi="Palatino Linotype" w:cs="Arial"/>
          <w:b/>
          <w:bCs/>
          <w:i/>
        </w:rPr>
        <w:t>Considerando Sexto</w:t>
      </w:r>
      <w:r w:rsidRPr="000A0ADF">
        <w:rPr>
          <w:rFonts w:ascii="Palatino Linotype" w:hAnsi="Palatino Linotype" w:cs="Arial"/>
          <w:i/>
        </w:rPr>
        <w:t xml:space="preserve"> </w:t>
      </w:r>
      <w:r w:rsidRPr="000A0ADF">
        <w:rPr>
          <w:rFonts w:ascii="Palatino Linotype" w:hAnsi="Palatino Linotype" w:cs="Arial"/>
          <w:i/>
          <w:lang w:val="es-ES"/>
        </w:rPr>
        <w:t>de la presente Resolución.</w:t>
      </w:r>
    </w:p>
    <w:p w14:paraId="7065B18B" w14:textId="77777777" w:rsidR="004C6BCC" w:rsidRPr="000A0ADF" w:rsidRDefault="004C6BCC" w:rsidP="004C6BCC">
      <w:pPr>
        <w:spacing w:line="360" w:lineRule="auto"/>
        <w:ind w:left="851" w:right="616"/>
        <w:jc w:val="both"/>
        <w:rPr>
          <w:rFonts w:ascii="Palatino Linotype" w:eastAsia="Palatino Linotype" w:hAnsi="Palatino Linotype" w:cs="Palatino Linotype"/>
          <w:i/>
        </w:rPr>
      </w:pPr>
      <w:r w:rsidRPr="000A0ADF">
        <w:rPr>
          <w:rFonts w:ascii="Palatino Linotype" w:hAnsi="Palatino Linotype" w:cs="Arial"/>
          <w:b/>
          <w:i/>
          <w:lang w:val="es-ES"/>
        </w:rPr>
        <w:t>SEGUNDO</w:t>
      </w:r>
      <w:r w:rsidRPr="000A0ADF">
        <w:rPr>
          <w:rFonts w:ascii="Palatino Linotype" w:hAnsi="Palatino Linotype" w:cs="Arial"/>
          <w:i/>
          <w:lang w:val="es-ES"/>
        </w:rPr>
        <w:t xml:space="preserve">. </w:t>
      </w:r>
      <w:r w:rsidRPr="000A0ADF">
        <w:rPr>
          <w:rFonts w:ascii="Palatino Linotype" w:hAnsi="Palatino Linotype" w:cs="Arial"/>
          <w:i/>
        </w:rPr>
        <w:t xml:space="preserve">Se </w:t>
      </w:r>
      <w:r w:rsidRPr="000A0ADF">
        <w:rPr>
          <w:rFonts w:ascii="Palatino Linotype" w:hAnsi="Palatino Linotype" w:cs="Arial"/>
          <w:b/>
          <w:i/>
        </w:rPr>
        <w:t xml:space="preserve">MODIFICAN </w:t>
      </w:r>
      <w:r w:rsidRPr="000A0ADF">
        <w:rPr>
          <w:rFonts w:ascii="Palatino Linotype" w:hAnsi="Palatino Linotype" w:cs="Arial"/>
          <w:i/>
        </w:rPr>
        <w:t xml:space="preserve">las respuestas proporcionadas por el </w:t>
      </w:r>
      <w:r w:rsidRPr="000A0ADF">
        <w:rPr>
          <w:rFonts w:ascii="Palatino Linotype" w:hAnsi="Palatino Linotype" w:cs="Arial"/>
          <w:b/>
          <w:bCs/>
          <w:i/>
        </w:rPr>
        <w:t xml:space="preserve">SUJETO OBLIGADO </w:t>
      </w:r>
      <w:r w:rsidRPr="000A0ADF">
        <w:rPr>
          <w:rFonts w:ascii="Palatino Linotype" w:hAnsi="Palatino Linotype" w:cs="Arial"/>
          <w:bCs/>
          <w:i/>
          <w:lang w:val="es-ES"/>
        </w:rPr>
        <w:t>y se</w:t>
      </w:r>
      <w:r w:rsidRPr="000A0ADF">
        <w:rPr>
          <w:rFonts w:ascii="Palatino Linotype" w:hAnsi="Palatino Linotype" w:cs="Arial"/>
          <w:i/>
          <w:lang w:val="es-ES"/>
        </w:rPr>
        <w:t xml:space="preserve"> </w:t>
      </w:r>
      <w:r w:rsidRPr="000A0ADF">
        <w:rPr>
          <w:rFonts w:ascii="Palatino Linotype" w:hAnsi="Palatino Linotype" w:cs="Arial"/>
          <w:b/>
          <w:bCs/>
          <w:i/>
          <w:lang w:val="es-ES"/>
        </w:rPr>
        <w:t>Ordena</w:t>
      </w:r>
      <w:r w:rsidRPr="000A0ADF">
        <w:rPr>
          <w:rFonts w:ascii="Palatino Linotype" w:hAnsi="Palatino Linotype" w:cs="Arial"/>
          <w:i/>
          <w:lang w:val="es-ES"/>
        </w:rPr>
        <w:t xml:space="preserve"> haga entrega al </w:t>
      </w:r>
      <w:r w:rsidRPr="000A0ADF">
        <w:rPr>
          <w:rFonts w:ascii="Palatino Linotype" w:hAnsi="Palatino Linotype" w:cs="Arial"/>
          <w:b/>
          <w:i/>
          <w:lang w:val="es-ES"/>
        </w:rPr>
        <w:t>RECURRENTE</w:t>
      </w:r>
      <w:r w:rsidRPr="000A0ADF">
        <w:rPr>
          <w:rFonts w:ascii="Palatino Linotype" w:hAnsi="Palatino Linotype" w:cs="Arial"/>
          <w:i/>
          <w:lang w:val="es-ES"/>
        </w:rPr>
        <w:t xml:space="preserve">, vía </w:t>
      </w:r>
      <w:r w:rsidRPr="000A0ADF">
        <w:rPr>
          <w:rFonts w:ascii="Palatino Linotype" w:hAnsi="Palatino Linotype" w:cs="Arial"/>
          <w:b/>
          <w:i/>
          <w:lang w:val="es-ES"/>
        </w:rPr>
        <w:t>SAIMEX</w:t>
      </w:r>
      <w:r w:rsidRPr="000A0ADF">
        <w:rPr>
          <w:rFonts w:ascii="Palatino Linotype" w:hAnsi="Palatino Linotype" w:cs="Arial"/>
          <w:i/>
          <w:lang w:val="es-ES"/>
        </w:rPr>
        <w:t xml:space="preserve">, en versión pública, </w:t>
      </w:r>
      <w:r w:rsidRPr="000A0ADF">
        <w:rPr>
          <w:rFonts w:ascii="Palatino Linotype" w:eastAsia="Palatino Linotype" w:hAnsi="Palatino Linotype" w:cs="Palatino Linotype"/>
          <w:i/>
        </w:rPr>
        <w:t>lo siguiente:</w:t>
      </w:r>
    </w:p>
    <w:p w14:paraId="08592167" w14:textId="77777777" w:rsidR="004C6BCC" w:rsidRPr="000A0ADF" w:rsidRDefault="004C6BCC" w:rsidP="004C6BCC">
      <w:pPr>
        <w:pStyle w:val="Prrafodelista"/>
        <w:numPr>
          <w:ilvl w:val="0"/>
          <w:numId w:val="32"/>
        </w:numPr>
        <w:spacing w:line="360" w:lineRule="auto"/>
        <w:ind w:left="851" w:right="616"/>
        <w:contextualSpacing w:val="0"/>
        <w:jc w:val="both"/>
        <w:rPr>
          <w:rFonts w:ascii="Palatino Linotype" w:eastAsia="Palatino Linotype" w:hAnsi="Palatino Linotype" w:cs="Palatino Linotype"/>
          <w:b/>
          <w:i/>
          <w:sz w:val="22"/>
          <w:szCs w:val="22"/>
        </w:rPr>
      </w:pPr>
      <w:r w:rsidRPr="000A0ADF">
        <w:rPr>
          <w:rFonts w:ascii="Palatino Linotype" w:eastAsia="Palatino Linotype" w:hAnsi="Palatino Linotype" w:cs="Palatino Linotype"/>
          <w:b/>
          <w:i/>
          <w:sz w:val="22"/>
          <w:szCs w:val="22"/>
        </w:rPr>
        <w:t xml:space="preserve">Las </w:t>
      </w:r>
      <w:r w:rsidRPr="000A0ADF">
        <w:rPr>
          <w:rFonts w:ascii="Palatino Linotype" w:hAnsi="Palatino Linotype" w:cs="Arial"/>
          <w:b/>
          <w:i/>
          <w:iCs/>
          <w:sz w:val="22"/>
          <w:szCs w:val="22"/>
          <w:u w:val="single"/>
          <w:lang w:val="es-ES_tradnl"/>
        </w:rPr>
        <w:t>listas de asistencia del personal adscrito a todas las direcciones correspondientes a la segunda quincena de enero 2023.</w:t>
      </w:r>
    </w:p>
    <w:p w14:paraId="1C2761BA" w14:textId="555086BB" w:rsidR="004C6BCC" w:rsidRPr="000A0ADF" w:rsidRDefault="004C6BCC" w:rsidP="004C6BCC">
      <w:pPr>
        <w:pStyle w:val="Prrafodelista"/>
        <w:numPr>
          <w:ilvl w:val="0"/>
          <w:numId w:val="32"/>
        </w:numPr>
        <w:spacing w:line="360" w:lineRule="auto"/>
        <w:ind w:left="851" w:right="616"/>
        <w:contextualSpacing w:val="0"/>
        <w:jc w:val="both"/>
        <w:rPr>
          <w:rFonts w:ascii="Palatino Linotype" w:eastAsia="Palatino Linotype" w:hAnsi="Palatino Linotype" w:cs="Palatino Linotype"/>
          <w:b/>
          <w:i/>
          <w:sz w:val="22"/>
          <w:szCs w:val="22"/>
        </w:rPr>
      </w:pPr>
      <w:r w:rsidRPr="000A0ADF">
        <w:rPr>
          <w:rFonts w:ascii="Palatino Linotype" w:eastAsia="Palatino Linotype" w:hAnsi="Palatino Linotype" w:cs="Palatino Linotype"/>
          <w:b/>
          <w:i/>
          <w:sz w:val="22"/>
          <w:szCs w:val="22"/>
        </w:rPr>
        <w:t xml:space="preserve">Las </w:t>
      </w:r>
      <w:r w:rsidRPr="000A0ADF">
        <w:rPr>
          <w:rFonts w:ascii="Palatino Linotype" w:hAnsi="Palatino Linotype" w:cs="Arial"/>
          <w:b/>
          <w:i/>
          <w:iCs/>
          <w:sz w:val="22"/>
          <w:szCs w:val="22"/>
          <w:u w:val="single"/>
          <w:lang w:val="es-ES_tradnl"/>
        </w:rPr>
        <w:t>listas de asistencia del personal adscrito a todas las regidurías que no tenga el nivel de mando medio o superior de la segunda quincena de enero 2023.</w:t>
      </w:r>
    </w:p>
    <w:p w14:paraId="0E50C991" w14:textId="6B62D258" w:rsidR="004C6BCC" w:rsidRPr="000A0ADF" w:rsidRDefault="004C6BCC" w:rsidP="004C6BCC">
      <w:pPr>
        <w:spacing w:line="360" w:lineRule="auto"/>
        <w:ind w:left="851" w:right="616"/>
        <w:jc w:val="both"/>
        <w:rPr>
          <w:rFonts w:ascii="Palatino Linotype" w:hAnsi="Palatino Linotype"/>
          <w:i/>
        </w:rPr>
      </w:pPr>
      <w:r w:rsidRPr="000A0ADF">
        <w:rPr>
          <w:rFonts w:ascii="Palatino Linotype" w:hAnsi="Palatino Linotype"/>
          <w:i/>
        </w:rPr>
        <w:t xml:space="preserve">Para el caso en que el Sujeto Obligado no cuente con las listas de asistencia que se ordenan, deberá entregar el documento donde conste la indicación de exceptuar el </w:t>
      </w:r>
      <w:r w:rsidRPr="000A0ADF">
        <w:rPr>
          <w:rFonts w:ascii="Palatino Linotype" w:hAnsi="Palatino Linotype"/>
          <w:i/>
        </w:rPr>
        <w:lastRenderedPageBreak/>
        <w:t>registro de asistencia de los servidores públicos señalados en la solicitud de acceso a la información.</w:t>
      </w:r>
    </w:p>
    <w:p w14:paraId="69FB0503" w14:textId="492C687D" w:rsidR="004C6BCC" w:rsidRPr="000A0ADF" w:rsidRDefault="004C6BCC" w:rsidP="004C6BCC">
      <w:pPr>
        <w:spacing w:line="360" w:lineRule="auto"/>
        <w:ind w:left="851" w:right="616"/>
        <w:jc w:val="both"/>
        <w:rPr>
          <w:rFonts w:ascii="Palatino Linotype" w:hAnsi="Palatino Linotype" w:cs="Arial"/>
          <w:i/>
          <w:kern w:val="2"/>
          <w:lang w:eastAsia="en-US"/>
          <w14:ligatures w14:val="standardContextual"/>
        </w:rPr>
      </w:pPr>
      <w:r w:rsidRPr="000A0ADF">
        <w:rPr>
          <w:rFonts w:ascii="Palatino Linotype" w:hAnsi="Palatino Linotype" w:cs="Arial"/>
          <w:i/>
          <w:kern w:val="2"/>
          <w:lang w:eastAsia="en-US"/>
          <w14:ligatures w14:val="standardContextual"/>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y se ponga a disposición del</w:t>
      </w:r>
      <w:r w:rsidRPr="000A0ADF">
        <w:rPr>
          <w:rFonts w:ascii="Palatino Linotype" w:hAnsi="Palatino Linotype" w:cs="Arial"/>
          <w:b/>
          <w:i/>
          <w:kern w:val="2"/>
          <w:lang w:eastAsia="en-US"/>
          <w14:ligatures w14:val="standardContextual"/>
        </w:rPr>
        <w:t xml:space="preserve"> Recurrente</w:t>
      </w:r>
      <w:r w:rsidRPr="000A0ADF">
        <w:rPr>
          <w:rFonts w:ascii="Palatino Linotype" w:hAnsi="Palatino Linotype" w:cs="Arial"/>
          <w:i/>
          <w:kern w:val="2"/>
          <w:lang w:eastAsia="en-US"/>
          <w14:ligatures w14:val="standardContextual"/>
        </w:rPr>
        <w:t>.</w:t>
      </w:r>
    </w:p>
    <w:p w14:paraId="5DFC3A8D" w14:textId="62856EB4" w:rsidR="004C6BCC" w:rsidRPr="000A0ADF" w:rsidRDefault="004C6BCC" w:rsidP="004C6BCC">
      <w:pPr>
        <w:spacing w:line="360" w:lineRule="auto"/>
        <w:ind w:left="851" w:right="616"/>
        <w:jc w:val="both"/>
        <w:rPr>
          <w:rFonts w:ascii="Palatino Linotype" w:hAnsi="Palatino Linotype" w:cs="Arial"/>
          <w:i/>
          <w:kern w:val="2"/>
          <w:lang w:eastAsia="en-US"/>
          <w14:ligatures w14:val="standardContextual"/>
        </w:rPr>
      </w:pPr>
      <w:r w:rsidRPr="000A0ADF">
        <w:rPr>
          <w:rFonts w:ascii="Palatino Linotype" w:eastAsia="Palatino Linotype" w:hAnsi="Palatino Linotype" w:cs="Palatino Linotype"/>
          <w:i/>
          <w:color w:val="000000"/>
        </w:rPr>
        <w:t>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artículos 49, fracciones II y XIII, 169 y 170 de la Ley de Transparencia y Acceso a la Información Pública del Estado de México y Municipios, debiendo notificarlo a la parte Recurrente al momento de dar cumplimiento a la presente resolución.”</w:t>
      </w:r>
    </w:p>
    <w:p w14:paraId="05551C04" w14:textId="14C1D5F8" w:rsidR="004E12F6" w:rsidRPr="000A0ADF" w:rsidRDefault="0090184E" w:rsidP="00340EBB">
      <w:pPr>
        <w:numPr>
          <w:ilvl w:val="0"/>
          <w:numId w:val="20"/>
        </w:num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r w:rsidRPr="000A0ADF">
        <w:rPr>
          <w:rFonts w:ascii="Palatino Linotype" w:eastAsia="Palatino Linotype" w:hAnsi="Palatino Linotype" w:cs="Palatino Linotype"/>
          <w:b/>
        </w:rPr>
        <w:t>Razones del Voto Particular.</w:t>
      </w:r>
      <w:r w:rsidR="006B2F3C" w:rsidRPr="000A0ADF">
        <w:rPr>
          <w:rFonts w:ascii="Palatino Linotype" w:eastAsia="Palatino Linotype" w:hAnsi="Palatino Linotype" w:cs="Palatino Linotype"/>
          <w:b/>
        </w:rPr>
        <w:t xml:space="preserve"> </w:t>
      </w:r>
      <w:bookmarkStart w:id="2" w:name="_heading=h.1fob9te" w:colFirst="0" w:colLast="0"/>
      <w:bookmarkEnd w:id="2"/>
    </w:p>
    <w:p w14:paraId="79D0C840" w14:textId="7FC0199F" w:rsidR="00340EBB" w:rsidRPr="000A0ADF" w:rsidRDefault="00050995" w:rsidP="00340EBB">
      <w:pPr>
        <w:spacing w:line="360" w:lineRule="auto"/>
        <w:jc w:val="both"/>
        <w:rPr>
          <w:rFonts w:ascii="Palatino Linotype" w:hAnsi="Palatino Linotype" w:cs="Arial"/>
        </w:rPr>
      </w:pPr>
      <w:r w:rsidRPr="000A0ADF">
        <w:rPr>
          <w:rFonts w:ascii="Palatino Linotype" w:hAnsi="Palatino Linotype" w:cs="Arial"/>
        </w:rPr>
        <w:t>Como se h</w:t>
      </w:r>
      <w:r w:rsidR="0056082D" w:rsidRPr="000A0ADF">
        <w:rPr>
          <w:rFonts w:ascii="Palatino Linotype" w:hAnsi="Palatino Linotype" w:cs="Arial"/>
        </w:rPr>
        <w:t xml:space="preserve">a precisado en los antecedentes, de la información que se ordena entregar es posible que corresponda al personal de seguridad pública;  en ese sentido, se debe tomar en consideración que </w:t>
      </w:r>
      <w:bookmarkStart w:id="3" w:name="_Hlk150223646"/>
      <w:r w:rsidR="0056082D" w:rsidRPr="000A0ADF">
        <w:rPr>
          <w:rFonts w:ascii="Palatino Linotype" w:hAnsi="Palatino Linotype" w:cs="Arial"/>
        </w:rPr>
        <w:t xml:space="preserve">el </w:t>
      </w:r>
      <w:r w:rsidR="00872B20" w:rsidRPr="000A0ADF">
        <w:rPr>
          <w:rFonts w:ascii="Palatino Linotype" w:hAnsi="Palatino Linotype" w:cs="Arial"/>
        </w:rPr>
        <w:t>doce de mayo de dos mil veintidós, l</w:t>
      </w:r>
      <w:r w:rsidR="00340EBB" w:rsidRPr="000A0ADF">
        <w:rPr>
          <w:rFonts w:ascii="Palatino Linotype" w:hAnsi="Palatino Linotype" w:cs="Arial"/>
        </w:rPr>
        <w:t>a Suprema Corte de Justicia de la Nación resolvió la Controversia Constitucional 325/2019, en la que determinó clasificar como reservada la información relativa al personal sustantivo/operativo</w:t>
      </w:r>
      <w:r w:rsidR="000B1C9B" w:rsidRPr="000A0ADF">
        <w:rPr>
          <w:rFonts w:ascii="Palatino Linotype" w:hAnsi="Palatino Linotype" w:cs="Arial"/>
        </w:rPr>
        <w:t xml:space="preserve"> de la Fiscalía General de la República</w:t>
      </w:r>
      <w:r w:rsidR="00340EBB" w:rsidRPr="000A0ADF">
        <w:rPr>
          <w:rFonts w:ascii="Palatino Linotype" w:hAnsi="Palatino Linotype" w:cs="Arial"/>
        </w:rPr>
        <w:t xml:space="preserve">, entendiéndose </w:t>
      </w:r>
      <w:r w:rsidR="00872B20" w:rsidRPr="000A0ADF">
        <w:rPr>
          <w:rFonts w:ascii="Palatino Linotype" w:hAnsi="Palatino Linotype" w:cs="Arial"/>
        </w:rPr>
        <w:t xml:space="preserve">por personal sustantivo/operativo, a </w:t>
      </w:r>
      <w:r w:rsidR="00340EBB" w:rsidRPr="000A0ADF">
        <w:rPr>
          <w:rFonts w:ascii="Palatino Linotype" w:hAnsi="Palatino Linotype" w:cs="Arial"/>
        </w:rPr>
        <w:t>aquellos servidores públicos que realizan funciones sustantivas y de averiguación</w:t>
      </w:r>
      <w:r w:rsidR="00872B20" w:rsidRPr="000A0ADF">
        <w:rPr>
          <w:rFonts w:ascii="Palatino Linotype" w:hAnsi="Palatino Linotype" w:cs="Arial"/>
        </w:rPr>
        <w:t>.</w:t>
      </w:r>
      <w:r w:rsidR="00340EBB" w:rsidRPr="000A0ADF">
        <w:rPr>
          <w:rFonts w:ascii="Palatino Linotype" w:hAnsi="Palatino Linotype" w:cs="Arial"/>
        </w:rPr>
        <w:t xml:space="preserve"> </w:t>
      </w:r>
      <w:r w:rsidR="00872B20" w:rsidRPr="000A0ADF">
        <w:rPr>
          <w:rFonts w:ascii="Palatino Linotype" w:hAnsi="Palatino Linotype" w:cs="Arial"/>
        </w:rPr>
        <w:t>E</w:t>
      </w:r>
      <w:r w:rsidR="00340EBB" w:rsidRPr="000A0ADF">
        <w:rPr>
          <w:rFonts w:ascii="Palatino Linotype" w:hAnsi="Palatino Linotype" w:cs="Arial"/>
        </w:rPr>
        <w:t xml:space="preserve">n la citada </w:t>
      </w:r>
      <w:r w:rsidR="00340EBB" w:rsidRPr="000A0ADF">
        <w:rPr>
          <w:rFonts w:ascii="Palatino Linotype" w:hAnsi="Palatino Linotype" w:cs="Arial"/>
        </w:rPr>
        <w:lastRenderedPageBreak/>
        <w:t>resolución</w:t>
      </w:r>
      <w:r w:rsidR="00872B20" w:rsidRPr="000A0ADF">
        <w:rPr>
          <w:rFonts w:ascii="Palatino Linotype" w:hAnsi="Palatino Linotype" w:cs="Arial"/>
        </w:rPr>
        <w:t xml:space="preserve"> se</w:t>
      </w:r>
      <w:r w:rsidR="00DC4D9F" w:rsidRPr="000A0ADF">
        <w:rPr>
          <w:rFonts w:ascii="Palatino Linotype" w:hAnsi="Palatino Linotype" w:cs="Arial"/>
        </w:rPr>
        <w:t xml:space="preserve"> </w:t>
      </w:r>
      <w:r w:rsidR="00340EBB" w:rsidRPr="000A0ADF">
        <w:rPr>
          <w:rFonts w:ascii="Palatino Linotype" w:hAnsi="Palatino Linotype" w:cs="Arial"/>
        </w:rPr>
        <w:t xml:space="preserve">determinó que divulgar su información </w:t>
      </w:r>
      <w:r w:rsidR="00340EBB" w:rsidRPr="000A0ADF">
        <w:rPr>
          <w:rFonts w:ascii="Palatino Linotype" w:hAnsi="Palatino Linotype" w:cs="Arial"/>
          <w:b/>
          <w:bCs/>
        </w:rPr>
        <w:t xml:space="preserve">representa un riesgo real, demostrable e identificable, </w:t>
      </w:r>
      <w:r w:rsidR="00340EBB" w:rsidRPr="000A0ADF">
        <w:rPr>
          <w:rFonts w:ascii="Palatino Linotype" w:hAnsi="Palatino Linotype" w:cs="Arial"/>
        </w:rPr>
        <w:t>pues dar a conocer la información del nombre d</w:t>
      </w:r>
      <w:r w:rsidR="00E80DA9" w:rsidRPr="000A0ADF">
        <w:rPr>
          <w:rFonts w:ascii="Palatino Linotype" w:hAnsi="Palatino Linotype" w:cs="Arial"/>
        </w:rPr>
        <w:t xml:space="preserve">el personal sustantivo, cargos </w:t>
      </w:r>
      <w:r w:rsidR="00D57DF8" w:rsidRPr="000A0ADF">
        <w:rPr>
          <w:rFonts w:ascii="Palatino Linotype" w:hAnsi="Palatino Linotype" w:cs="Arial"/>
        </w:rPr>
        <w:t xml:space="preserve">y horarios, </w:t>
      </w:r>
      <w:r w:rsidR="00340EBB" w:rsidRPr="000A0ADF">
        <w:rPr>
          <w:rFonts w:ascii="Palatino Linotype" w:hAnsi="Palatino Linotype" w:cs="Arial"/>
        </w:rPr>
        <w:t xml:space="preserve">vinculado con información de acceso público, como notas periodísticas, redes sociales Twitter, Facebook, Instagram y LinkedIn provocaría que los grupos delictivos estuvieran en posibilidad de identificar a cada uno de las personas que realizan tareas de investigación y persecución de delitos, </w:t>
      </w:r>
      <w:r w:rsidR="00DC4D9F" w:rsidRPr="000A0ADF">
        <w:rPr>
          <w:rFonts w:ascii="Palatino Linotype" w:hAnsi="Palatino Linotype" w:cs="Arial"/>
        </w:rPr>
        <w:t>comprometiendo su seguridad</w:t>
      </w:r>
      <w:r w:rsidR="00340EBB" w:rsidRPr="000A0ADF">
        <w:rPr>
          <w:rFonts w:ascii="Palatino Linotype" w:hAnsi="Palatino Linotype" w:cs="Arial"/>
        </w:rPr>
        <w:t xml:space="preserve">. </w:t>
      </w:r>
    </w:p>
    <w:p w14:paraId="60CE47A5" w14:textId="52127FA0" w:rsidR="00340EBB" w:rsidRPr="000A0ADF" w:rsidRDefault="00DC4D9F" w:rsidP="00340EBB">
      <w:pPr>
        <w:spacing w:line="360" w:lineRule="auto"/>
        <w:jc w:val="both"/>
        <w:rPr>
          <w:rFonts w:ascii="Palatino Linotype" w:hAnsi="Palatino Linotype"/>
          <w:iCs/>
          <w:color w:val="000000"/>
        </w:rPr>
      </w:pPr>
      <w:r w:rsidRPr="000A0ADF">
        <w:rPr>
          <w:rFonts w:ascii="Palatino Linotype" w:hAnsi="Palatino Linotype"/>
          <w:iCs/>
          <w:color w:val="000000"/>
        </w:rPr>
        <w:t>A</w:t>
      </w:r>
      <w:r w:rsidR="00340EBB" w:rsidRPr="000A0ADF">
        <w:rPr>
          <w:rFonts w:ascii="Palatino Linotype" w:hAnsi="Palatino Linotype"/>
          <w:iCs/>
          <w:color w:val="000000"/>
        </w:rPr>
        <w:t>demás, al artículo 110 de la Ley General Sistema Nacional de Seguridad Pública</w:t>
      </w:r>
      <w:r w:rsidRPr="000A0ADF">
        <w:rPr>
          <w:rFonts w:ascii="Palatino Linotype" w:hAnsi="Palatino Linotype"/>
          <w:iCs/>
          <w:color w:val="000000"/>
        </w:rPr>
        <w:t xml:space="preserve"> </w:t>
      </w:r>
      <w:r w:rsidR="00340EBB" w:rsidRPr="000A0ADF">
        <w:rPr>
          <w:rFonts w:ascii="Palatino Linotype" w:hAnsi="Palatino Linotype"/>
          <w:iCs/>
          <w:color w:val="000000"/>
        </w:rPr>
        <w:t xml:space="preserve">establece que se deberá </w:t>
      </w:r>
      <w:r w:rsidR="00340EBB" w:rsidRPr="000A0ADF">
        <w:rPr>
          <w:rFonts w:ascii="Palatino Linotype" w:hAnsi="Palatino Linotype"/>
          <w:b/>
          <w:iCs/>
          <w:color w:val="000000"/>
        </w:rPr>
        <w:t>clasificar como reservada</w:t>
      </w:r>
      <w:r w:rsidR="00340EBB" w:rsidRPr="000A0ADF">
        <w:rPr>
          <w:rFonts w:ascii="Palatino Linotype" w:hAnsi="Palatino Linotype"/>
          <w:iCs/>
          <w:color w:val="000000"/>
        </w:rPr>
        <w:t xml:space="preserve"> la información que </w:t>
      </w:r>
      <w:r w:rsidRPr="000A0ADF">
        <w:rPr>
          <w:rFonts w:ascii="Palatino Linotype" w:hAnsi="Palatino Linotype"/>
          <w:iCs/>
          <w:color w:val="000000"/>
        </w:rPr>
        <w:t xml:space="preserve">de diversas bases, entre las cuales se encuentran aquellas que contienen </w:t>
      </w:r>
      <w:r w:rsidR="00340EBB" w:rsidRPr="000A0ADF">
        <w:rPr>
          <w:rFonts w:ascii="Palatino Linotype" w:hAnsi="Palatino Linotype"/>
          <w:iCs/>
          <w:color w:val="000000"/>
        </w:rPr>
        <w:t xml:space="preserve">datos </w:t>
      </w:r>
      <w:r w:rsidRPr="000A0ADF">
        <w:rPr>
          <w:rFonts w:ascii="Palatino Linotype" w:hAnsi="Palatino Linotype"/>
          <w:iCs/>
          <w:color w:val="000000"/>
        </w:rPr>
        <w:t>del</w:t>
      </w:r>
      <w:r w:rsidR="00340EBB" w:rsidRPr="000A0ADF">
        <w:rPr>
          <w:rFonts w:ascii="Palatino Linotype" w:hAnsi="Palatino Linotype"/>
          <w:iCs/>
          <w:color w:val="000000"/>
        </w:rPr>
        <w:t xml:space="preserve"> personal de seguridad</w:t>
      </w:r>
      <w:r w:rsidRPr="000A0ADF">
        <w:rPr>
          <w:rFonts w:ascii="Palatino Linotype" w:hAnsi="Palatino Linotype"/>
          <w:iCs/>
          <w:color w:val="000000"/>
        </w:rPr>
        <w:t>:</w:t>
      </w:r>
    </w:p>
    <w:p w14:paraId="699D8641" w14:textId="5CEFA8AE" w:rsidR="00340EBB" w:rsidRPr="000A0ADF" w:rsidRDefault="00340EBB" w:rsidP="00466DF5">
      <w:pPr>
        <w:pStyle w:val="Prrafodelista"/>
        <w:ind w:left="1080" w:right="1468"/>
        <w:jc w:val="both"/>
        <w:rPr>
          <w:rFonts w:ascii="Palatino Linotype" w:hAnsi="Palatino Linotype"/>
          <w:i/>
          <w:iCs/>
          <w:color w:val="000000"/>
          <w:sz w:val="22"/>
          <w:szCs w:val="22"/>
        </w:rPr>
      </w:pPr>
      <w:r w:rsidRPr="000A0ADF">
        <w:rPr>
          <w:rFonts w:ascii="Palatino Linotype" w:hAnsi="Palatino Linotype"/>
          <w:b/>
          <w:i/>
          <w:iCs/>
          <w:color w:val="000000"/>
          <w:sz w:val="22"/>
          <w:szCs w:val="22"/>
        </w:rPr>
        <w:t>Artículo 110.</w:t>
      </w:r>
      <w:r w:rsidRPr="000A0ADF">
        <w:rPr>
          <w:rFonts w:ascii="Palatino Linotype" w:hAnsi="Palatino Linotype"/>
          <w:i/>
          <w:iCs/>
          <w:color w:val="000000"/>
          <w:sz w:val="22"/>
          <w:szCs w:val="22"/>
        </w:rPr>
        <w:t>- Los integrantes del Sistema están obligados a permitir la interconexión de sus Bases de Datos para compartir la información sobre Seguridad Pública con el Sistema Nacional de Información, en los términos de esta Ley y otras disposiciones jurídicas aplicables.</w:t>
      </w:r>
    </w:p>
    <w:p w14:paraId="5B345DA7" w14:textId="77777777" w:rsidR="00340EBB" w:rsidRPr="000A0ADF" w:rsidRDefault="00340EBB" w:rsidP="00340EBB">
      <w:pPr>
        <w:pStyle w:val="Prrafodelista"/>
        <w:ind w:left="1080" w:right="1468"/>
        <w:jc w:val="both"/>
        <w:rPr>
          <w:rFonts w:ascii="Palatino Linotype" w:hAnsi="Palatino Linotype"/>
          <w:b/>
          <w:i/>
          <w:iCs/>
          <w:color w:val="000000"/>
          <w:sz w:val="22"/>
          <w:szCs w:val="22"/>
        </w:rPr>
      </w:pPr>
      <w:r w:rsidRPr="000A0ADF">
        <w:rPr>
          <w:rFonts w:ascii="Palatino Linotype" w:hAnsi="Palatino Linotype"/>
          <w:i/>
          <w:iCs/>
          <w:color w:val="000000"/>
          <w:sz w:val="22"/>
          <w:szCs w:val="22"/>
        </w:rPr>
        <w:t xml:space="preserve">La información contenida en las Bases de Datos del Sistema Nacional de Información, podrá ser certificada por la autoridad respectiva y tendrá el valor probatorio que las disposiciones legales determinen. Se clasifica como reservada la información contenida en todas y cada una de las Bases de Datos del Sistema Nacional de Información, así como los Registros Nacionales y la información contenida en ellos, en materia de detenciones, información criminal, </w:t>
      </w:r>
      <w:r w:rsidRPr="000A0ADF">
        <w:rPr>
          <w:rFonts w:ascii="Palatino Linotype" w:hAnsi="Palatino Linotype"/>
          <w:b/>
          <w:bCs/>
          <w:i/>
          <w:iCs/>
          <w:color w:val="000000"/>
          <w:sz w:val="22"/>
          <w:szCs w:val="22"/>
        </w:rPr>
        <w:t xml:space="preserve">personal de seguridad pública, personal </w:t>
      </w:r>
      <w:r w:rsidRPr="000A0ADF">
        <w:rPr>
          <w:rFonts w:ascii="Palatino Linotype" w:hAnsi="Palatino Linotype"/>
          <w:i/>
          <w:iCs/>
          <w:color w:val="000000"/>
          <w:sz w:val="22"/>
          <w:szCs w:val="22"/>
        </w:rPr>
        <w:t xml:space="preserve">y equipo de los servicios de seguridad privada, armamento y equipo, vehículos, huellas dactilares, teléfonos celulares, medidas cautelares, soluciones alternas y formas de terminación anticipada, sentenciados y las demás necesarias para la operación del Sistema, </w:t>
      </w:r>
      <w:r w:rsidRPr="000A0ADF">
        <w:rPr>
          <w:rFonts w:ascii="Palatino Linotype" w:hAnsi="Palatino Linotype"/>
          <w:b/>
          <w:i/>
          <w:iCs/>
          <w:color w:val="000000"/>
          <w:sz w:val="22"/>
          <w:szCs w:val="22"/>
        </w:rPr>
        <w:t>[cuya consulta es exclusiva de las instituciones de Seguridad Pública que estén facultadas en cada caso, a través de los servidores públicos que cada institución designe, por lo que el público no tendrá acceso a la información que en ellos se contenga].</w:t>
      </w:r>
    </w:p>
    <w:p w14:paraId="02F9BB0B" w14:textId="77777777" w:rsidR="00340EBB" w:rsidRPr="000A0ADF" w:rsidRDefault="00340EBB" w:rsidP="00340EBB">
      <w:pPr>
        <w:pStyle w:val="Prrafodelista"/>
        <w:ind w:left="1080" w:right="1467"/>
        <w:jc w:val="both"/>
        <w:rPr>
          <w:rFonts w:ascii="Palatino Linotype" w:hAnsi="Palatino Linotype"/>
          <w:b/>
          <w:i/>
          <w:iCs/>
          <w:color w:val="000000"/>
          <w:sz w:val="22"/>
          <w:szCs w:val="22"/>
        </w:rPr>
      </w:pPr>
    </w:p>
    <w:p w14:paraId="4C5A685C" w14:textId="66F0C130" w:rsidR="00340EBB" w:rsidRPr="000A0ADF" w:rsidRDefault="00340EBB" w:rsidP="00340EBB">
      <w:pPr>
        <w:spacing w:line="360" w:lineRule="auto"/>
        <w:jc w:val="both"/>
        <w:rPr>
          <w:rFonts w:ascii="Palatino Linotype" w:hAnsi="Palatino Linotype"/>
          <w:color w:val="000000"/>
        </w:rPr>
      </w:pPr>
      <w:r w:rsidRPr="000A0ADF">
        <w:rPr>
          <w:rFonts w:ascii="Palatino Linotype" w:hAnsi="Palatino Linotype"/>
          <w:color w:val="000000"/>
        </w:rPr>
        <w:lastRenderedPageBreak/>
        <w:t>Criterio que armoniza con el numeral 113 de la Ley General de Transparencia en sus fracciones I y V, las cuales señalan:</w:t>
      </w:r>
    </w:p>
    <w:p w14:paraId="43628197" w14:textId="77777777" w:rsidR="00340EBB" w:rsidRPr="000A0ADF" w:rsidRDefault="00340EBB" w:rsidP="00340EBB">
      <w:pPr>
        <w:pStyle w:val="Prrafodelista"/>
        <w:ind w:left="1080" w:right="1468"/>
        <w:jc w:val="both"/>
        <w:rPr>
          <w:rFonts w:ascii="Palatino Linotype" w:hAnsi="Palatino Linotype" w:cs="Arial"/>
          <w:i/>
          <w:color w:val="000000"/>
          <w:sz w:val="22"/>
          <w:szCs w:val="22"/>
        </w:rPr>
      </w:pPr>
      <w:r w:rsidRPr="000A0ADF">
        <w:rPr>
          <w:rFonts w:ascii="Palatino Linotype" w:hAnsi="Palatino Linotype" w:cs="Arial"/>
          <w:i/>
          <w:color w:val="000000"/>
          <w:sz w:val="22"/>
          <w:szCs w:val="22"/>
        </w:rPr>
        <w:t>“La información reservada podrá clasificarse aquella cuya publicación: </w:t>
      </w:r>
    </w:p>
    <w:p w14:paraId="35125479" w14:textId="77777777" w:rsidR="00340EBB" w:rsidRPr="000A0ADF" w:rsidRDefault="00340EBB" w:rsidP="00340EBB">
      <w:pPr>
        <w:pStyle w:val="Prrafodelista"/>
        <w:ind w:left="1080" w:right="1468"/>
        <w:jc w:val="both"/>
        <w:rPr>
          <w:rFonts w:ascii="Palatino Linotype" w:hAnsi="Palatino Linotype" w:cs="Arial"/>
          <w:i/>
          <w:color w:val="000000"/>
          <w:sz w:val="22"/>
          <w:szCs w:val="22"/>
        </w:rPr>
      </w:pPr>
      <w:r w:rsidRPr="000A0ADF">
        <w:rPr>
          <w:rFonts w:ascii="Palatino Linotype" w:hAnsi="Palatino Linotype"/>
          <w:i/>
          <w:sz w:val="22"/>
          <w:szCs w:val="22"/>
        </w:rPr>
        <w:br/>
      </w:r>
      <w:r w:rsidRPr="000A0ADF">
        <w:rPr>
          <w:rFonts w:ascii="Palatino Linotype" w:hAnsi="Palatino Linotype" w:cs="Arial"/>
          <w:b/>
          <w:i/>
          <w:color w:val="000000"/>
          <w:sz w:val="22"/>
          <w:szCs w:val="22"/>
        </w:rPr>
        <w:t>I.</w:t>
      </w:r>
      <w:r w:rsidRPr="000A0ADF">
        <w:rPr>
          <w:rFonts w:ascii="Palatino Linotype" w:hAnsi="Palatino Linotype" w:cs="Arial"/>
          <w:i/>
          <w:color w:val="000000"/>
          <w:sz w:val="22"/>
          <w:szCs w:val="22"/>
        </w:rPr>
        <w:t xml:space="preserve"> Comprometa la </w:t>
      </w:r>
      <w:r w:rsidRPr="000A0ADF">
        <w:rPr>
          <w:rFonts w:ascii="Palatino Linotype" w:hAnsi="Palatino Linotype" w:cs="Arial"/>
          <w:b/>
          <w:bCs/>
          <w:i/>
          <w:color w:val="000000"/>
          <w:sz w:val="22"/>
          <w:szCs w:val="22"/>
          <w:u w:val="single"/>
        </w:rPr>
        <w:t>Seguridad Nacional, la Seguridad Pública</w:t>
      </w:r>
      <w:r w:rsidRPr="000A0ADF">
        <w:rPr>
          <w:rFonts w:ascii="Palatino Linotype" w:hAnsi="Palatino Linotype" w:cs="Arial"/>
          <w:i/>
          <w:color w:val="000000"/>
          <w:sz w:val="22"/>
          <w:szCs w:val="22"/>
        </w:rPr>
        <w:t xml:space="preserve"> con la defensa Nacional…</w:t>
      </w:r>
    </w:p>
    <w:p w14:paraId="45F0895C" w14:textId="4ED830E9" w:rsidR="00340EBB" w:rsidRPr="000A0ADF" w:rsidRDefault="00340EBB" w:rsidP="00340EBB">
      <w:pPr>
        <w:pStyle w:val="Prrafodelista"/>
        <w:ind w:left="1080" w:right="1468"/>
        <w:jc w:val="both"/>
        <w:textAlignment w:val="baseline"/>
        <w:rPr>
          <w:rFonts w:ascii="Palatino Linotype" w:hAnsi="Palatino Linotype" w:cs="Arial"/>
          <w:b/>
          <w:i/>
          <w:color w:val="000000"/>
          <w:sz w:val="22"/>
          <w:szCs w:val="22"/>
        </w:rPr>
      </w:pPr>
      <w:r w:rsidRPr="000A0ADF">
        <w:rPr>
          <w:rFonts w:ascii="Palatino Linotype" w:hAnsi="Palatino Linotype" w:cs="Arial"/>
          <w:b/>
          <w:i/>
          <w:color w:val="000000"/>
          <w:sz w:val="22"/>
          <w:szCs w:val="22"/>
        </w:rPr>
        <w:t xml:space="preserve">V. Pueda poner en riesgo la vida, seguridad o salud de una persona física.” </w:t>
      </w:r>
    </w:p>
    <w:p w14:paraId="56D92C17" w14:textId="77777777" w:rsidR="00340EBB" w:rsidRPr="000A0ADF" w:rsidRDefault="00340EBB" w:rsidP="00340EBB">
      <w:pPr>
        <w:pStyle w:val="Prrafodelista"/>
        <w:ind w:left="1080" w:right="1468"/>
        <w:jc w:val="both"/>
        <w:textAlignment w:val="baseline"/>
        <w:rPr>
          <w:rFonts w:ascii="Palatino Linotype" w:hAnsi="Palatino Linotype" w:cs="Arial"/>
          <w:b/>
          <w:i/>
          <w:color w:val="000000"/>
          <w:sz w:val="22"/>
          <w:szCs w:val="22"/>
        </w:rPr>
      </w:pPr>
    </w:p>
    <w:p w14:paraId="6ACB80CB" w14:textId="2AB6FC5C" w:rsidR="00340EBB" w:rsidRPr="000A0ADF" w:rsidRDefault="00D57DF8" w:rsidP="00340EBB">
      <w:pPr>
        <w:autoSpaceDE w:val="0"/>
        <w:autoSpaceDN w:val="0"/>
        <w:adjustRightInd w:val="0"/>
        <w:spacing w:line="360" w:lineRule="auto"/>
        <w:ind w:right="49"/>
        <w:jc w:val="both"/>
        <w:rPr>
          <w:rFonts w:ascii="Palatino Linotype" w:hAnsi="Palatino Linotype"/>
          <w:color w:val="000000"/>
        </w:rPr>
      </w:pPr>
      <w:r w:rsidRPr="000A0ADF">
        <w:rPr>
          <w:rFonts w:ascii="Palatino Linotype" w:hAnsi="Palatino Linotype"/>
          <w:color w:val="000000"/>
        </w:rPr>
        <w:t>Asimismo</w:t>
      </w:r>
      <w:r w:rsidR="00DC4D9F" w:rsidRPr="000A0ADF">
        <w:rPr>
          <w:rFonts w:ascii="Palatino Linotype" w:hAnsi="Palatino Linotype"/>
          <w:color w:val="000000"/>
        </w:rPr>
        <w:t>,</w:t>
      </w:r>
      <w:r w:rsidRPr="000A0ADF">
        <w:rPr>
          <w:rFonts w:ascii="Palatino Linotype" w:hAnsi="Palatino Linotype"/>
          <w:color w:val="000000"/>
        </w:rPr>
        <w:t xml:space="preserve"> es importante referir que</w:t>
      </w:r>
      <w:r w:rsidR="00340EBB" w:rsidRPr="000A0ADF">
        <w:rPr>
          <w:rFonts w:ascii="Palatino Linotype" w:hAnsi="Palatino Linotype"/>
          <w:color w:val="000000"/>
        </w:rPr>
        <w:t xml:space="preserve"> la Suprema Corte de Justicia de la Nación se ha pronunciado, estableciendo que es jurídicamente correcto hacer restricciones al derecho de Acceso a la Información cuando estas persiguen un fin constitucionalmente válido, como se puede apreciar en la siguiente tesis publicada en el Semanario Judicial de la Federación y su Gaceta, Novena Época, Tomo XI, abril de 2000, página 74; que cuenta con el siguiente rubro: </w:t>
      </w:r>
      <w:r w:rsidR="00340EBB" w:rsidRPr="000A0ADF">
        <w:rPr>
          <w:rFonts w:ascii="Palatino Linotype" w:hAnsi="Palatino Linotype"/>
          <w:b/>
          <w:i/>
          <w:color w:val="000000"/>
          <w:u w:val="single"/>
        </w:rPr>
        <w:t>“DERECHO A LA INFORMACIÓN. SU EJERCICIO SE ENCUENTRA LIMITADO TANTO POR LOS INTERESES NACIONALES Y DE LA SOCIEDAD, COMO POR LOS DERECHOS DE TERCEROS</w:t>
      </w:r>
      <w:r w:rsidR="00340EBB" w:rsidRPr="000A0ADF">
        <w:rPr>
          <w:rFonts w:ascii="Palatino Linotype" w:hAnsi="Palatino Linotype"/>
          <w:color w:val="000000"/>
        </w:rPr>
        <w:t xml:space="preserve">, la cual señala: </w:t>
      </w:r>
    </w:p>
    <w:p w14:paraId="1C18D985" w14:textId="6858CD0E" w:rsidR="00340EBB" w:rsidRPr="000A0ADF" w:rsidRDefault="00340EBB" w:rsidP="00340EBB">
      <w:pPr>
        <w:pStyle w:val="Prrafodelista"/>
        <w:autoSpaceDE w:val="0"/>
        <w:autoSpaceDN w:val="0"/>
        <w:adjustRightInd w:val="0"/>
        <w:ind w:left="1080" w:right="1468"/>
        <w:jc w:val="both"/>
        <w:rPr>
          <w:rFonts w:ascii="Palatino Linotype" w:hAnsi="Palatino Linotype"/>
          <w:color w:val="000000"/>
          <w:sz w:val="22"/>
          <w:szCs w:val="22"/>
        </w:rPr>
      </w:pPr>
      <w:r w:rsidRPr="000A0ADF">
        <w:rPr>
          <w:rFonts w:ascii="Palatino Linotype" w:hAnsi="Palatino Linotype"/>
          <w:b/>
          <w:i/>
          <w:color w:val="000000"/>
          <w:sz w:val="22"/>
          <w:szCs w:val="22"/>
        </w:rPr>
        <w:t>“El ejercicio del derecho a la información no es irrestricto, sino que tiene límites que se sustentan en la protección de la seguridad nacional y en el respeto a los intereses de la sociedad y a los derechos de los gobernados, en atención a la materia de que se trat</w:t>
      </w:r>
      <w:r w:rsidRPr="000A0ADF">
        <w:rPr>
          <w:rFonts w:ascii="Palatino Linotype" w:hAnsi="Palatino Linotype"/>
          <w:i/>
          <w:color w:val="000000"/>
          <w:sz w:val="22"/>
          <w:szCs w:val="22"/>
        </w:rPr>
        <w:t xml:space="preserve">e. En ese sentido, el citado precepto, al remitir a diversas normas ordinarias que establezcan restricciones a la información, no viola la garantía de acceso a la información contenida en el artículo 6o. de la Constitución Política de los Estados Unidos Mexicanos, porque </w:t>
      </w:r>
      <w:r w:rsidRPr="000A0ADF">
        <w:rPr>
          <w:rFonts w:ascii="Palatino Linotype" w:hAnsi="Palatino Linotype"/>
          <w:b/>
          <w:i/>
          <w:color w:val="000000"/>
          <w:sz w:val="22"/>
          <w:szCs w:val="22"/>
        </w:rPr>
        <w:t xml:space="preserve">es jurídicamente adecuado que en las leyes reguladoras de cada materia, el legislador federal o local establezca las restricciones correspondientes y clasifique a determinados datos como confidenciales o reservados, con la condición de que tales límites </w:t>
      </w:r>
      <w:r w:rsidRPr="000A0ADF">
        <w:rPr>
          <w:rFonts w:ascii="Palatino Linotype" w:hAnsi="Palatino Linotype"/>
          <w:b/>
          <w:i/>
          <w:color w:val="000000"/>
          <w:sz w:val="22"/>
          <w:szCs w:val="22"/>
        </w:rPr>
        <w:lastRenderedPageBreak/>
        <w:t>atiendan a intereses públicos o de los particulares y encuentren justificación racional en función del bien jurídico a proteger</w:t>
      </w:r>
      <w:r w:rsidRPr="000A0ADF">
        <w:rPr>
          <w:rFonts w:ascii="Palatino Linotype" w:hAnsi="Palatino Linotype"/>
          <w:i/>
          <w:color w:val="000000"/>
          <w:sz w:val="22"/>
          <w:szCs w:val="22"/>
        </w:rPr>
        <w:t>, es decir, que exista proporcionalidad y congruencia entre el derecho fundamental de que se trata y la razón que motive la restricción legislativa correspondiente, la cual debe ser adecuada y necesaria para alcanzar el fin perseguido, de manera que las ventajas obtenidas con la reserva compensen el sacrificio que ésta implique para los titulares de la garantía individual mencionada o para la sociedad en general</w:t>
      </w:r>
      <w:r w:rsidRPr="000A0ADF">
        <w:rPr>
          <w:rFonts w:ascii="Palatino Linotype" w:hAnsi="Palatino Linotype"/>
          <w:color w:val="000000"/>
          <w:sz w:val="22"/>
          <w:szCs w:val="22"/>
        </w:rPr>
        <w:t>.”</w:t>
      </w:r>
    </w:p>
    <w:p w14:paraId="1D3E5470" w14:textId="77777777" w:rsidR="00340EBB" w:rsidRPr="000A0ADF" w:rsidRDefault="00340EBB" w:rsidP="00340EBB">
      <w:pPr>
        <w:pStyle w:val="Prrafodelista"/>
        <w:autoSpaceDE w:val="0"/>
        <w:autoSpaceDN w:val="0"/>
        <w:adjustRightInd w:val="0"/>
        <w:spacing w:line="360" w:lineRule="auto"/>
        <w:ind w:left="1080" w:right="49"/>
        <w:jc w:val="both"/>
        <w:rPr>
          <w:rFonts w:ascii="Palatino Linotype" w:hAnsi="Palatino Linotype"/>
          <w:color w:val="000000"/>
          <w:sz w:val="22"/>
          <w:szCs w:val="22"/>
        </w:rPr>
      </w:pPr>
    </w:p>
    <w:p w14:paraId="4FB3157A" w14:textId="0782DDB9" w:rsidR="00BC106A" w:rsidRPr="000A0ADF" w:rsidRDefault="00DC4D9F" w:rsidP="00BC106A">
      <w:pPr>
        <w:spacing w:line="360" w:lineRule="auto"/>
        <w:jc w:val="both"/>
        <w:rPr>
          <w:rFonts w:ascii="Palatino Linotype" w:eastAsia="Palatino Linotype" w:hAnsi="Palatino Linotype" w:cs="Palatino Linotype"/>
          <w:b/>
        </w:rPr>
      </w:pPr>
      <w:r w:rsidRPr="000A0ADF">
        <w:rPr>
          <w:rFonts w:ascii="Palatino Linotype" w:hAnsi="Palatino Linotype" w:cs="Arial"/>
        </w:rPr>
        <w:t>Derivado de lo anterior,</w:t>
      </w:r>
      <w:r w:rsidR="00BC106A" w:rsidRPr="000A0ADF">
        <w:rPr>
          <w:rFonts w:ascii="Palatino Linotype" w:hAnsi="Palatino Linotype" w:cs="Arial"/>
        </w:rPr>
        <w:t xml:space="preserve"> la suscrita considera de suma importancia la reserva </w:t>
      </w:r>
      <w:r w:rsidRPr="000A0ADF">
        <w:rPr>
          <w:rFonts w:ascii="Palatino Linotype" w:hAnsi="Palatino Linotype" w:cs="Arial"/>
        </w:rPr>
        <w:t>del</w:t>
      </w:r>
      <w:r w:rsidR="00BC106A" w:rsidRPr="000A0ADF">
        <w:rPr>
          <w:rFonts w:ascii="Palatino Linotype" w:hAnsi="Palatino Linotype" w:cs="Arial"/>
        </w:rPr>
        <w:t xml:space="preserve"> cargo y horario del personal de Seguridad Pública del Ayuntamiento de Zinacantepec, pues </w:t>
      </w:r>
      <w:r w:rsidRPr="000A0ADF">
        <w:rPr>
          <w:rFonts w:ascii="Palatino Linotype" w:hAnsi="Palatino Linotype" w:cs="Arial"/>
        </w:rPr>
        <w:t>al ordenarse la</w:t>
      </w:r>
      <w:r w:rsidR="00BC106A" w:rsidRPr="000A0ADF">
        <w:rPr>
          <w:rFonts w:ascii="Palatino Linotype" w:hAnsi="Palatino Linotype" w:cs="Arial"/>
        </w:rPr>
        <w:t xml:space="preserve"> entrega las </w:t>
      </w:r>
      <w:r w:rsidR="00BC106A" w:rsidRPr="000A0ADF">
        <w:rPr>
          <w:rFonts w:ascii="Palatino Linotype" w:hAnsi="Palatino Linotype" w:cs="Arial"/>
          <w:iCs/>
          <w:lang w:val="es-ES_tradnl"/>
        </w:rPr>
        <w:t>listas de asistencia</w:t>
      </w:r>
      <w:r w:rsidRPr="000A0ADF">
        <w:rPr>
          <w:rFonts w:ascii="Palatino Linotype" w:hAnsi="Palatino Linotype" w:cs="Arial"/>
          <w:iCs/>
          <w:lang w:val="es-ES_tradnl"/>
        </w:rPr>
        <w:t xml:space="preserve"> de</w:t>
      </w:r>
      <w:r w:rsidR="00BC106A" w:rsidRPr="000A0ADF">
        <w:rPr>
          <w:rFonts w:ascii="Palatino Linotype" w:hAnsi="Palatino Linotype" w:cs="Arial"/>
          <w:iCs/>
          <w:lang w:val="es-ES_tradnl"/>
        </w:rPr>
        <w:t xml:space="preserve"> </w:t>
      </w:r>
      <w:r w:rsidRPr="000A0ADF">
        <w:rPr>
          <w:rFonts w:ascii="Palatino Linotype" w:hAnsi="Palatino Linotype" w:cs="Arial"/>
          <w:iCs/>
          <w:lang w:val="es-ES_tradnl"/>
        </w:rPr>
        <w:t xml:space="preserve">la segunda quincena de enero 2023, </w:t>
      </w:r>
      <w:r w:rsidR="00BC106A" w:rsidRPr="000A0ADF">
        <w:rPr>
          <w:rFonts w:ascii="Palatino Linotype" w:hAnsi="Palatino Linotype" w:cs="Arial"/>
          <w:iCs/>
          <w:lang w:val="es-ES_tradnl"/>
        </w:rPr>
        <w:t>del personal adscrito a todas las direcciones</w:t>
      </w:r>
      <w:r w:rsidRPr="000A0ADF">
        <w:rPr>
          <w:rFonts w:ascii="Palatino Linotype" w:hAnsi="Palatino Linotype" w:cs="Arial"/>
          <w:iCs/>
          <w:lang w:val="es-ES_tradnl"/>
        </w:rPr>
        <w:t xml:space="preserve"> del Ayuntamiento</w:t>
      </w:r>
      <w:r w:rsidR="00BC106A" w:rsidRPr="000A0ADF">
        <w:rPr>
          <w:rFonts w:ascii="Palatino Linotype" w:hAnsi="Palatino Linotype" w:cs="Arial"/>
          <w:iCs/>
          <w:lang w:val="es-ES_tradnl"/>
        </w:rPr>
        <w:t xml:space="preserve">, </w:t>
      </w:r>
      <w:r w:rsidR="00BC106A" w:rsidRPr="000A0ADF">
        <w:rPr>
          <w:rFonts w:ascii="Palatino Linotype" w:hAnsi="Palatino Linotype" w:cs="Arial"/>
        </w:rPr>
        <w:t>es posible dar a conocer información de aquellos servidores públicos que realizan funciones en materia de seguridad pública, como es el caso de los policías, lo cual los vuelve identificables y posiblemente reconocibles para grupos delictivos que pudieran relacionarlos directamente con actividades u operativos, o simplemente ubicarlos por el hecho de pertenecer o haber pertenecido a una organización que lleva a cabo actividades de prevención y salvaguarda de la integridad de las personas en el combate a la delincuencia.</w:t>
      </w:r>
    </w:p>
    <w:p w14:paraId="43C3F5A2" w14:textId="5C973D1D" w:rsidR="00BC106A" w:rsidRPr="000A0ADF" w:rsidRDefault="00BC106A" w:rsidP="00BC106A">
      <w:pPr>
        <w:spacing w:line="360" w:lineRule="auto"/>
        <w:jc w:val="both"/>
        <w:rPr>
          <w:rFonts w:ascii="Palatino Linotype" w:hAnsi="Palatino Linotype"/>
          <w:color w:val="000000"/>
        </w:rPr>
      </w:pPr>
      <w:r w:rsidRPr="000A0ADF">
        <w:rPr>
          <w:rFonts w:ascii="Palatino Linotype" w:hAnsi="Palatino Linotype"/>
          <w:color w:val="000000"/>
        </w:rPr>
        <w:t>En este sentido, dar esa información puede vulnerar la vida, integridad, seguridad o salud de dichos elementos, incluso la de sus familias o entorno social, aumentando el riesgo de que personas ajenas a los intereses institucionales intenten realizar actos para amenazar, inhibir o extorsionar las funciones de los policías municipales, lo que causaría una vulneración a la Seguridad Municipal.</w:t>
      </w:r>
    </w:p>
    <w:p w14:paraId="64929C0C" w14:textId="31106A5C" w:rsidR="00340EBB" w:rsidRPr="000A0ADF" w:rsidRDefault="00340EBB" w:rsidP="00340EBB">
      <w:pPr>
        <w:autoSpaceDE w:val="0"/>
        <w:autoSpaceDN w:val="0"/>
        <w:adjustRightInd w:val="0"/>
        <w:spacing w:line="360" w:lineRule="auto"/>
        <w:ind w:right="49"/>
        <w:jc w:val="both"/>
        <w:rPr>
          <w:rFonts w:ascii="Palatino Linotype" w:hAnsi="Palatino Linotype"/>
          <w:color w:val="000000"/>
        </w:rPr>
      </w:pPr>
      <w:r w:rsidRPr="000A0ADF">
        <w:rPr>
          <w:rFonts w:ascii="Palatino Linotype" w:hAnsi="Palatino Linotype"/>
          <w:color w:val="000000"/>
        </w:rPr>
        <w:t>Por ende,</w:t>
      </w:r>
      <w:r w:rsidR="00BC106A" w:rsidRPr="000A0ADF">
        <w:rPr>
          <w:rFonts w:ascii="Palatino Linotype" w:hAnsi="Palatino Linotype"/>
          <w:color w:val="000000"/>
        </w:rPr>
        <w:t xml:space="preserve"> en el caso que nos ocupa no so</w:t>
      </w:r>
      <w:r w:rsidRPr="000A0ADF">
        <w:rPr>
          <w:rFonts w:ascii="Palatino Linotype" w:hAnsi="Palatino Linotype"/>
          <w:color w:val="000000"/>
        </w:rPr>
        <w:t xml:space="preserve">lo se debe ponderar la colisión de derechos entre  resguardar datos concernientes a personal de Seguridad Pública y el ejercicio del Derecho </w:t>
      </w:r>
      <w:r w:rsidRPr="000A0ADF">
        <w:rPr>
          <w:rFonts w:ascii="Palatino Linotype" w:hAnsi="Palatino Linotype"/>
          <w:color w:val="000000"/>
        </w:rPr>
        <w:lastRenderedPageBreak/>
        <w:t>de Acceso a la Información, sino que también se tiene que tomar en cuenta el impacto que esta información pueda significar en la integridad pers</w:t>
      </w:r>
      <w:r w:rsidR="00466DF5" w:rsidRPr="000A0ADF">
        <w:rPr>
          <w:rFonts w:ascii="Palatino Linotype" w:hAnsi="Palatino Linotype"/>
          <w:color w:val="000000"/>
        </w:rPr>
        <w:t>onal de los servidores públicos, aun eliminando los nombres que puedan advertiste en las constancias que se ordenan entregar.</w:t>
      </w:r>
    </w:p>
    <w:bookmarkEnd w:id="3"/>
    <w:p w14:paraId="1DB059C6" w14:textId="2A17E28D" w:rsidR="00340EBB" w:rsidRPr="0077255C" w:rsidRDefault="00340EBB" w:rsidP="00340EBB">
      <w:pPr>
        <w:spacing w:line="360" w:lineRule="auto"/>
        <w:jc w:val="both"/>
        <w:rPr>
          <w:rFonts w:ascii="Palatino Linotype" w:hAnsi="Palatino Linotype" w:cs="Arial"/>
        </w:rPr>
      </w:pPr>
      <w:r w:rsidRPr="000A0ADF">
        <w:rPr>
          <w:rFonts w:ascii="Palatino Linotype" w:hAnsi="Palatino Linotype" w:cs="Arial"/>
        </w:rPr>
        <w:t xml:space="preserve">De lo anteriormente expuesto emito </w:t>
      </w:r>
      <w:r w:rsidRPr="000A0ADF">
        <w:rPr>
          <w:rFonts w:ascii="Palatino Linotype" w:hAnsi="Palatino Linotype" w:cs="Arial"/>
          <w:b/>
        </w:rPr>
        <w:t xml:space="preserve">VOTO PARTICULAR, </w:t>
      </w:r>
      <w:r w:rsidRPr="000A0ADF">
        <w:rPr>
          <w:rFonts w:ascii="Palatino Linotype" w:hAnsi="Palatino Linotype" w:cs="Arial"/>
        </w:rPr>
        <w:t xml:space="preserve">pues se debió privilegiar la </w:t>
      </w:r>
      <w:r w:rsidRPr="000A0ADF">
        <w:rPr>
          <w:rFonts w:ascii="Palatino Linotype" w:hAnsi="Palatino Linotype" w:cs="Arial"/>
          <w:b/>
          <w:u w:val="single"/>
        </w:rPr>
        <w:t xml:space="preserve">reserva de los datos relativos al </w:t>
      </w:r>
      <w:r w:rsidR="00E80DA9" w:rsidRPr="000A0ADF">
        <w:rPr>
          <w:rFonts w:ascii="Palatino Linotype" w:hAnsi="Palatino Linotype"/>
          <w:b/>
          <w:color w:val="000000"/>
          <w:u w:val="single"/>
        </w:rPr>
        <w:t xml:space="preserve">cargo </w:t>
      </w:r>
      <w:r w:rsidR="00D57DF8" w:rsidRPr="000A0ADF">
        <w:rPr>
          <w:rFonts w:ascii="Palatino Linotype" w:hAnsi="Palatino Linotype"/>
          <w:b/>
          <w:color w:val="000000"/>
          <w:u w:val="single"/>
        </w:rPr>
        <w:t xml:space="preserve">y horario </w:t>
      </w:r>
      <w:r w:rsidRPr="000A0ADF">
        <w:rPr>
          <w:rFonts w:ascii="Palatino Linotype" w:hAnsi="Palatino Linotype"/>
          <w:b/>
          <w:color w:val="000000"/>
          <w:u w:val="single"/>
        </w:rPr>
        <w:t>del personal de Seguridad Pública</w:t>
      </w:r>
      <w:r w:rsidR="00D57DF8" w:rsidRPr="000A0ADF">
        <w:rPr>
          <w:rFonts w:ascii="Palatino Linotype" w:hAnsi="Palatino Linotype"/>
          <w:color w:val="000000"/>
        </w:rPr>
        <w:t xml:space="preserve"> </w:t>
      </w:r>
      <w:r w:rsidRPr="000A0ADF">
        <w:rPr>
          <w:rFonts w:ascii="Palatino Linotype" w:hAnsi="Palatino Linotype"/>
          <w:b/>
          <w:color w:val="000000"/>
          <w:u w:val="single"/>
        </w:rPr>
        <w:t xml:space="preserve">del Ayuntamiento de </w:t>
      </w:r>
      <w:r w:rsidR="00D57DF8" w:rsidRPr="000A0ADF">
        <w:rPr>
          <w:rFonts w:ascii="Palatino Linotype" w:hAnsi="Palatino Linotype"/>
          <w:b/>
          <w:color w:val="000000"/>
          <w:u w:val="single"/>
        </w:rPr>
        <w:t>Zinacantepec</w:t>
      </w:r>
      <w:r w:rsidRPr="000A0ADF">
        <w:rPr>
          <w:rFonts w:ascii="Palatino Linotype" w:hAnsi="Palatino Linotype"/>
          <w:b/>
          <w:color w:val="000000"/>
          <w:u w:val="single"/>
        </w:rPr>
        <w:t>,</w:t>
      </w:r>
      <w:r w:rsidRPr="000A0ADF">
        <w:rPr>
          <w:rFonts w:ascii="Palatino Linotype" w:hAnsi="Palatino Linotype"/>
          <w:color w:val="000000"/>
        </w:rPr>
        <w:t xml:space="preserve"> </w:t>
      </w:r>
      <w:r w:rsidRPr="000A0ADF">
        <w:rPr>
          <w:rFonts w:ascii="Palatino Linotype" w:hAnsi="Palatino Linotype" w:cs="Arial"/>
        </w:rPr>
        <w:t>por ser considerada un área indispensable e</w:t>
      </w:r>
      <w:r w:rsidR="00D57DF8" w:rsidRPr="000A0ADF">
        <w:rPr>
          <w:rFonts w:ascii="Palatino Linotype" w:hAnsi="Palatino Linotype" w:cs="Arial"/>
        </w:rPr>
        <w:t xml:space="preserve">n el adecuado funcionamiento del municipio </w:t>
      </w:r>
      <w:r w:rsidRPr="000A0ADF">
        <w:rPr>
          <w:rFonts w:ascii="Palatino Linotype" w:hAnsi="Palatino Linotype" w:cs="Arial"/>
        </w:rPr>
        <w:t>y porque su ámbito de protección es mucho más amplio por las funciones que realizan y como resultado de una ponderación de derechos el riesgo de divulgar su información supera el interés público general ya que el bien jurídico tutelado es superior al derecho de acceso a la información al tratarse de la seguridad, integridad y la vida de una persona.</w:t>
      </w:r>
      <w:bookmarkStart w:id="4" w:name="_GoBack"/>
      <w:bookmarkEnd w:id="4"/>
    </w:p>
    <w:p w14:paraId="5FFBABEF" w14:textId="77777777" w:rsidR="00340EBB" w:rsidRPr="0077255C" w:rsidRDefault="00340EBB" w:rsidP="00340EBB">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p>
    <w:p w14:paraId="36A8604D" w14:textId="77777777" w:rsidR="0077255C" w:rsidRPr="0077255C" w:rsidRDefault="0077255C">
      <w:pPr>
        <w:pBdr>
          <w:top w:val="nil"/>
          <w:left w:val="nil"/>
          <w:bottom w:val="nil"/>
          <w:right w:val="nil"/>
          <w:between w:val="nil"/>
        </w:pBdr>
        <w:spacing w:before="240" w:after="240" w:line="360" w:lineRule="auto"/>
        <w:ind w:right="139"/>
        <w:jc w:val="both"/>
        <w:rPr>
          <w:rFonts w:ascii="Palatino Linotype" w:eastAsia="Palatino Linotype" w:hAnsi="Palatino Linotype" w:cs="Palatino Linotype"/>
        </w:rPr>
      </w:pPr>
    </w:p>
    <w:sectPr w:rsidR="0077255C" w:rsidRPr="0077255C">
      <w:headerReference w:type="default" r:id="rId9"/>
      <w:footerReference w:type="default" r:id="rId10"/>
      <w:pgSz w:w="12240" w:h="15840"/>
      <w:pgMar w:top="2438" w:right="1701" w:bottom="2778" w:left="1701" w:header="1134"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72A3A" w14:textId="77777777" w:rsidR="00B60336" w:rsidRDefault="00B60336">
      <w:pPr>
        <w:spacing w:after="0" w:line="240" w:lineRule="auto"/>
      </w:pPr>
      <w:r>
        <w:separator/>
      </w:r>
    </w:p>
  </w:endnote>
  <w:endnote w:type="continuationSeparator" w:id="0">
    <w:p w14:paraId="30EFBE74" w14:textId="77777777" w:rsidR="00B60336" w:rsidRDefault="00B6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612F97" w14:textId="77777777" w:rsidR="00714A0D" w:rsidRDefault="00714A0D">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lang w:val="es-ES"/>
      </w:rPr>
      <w:t>Página</w:t>
    </w:r>
    <w:r>
      <w:rPr>
        <w:color w:val="8496B0" w:themeColor="text2" w:themeTint="99"/>
        <w:sz w:val="24"/>
        <w:szCs w:val="24"/>
        <w:lang w:val="es-ES"/>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sidR="000A0ADF" w:rsidRPr="000A0ADF">
      <w:rPr>
        <w:noProof/>
        <w:color w:val="323E4F" w:themeColor="text2" w:themeShade="BF"/>
        <w:sz w:val="24"/>
        <w:szCs w:val="24"/>
        <w:lang w:val="es-ES"/>
      </w:rPr>
      <w:t>1</w:t>
    </w:r>
    <w:r>
      <w:rPr>
        <w:color w:val="323E4F" w:themeColor="text2" w:themeShade="BF"/>
        <w:sz w:val="24"/>
        <w:szCs w:val="24"/>
      </w:rPr>
      <w:fldChar w:fldCharType="end"/>
    </w:r>
    <w:r>
      <w:rPr>
        <w:color w:val="323E4F" w:themeColor="text2" w:themeShade="BF"/>
        <w:sz w:val="24"/>
        <w:szCs w:val="24"/>
        <w:lang w:val="es-ES"/>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sidR="000A0ADF" w:rsidRPr="000A0ADF">
      <w:rPr>
        <w:noProof/>
        <w:color w:val="323E4F" w:themeColor="text2" w:themeShade="BF"/>
        <w:sz w:val="24"/>
        <w:szCs w:val="24"/>
        <w:lang w:val="es-ES"/>
      </w:rPr>
      <w:t>10</w:t>
    </w:r>
    <w:r>
      <w:rPr>
        <w:color w:val="323E4F" w:themeColor="text2" w:themeShade="BF"/>
        <w:sz w:val="24"/>
        <w:szCs w:val="24"/>
      </w:rPr>
      <w:fldChar w:fldCharType="end"/>
    </w:r>
  </w:p>
  <w:p w14:paraId="01C0FACE" w14:textId="77777777" w:rsidR="00714A0D" w:rsidRDefault="00714A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DCBCD" w14:textId="77777777" w:rsidR="00B60336" w:rsidRDefault="00B60336">
      <w:pPr>
        <w:spacing w:after="0" w:line="240" w:lineRule="auto"/>
      </w:pPr>
      <w:r>
        <w:separator/>
      </w:r>
    </w:p>
  </w:footnote>
  <w:footnote w:type="continuationSeparator" w:id="0">
    <w:p w14:paraId="2DBC8280" w14:textId="77777777" w:rsidR="00B60336" w:rsidRDefault="00B60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C998D" w14:textId="77777777" w:rsidR="000422FF" w:rsidRDefault="000422FF">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p>
  <w:p w14:paraId="6FFE6184" w14:textId="550BE465" w:rsidR="0094263D" w:rsidRDefault="00C466DB">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r>
      <w:rPr>
        <w:noProof/>
      </w:rPr>
      <w:drawing>
        <wp:anchor distT="0" distB="0" distL="0" distR="0" simplePos="0" relativeHeight="251660288" behindDoc="1" locked="0" layoutInCell="1" hidden="0" allowOverlap="1" wp14:anchorId="40EEB0F0" wp14:editId="2006B68A">
          <wp:simplePos x="0" y="0"/>
          <wp:positionH relativeFrom="column">
            <wp:posOffset>-857249</wp:posOffset>
          </wp:positionH>
          <wp:positionV relativeFrom="paragraph">
            <wp:posOffset>-690244</wp:posOffset>
          </wp:positionV>
          <wp:extent cx="7510628" cy="9883775"/>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r w:rsidR="00FB4E1D">
      <w:rPr>
        <w:rFonts w:ascii="Palatino Linotype" w:eastAsia="Palatino Linotype" w:hAnsi="Palatino Linotype" w:cs="Palatino Linotype"/>
        <w:b/>
        <w:color w:val="000000"/>
        <w:sz w:val="20"/>
        <w:szCs w:val="20"/>
      </w:rPr>
      <w:t>CONCURRENTE</w:t>
    </w:r>
  </w:p>
  <w:p w14:paraId="691B6786" w14:textId="2424E66B" w:rsidR="000422FF" w:rsidRPr="00933AF9" w:rsidRDefault="00C466DB" w:rsidP="00933AF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themeColor="text1"/>
        <w:sz w:val="20"/>
        <w:szCs w:val="20"/>
      </w:rPr>
    </w:pPr>
    <w:r>
      <w:rPr>
        <w:rFonts w:ascii="Palatino Linotype" w:eastAsia="Palatino Linotype" w:hAnsi="Palatino Linotype" w:cs="Palatino Linotype"/>
        <w:b/>
        <w:color w:val="000000"/>
        <w:sz w:val="20"/>
        <w:szCs w:val="20"/>
      </w:rPr>
      <w:t xml:space="preserve">RECURSO DE </w:t>
    </w:r>
    <w:r w:rsidRPr="00C466DB">
      <w:rPr>
        <w:rFonts w:ascii="Palatino Linotype" w:eastAsia="Palatino Linotype" w:hAnsi="Palatino Linotype" w:cs="Palatino Linotype"/>
        <w:b/>
        <w:color w:val="000000" w:themeColor="text1"/>
        <w:sz w:val="20"/>
        <w:szCs w:val="20"/>
      </w:rPr>
      <w:t xml:space="preserve">REVISIÓN </w:t>
    </w:r>
    <w:r w:rsidR="0077255C">
      <w:rPr>
        <w:rFonts w:ascii="Palatino Linotype" w:eastAsia="Palatino Linotype" w:hAnsi="Palatino Linotype" w:cs="Palatino Linotype"/>
        <w:b/>
        <w:sz w:val="23"/>
        <w:szCs w:val="23"/>
      </w:rPr>
      <w:t>01222/INFOEM/IP/RR/2023 y acumulado</w:t>
    </w:r>
  </w:p>
  <w:p w14:paraId="5B5F6D73" w14:textId="77777777" w:rsidR="000422FF" w:rsidRDefault="000422FF">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F2DF1"/>
    <w:multiLevelType w:val="hybridMultilevel"/>
    <w:tmpl w:val="F796F3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644E6"/>
    <w:multiLevelType w:val="hybridMultilevel"/>
    <w:tmpl w:val="DF986952"/>
    <w:lvl w:ilvl="0" w:tplc="580A0001">
      <w:start w:val="1"/>
      <w:numFmt w:val="bullet"/>
      <w:lvlText w:val=""/>
      <w:lvlJc w:val="left"/>
      <w:pPr>
        <w:ind w:left="1800" w:hanging="360"/>
      </w:pPr>
      <w:rPr>
        <w:rFonts w:ascii="Symbol" w:hAnsi="Symbol" w:hint="default"/>
      </w:rPr>
    </w:lvl>
    <w:lvl w:ilvl="1" w:tplc="580A0003" w:tentative="1">
      <w:start w:val="1"/>
      <w:numFmt w:val="bullet"/>
      <w:lvlText w:val="o"/>
      <w:lvlJc w:val="left"/>
      <w:pPr>
        <w:ind w:left="2520" w:hanging="360"/>
      </w:pPr>
      <w:rPr>
        <w:rFonts w:ascii="Courier New" w:hAnsi="Courier New" w:cs="Courier New" w:hint="default"/>
      </w:rPr>
    </w:lvl>
    <w:lvl w:ilvl="2" w:tplc="580A0005" w:tentative="1">
      <w:start w:val="1"/>
      <w:numFmt w:val="bullet"/>
      <w:lvlText w:val=""/>
      <w:lvlJc w:val="left"/>
      <w:pPr>
        <w:ind w:left="3240" w:hanging="360"/>
      </w:pPr>
      <w:rPr>
        <w:rFonts w:ascii="Wingdings" w:hAnsi="Wingdings" w:hint="default"/>
      </w:rPr>
    </w:lvl>
    <w:lvl w:ilvl="3" w:tplc="580A0001" w:tentative="1">
      <w:start w:val="1"/>
      <w:numFmt w:val="bullet"/>
      <w:lvlText w:val=""/>
      <w:lvlJc w:val="left"/>
      <w:pPr>
        <w:ind w:left="3960" w:hanging="360"/>
      </w:pPr>
      <w:rPr>
        <w:rFonts w:ascii="Symbol" w:hAnsi="Symbol" w:hint="default"/>
      </w:rPr>
    </w:lvl>
    <w:lvl w:ilvl="4" w:tplc="580A0003" w:tentative="1">
      <w:start w:val="1"/>
      <w:numFmt w:val="bullet"/>
      <w:lvlText w:val="o"/>
      <w:lvlJc w:val="left"/>
      <w:pPr>
        <w:ind w:left="4680" w:hanging="360"/>
      </w:pPr>
      <w:rPr>
        <w:rFonts w:ascii="Courier New" w:hAnsi="Courier New" w:cs="Courier New" w:hint="default"/>
      </w:rPr>
    </w:lvl>
    <w:lvl w:ilvl="5" w:tplc="580A0005" w:tentative="1">
      <w:start w:val="1"/>
      <w:numFmt w:val="bullet"/>
      <w:lvlText w:val=""/>
      <w:lvlJc w:val="left"/>
      <w:pPr>
        <w:ind w:left="5400" w:hanging="360"/>
      </w:pPr>
      <w:rPr>
        <w:rFonts w:ascii="Wingdings" w:hAnsi="Wingdings" w:hint="default"/>
      </w:rPr>
    </w:lvl>
    <w:lvl w:ilvl="6" w:tplc="580A0001" w:tentative="1">
      <w:start w:val="1"/>
      <w:numFmt w:val="bullet"/>
      <w:lvlText w:val=""/>
      <w:lvlJc w:val="left"/>
      <w:pPr>
        <w:ind w:left="6120" w:hanging="360"/>
      </w:pPr>
      <w:rPr>
        <w:rFonts w:ascii="Symbol" w:hAnsi="Symbol" w:hint="default"/>
      </w:rPr>
    </w:lvl>
    <w:lvl w:ilvl="7" w:tplc="580A0003" w:tentative="1">
      <w:start w:val="1"/>
      <w:numFmt w:val="bullet"/>
      <w:lvlText w:val="o"/>
      <w:lvlJc w:val="left"/>
      <w:pPr>
        <w:ind w:left="6840" w:hanging="360"/>
      </w:pPr>
      <w:rPr>
        <w:rFonts w:ascii="Courier New" w:hAnsi="Courier New" w:cs="Courier New" w:hint="default"/>
      </w:rPr>
    </w:lvl>
    <w:lvl w:ilvl="8" w:tplc="580A0005" w:tentative="1">
      <w:start w:val="1"/>
      <w:numFmt w:val="bullet"/>
      <w:lvlText w:val=""/>
      <w:lvlJc w:val="left"/>
      <w:pPr>
        <w:ind w:left="7560" w:hanging="360"/>
      </w:pPr>
      <w:rPr>
        <w:rFonts w:ascii="Wingdings" w:hAnsi="Wingdings" w:hint="default"/>
      </w:rPr>
    </w:lvl>
  </w:abstractNum>
  <w:abstractNum w:abstractNumId="2" w15:restartNumberingAfterBreak="0">
    <w:nsid w:val="07A60E22"/>
    <w:multiLevelType w:val="multilevel"/>
    <w:tmpl w:val="B9522448"/>
    <w:lvl w:ilvl="0">
      <w:start w:val="1"/>
      <w:numFmt w:val="upperRoman"/>
      <w:lvlText w:val="%1."/>
      <w:lvlJc w:val="left"/>
      <w:pPr>
        <w:ind w:left="1524" w:hanging="677"/>
      </w:pPr>
      <w:rPr>
        <w:rFonts w:ascii="Palatino Linotype" w:eastAsia="Palatino Linotype" w:hAnsi="Palatino Linotype" w:cs="Palatino Linotype"/>
        <w:b/>
        <w:i/>
        <w:sz w:val="22"/>
        <w:szCs w:val="22"/>
      </w:rPr>
    </w:lvl>
    <w:lvl w:ilvl="1">
      <w:numFmt w:val="bullet"/>
      <w:lvlText w:val="•"/>
      <w:lvlJc w:val="left"/>
      <w:pPr>
        <w:ind w:left="2284" w:hanging="677"/>
      </w:pPr>
    </w:lvl>
    <w:lvl w:ilvl="2">
      <w:numFmt w:val="bullet"/>
      <w:lvlText w:val="•"/>
      <w:lvlJc w:val="left"/>
      <w:pPr>
        <w:ind w:left="3048" w:hanging="677"/>
      </w:pPr>
    </w:lvl>
    <w:lvl w:ilvl="3">
      <w:numFmt w:val="bullet"/>
      <w:lvlText w:val="•"/>
      <w:lvlJc w:val="left"/>
      <w:pPr>
        <w:ind w:left="3812" w:hanging="677"/>
      </w:pPr>
    </w:lvl>
    <w:lvl w:ilvl="4">
      <w:numFmt w:val="bullet"/>
      <w:lvlText w:val="•"/>
      <w:lvlJc w:val="left"/>
      <w:pPr>
        <w:ind w:left="4576" w:hanging="676"/>
      </w:pPr>
    </w:lvl>
    <w:lvl w:ilvl="5">
      <w:numFmt w:val="bullet"/>
      <w:lvlText w:val="•"/>
      <w:lvlJc w:val="left"/>
      <w:pPr>
        <w:ind w:left="5340" w:hanging="677"/>
      </w:pPr>
    </w:lvl>
    <w:lvl w:ilvl="6">
      <w:numFmt w:val="bullet"/>
      <w:lvlText w:val="•"/>
      <w:lvlJc w:val="left"/>
      <w:pPr>
        <w:ind w:left="6104" w:hanging="677"/>
      </w:pPr>
    </w:lvl>
    <w:lvl w:ilvl="7">
      <w:numFmt w:val="bullet"/>
      <w:lvlText w:val="•"/>
      <w:lvlJc w:val="left"/>
      <w:pPr>
        <w:ind w:left="6868" w:hanging="677"/>
      </w:pPr>
    </w:lvl>
    <w:lvl w:ilvl="8">
      <w:numFmt w:val="bullet"/>
      <w:lvlText w:val="•"/>
      <w:lvlJc w:val="left"/>
      <w:pPr>
        <w:ind w:left="7632" w:hanging="677"/>
      </w:pPr>
    </w:lvl>
  </w:abstractNum>
  <w:abstractNum w:abstractNumId="3" w15:restartNumberingAfterBreak="0">
    <w:nsid w:val="0BAA3832"/>
    <w:multiLevelType w:val="hybridMultilevel"/>
    <w:tmpl w:val="C29A0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A55B6F"/>
    <w:multiLevelType w:val="hybridMultilevel"/>
    <w:tmpl w:val="87E84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CA7396"/>
    <w:multiLevelType w:val="hybridMultilevel"/>
    <w:tmpl w:val="580080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C11710"/>
    <w:multiLevelType w:val="hybridMultilevel"/>
    <w:tmpl w:val="F978F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8261677"/>
    <w:multiLevelType w:val="multilevel"/>
    <w:tmpl w:val="3676A3D8"/>
    <w:lvl w:ilvl="0">
      <w:start w:val="1"/>
      <w:numFmt w:val="upperRoman"/>
      <w:lvlText w:val="%1."/>
      <w:lvlJc w:val="left"/>
      <w:pPr>
        <w:ind w:left="1317" w:hanging="754"/>
      </w:pPr>
      <w:rPr>
        <w:rFonts w:ascii="Palatino Linotype" w:eastAsia="Palatino Linotype" w:hAnsi="Palatino Linotype" w:cs="Palatino Linotype"/>
        <w:b/>
        <w:sz w:val="24"/>
        <w:szCs w:val="24"/>
      </w:rPr>
    </w:lvl>
    <w:lvl w:ilvl="1">
      <w:start w:val="1"/>
      <w:numFmt w:val="upperRoman"/>
      <w:lvlText w:val="%2."/>
      <w:lvlJc w:val="left"/>
      <w:pPr>
        <w:ind w:left="934" w:hanging="689"/>
      </w:pPr>
      <w:rPr>
        <w:b/>
        <w:i/>
      </w:rPr>
    </w:lvl>
    <w:lvl w:ilvl="2">
      <w:start w:val="1"/>
      <w:numFmt w:val="upperRoman"/>
      <w:lvlText w:val="%3."/>
      <w:lvlJc w:val="left"/>
      <w:pPr>
        <w:ind w:left="1054" w:hanging="682"/>
      </w:pPr>
      <w:rPr>
        <w:rFonts w:ascii="Palatino Linotype" w:eastAsia="Palatino Linotype" w:hAnsi="Palatino Linotype" w:cs="Palatino Linotype"/>
        <w:i/>
        <w:sz w:val="22"/>
        <w:szCs w:val="22"/>
      </w:rPr>
    </w:lvl>
    <w:lvl w:ilvl="3">
      <w:numFmt w:val="bullet"/>
      <w:lvlText w:val="•"/>
      <w:lvlJc w:val="left"/>
      <w:pPr>
        <w:ind w:left="2300" w:hanging="682"/>
      </w:pPr>
    </w:lvl>
    <w:lvl w:ilvl="4">
      <w:numFmt w:val="bullet"/>
      <w:lvlText w:val="•"/>
      <w:lvlJc w:val="left"/>
      <w:pPr>
        <w:ind w:left="3280" w:hanging="682"/>
      </w:pPr>
    </w:lvl>
    <w:lvl w:ilvl="5">
      <w:numFmt w:val="bullet"/>
      <w:lvlText w:val="•"/>
      <w:lvlJc w:val="left"/>
      <w:pPr>
        <w:ind w:left="4260" w:hanging="682"/>
      </w:pPr>
    </w:lvl>
    <w:lvl w:ilvl="6">
      <w:numFmt w:val="bullet"/>
      <w:lvlText w:val="•"/>
      <w:lvlJc w:val="left"/>
      <w:pPr>
        <w:ind w:left="5240" w:hanging="682"/>
      </w:pPr>
    </w:lvl>
    <w:lvl w:ilvl="7">
      <w:numFmt w:val="bullet"/>
      <w:lvlText w:val="•"/>
      <w:lvlJc w:val="left"/>
      <w:pPr>
        <w:ind w:left="6220" w:hanging="682"/>
      </w:pPr>
    </w:lvl>
    <w:lvl w:ilvl="8">
      <w:numFmt w:val="bullet"/>
      <w:lvlText w:val="•"/>
      <w:lvlJc w:val="left"/>
      <w:pPr>
        <w:ind w:left="7200" w:hanging="682"/>
      </w:pPr>
    </w:lvl>
  </w:abstractNum>
  <w:abstractNum w:abstractNumId="8" w15:restartNumberingAfterBreak="0">
    <w:nsid w:val="1B5E22CE"/>
    <w:multiLevelType w:val="hybridMultilevel"/>
    <w:tmpl w:val="36085F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F455A"/>
    <w:multiLevelType w:val="hybridMultilevel"/>
    <w:tmpl w:val="49DA87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17951EF"/>
    <w:multiLevelType w:val="multilevel"/>
    <w:tmpl w:val="EF2048A0"/>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1950F3E"/>
    <w:multiLevelType w:val="hybridMultilevel"/>
    <w:tmpl w:val="BD261216"/>
    <w:lvl w:ilvl="0" w:tplc="6C601572">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F84EF8"/>
    <w:multiLevelType w:val="multilevel"/>
    <w:tmpl w:val="6BB8021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AFE1BA3"/>
    <w:multiLevelType w:val="hybridMultilevel"/>
    <w:tmpl w:val="C5B2D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0945133"/>
    <w:multiLevelType w:val="hybridMultilevel"/>
    <w:tmpl w:val="C29A0B5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1B701DC"/>
    <w:multiLevelType w:val="hybridMultilevel"/>
    <w:tmpl w:val="5B3219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4317490"/>
    <w:multiLevelType w:val="hybridMultilevel"/>
    <w:tmpl w:val="906E7064"/>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75CE1"/>
    <w:multiLevelType w:val="hybridMultilevel"/>
    <w:tmpl w:val="90AA33D8"/>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2E349B8"/>
    <w:multiLevelType w:val="hybridMultilevel"/>
    <w:tmpl w:val="11A40C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3276697"/>
    <w:multiLevelType w:val="multilevel"/>
    <w:tmpl w:val="0AE2DEE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A543C7A"/>
    <w:multiLevelType w:val="hybridMultilevel"/>
    <w:tmpl w:val="5344B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740E65"/>
    <w:multiLevelType w:val="hybridMultilevel"/>
    <w:tmpl w:val="BBBC9C90"/>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B443DF4"/>
    <w:multiLevelType w:val="hybridMultilevel"/>
    <w:tmpl w:val="45B810F4"/>
    <w:lvl w:ilvl="0" w:tplc="584A6CC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C756A5"/>
    <w:multiLevelType w:val="hybridMultilevel"/>
    <w:tmpl w:val="C2909D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5B760453"/>
    <w:multiLevelType w:val="hybridMultilevel"/>
    <w:tmpl w:val="39861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F006094"/>
    <w:multiLevelType w:val="hybridMultilevel"/>
    <w:tmpl w:val="990CE9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4957CFD"/>
    <w:multiLevelType w:val="hybridMultilevel"/>
    <w:tmpl w:val="A738AD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5B2202F"/>
    <w:multiLevelType w:val="hybridMultilevel"/>
    <w:tmpl w:val="B5783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56F0099"/>
    <w:multiLevelType w:val="hybridMultilevel"/>
    <w:tmpl w:val="7EF869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70F53BE"/>
    <w:multiLevelType w:val="hybridMultilevel"/>
    <w:tmpl w:val="3B0CB9F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1" w15:restartNumberingAfterBreak="0">
    <w:nsid w:val="779149B6"/>
    <w:multiLevelType w:val="multilevel"/>
    <w:tmpl w:val="0882E7EC"/>
    <w:lvl w:ilvl="0">
      <w:start w:val="1"/>
      <w:numFmt w:val="decimal"/>
      <w:lvlText w:val="%1."/>
      <w:lvlJc w:val="left"/>
      <w:pPr>
        <w:ind w:left="1080"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2" w15:restartNumberingAfterBreak="0">
    <w:nsid w:val="7D131F07"/>
    <w:multiLevelType w:val="hybridMultilevel"/>
    <w:tmpl w:val="2B92E2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2"/>
  </w:num>
  <w:num w:numId="4">
    <w:abstractNumId w:val="10"/>
  </w:num>
  <w:num w:numId="5">
    <w:abstractNumId w:val="6"/>
  </w:num>
  <w:num w:numId="6">
    <w:abstractNumId w:val="9"/>
  </w:num>
  <w:num w:numId="7">
    <w:abstractNumId w:val="13"/>
  </w:num>
  <w:num w:numId="8">
    <w:abstractNumId w:val="28"/>
  </w:num>
  <w:num w:numId="9">
    <w:abstractNumId w:val="15"/>
  </w:num>
  <w:num w:numId="10">
    <w:abstractNumId w:val="32"/>
  </w:num>
  <w:num w:numId="11">
    <w:abstractNumId w:val="8"/>
  </w:num>
  <w:num w:numId="12">
    <w:abstractNumId w:val="18"/>
  </w:num>
  <w:num w:numId="13">
    <w:abstractNumId w:val="27"/>
  </w:num>
  <w:num w:numId="14">
    <w:abstractNumId w:val="20"/>
  </w:num>
  <w:num w:numId="15">
    <w:abstractNumId w:val="26"/>
  </w:num>
  <w:num w:numId="16">
    <w:abstractNumId w:val="16"/>
  </w:num>
  <w:num w:numId="17">
    <w:abstractNumId w:val="30"/>
  </w:num>
  <w:num w:numId="18">
    <w:abstractNumId w:val="24"/>
  </w:num>
  <w:num w:numId="19">
    <w:abstractNumId w:val="29"/>
  </w:num>
  <w:num w:numId="20">
    <w:abstractNumId w:val="19"/>
  </w:num>
  <w:num w:numId="21">
    <w:abstractNumId w:val="21"/>
  </w:num>
  <w:num w:numId="22">
    <w:abstractNumId w:val="25"/>
  </w:num>
  <w:num w:numId="23">
    <w:abstractNumId w:val="17"/>
  </w:num>
  <w:num w:numId="24">
    <w:abstractNumId w:val="31"/>
  </w:num>
  <w:num w:numId="25">
    <w:abstractNumId w:val="1"/>
  </w:num>
  <w:num w:numId="26">
    <w:abstractNumId w:val="0"/>
  </w:num>
  <w:num w:numId="27">
    <w:abstractNumId w:val="22"/>
  </w:num>
  <w:num w:numId="28">
    <w:abstractNumId w:val="23"/>
  </w:num>
  <w:num w:numId="29">
    <w:abstractNumId w:val="11"/>
  </w:num>
  <w:num w:numId="30">
    <w:abstractNumId w:val="5"/>
  </w:num>
  <w:num w:numId="31">
    <w:abstractNumId w:val="4"/>
  </w:num>
  <w:num w:numId="32">
    <w:abstractNumId w:val="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63D"/>
    <w:rsid w:val="00011714"/>
    <w:rsid w:val="000422FF"/>
    <w:rsid w:val="00050995"/>
    <w:rsid w:val="00072506"/>
    <w:rsid w:val="00073327"/>
    <w:rsid w:val="00075193"/>
    <w:rsid w:val="00084B91"/>
    <w:rsid w:val="0009225D"/>
    <w:rsid w:val="00097FA2"/>
    <w:rsid w:val="000A0ADF"/>
    <w:rsid w:val="000B1C9B"/>
    <w:rsid w:val="000C0FE1"/>
    <w:rsid w:val="000C51EB"/>
    <w:rsid w:val="000C67D1"/>
    <w:rsid w:val="000E7743"/>
    <w:rsid w:val="00107870"/>
    <w:rsid w:val="00114240"/>
    <w:rsid w:val="00126427"/>
    <w:rsid w:val="001269F7"/>
    <w:rsid w:val="00146649"/>
    <w:rsid w:val="001534EB"/>
    <w:rsid w:val="00166F3A"/>
    <w:rsid w:val="00193A9E"/>
    <w:rsid w:val="001A2FEA"/>
    <w:rsid w:val="001A3D34"/>
    <w:rsid w:val="001A5DE1"/>
    <w:rsid w:val="001C0792"/>
    <w:rsid w:val="001C3D28"/>
    <w:rsid w:val="001F3CCC"/>
    <w:rsid w:val="001F5A98"/>
    <w:rsid w:val="00207B87"/>
    <w:rsid w:val="00211256"/>
    <w:rsid w:val="002524E1"/>
    <w:rsid w:val="00267F4F"/>
    <w:rsid w:val="0027196F"/>
    <w:rsid w:val="00273519"/>
    <w:rsid w:val="00285F23"/>
    <w:rsid w:val="0029226B"/>
    <w:rsid w:val="00293F1D"/>
    <w:rsid w:val="00295B73"/>
    <w:rsid w:val="002B34F6"/>
    <w:rsid w:val="002C56ED"/>
    <w:rsid w:val="002D39C4"/>
    <w:rsid w:val="002E3CC7"/>
    <w:rsid w:val="002F52E3"/>
    <w:rsid w:val="00302326"/>
    <w:rsid w:val="00306D34"/>
    <w:rsid w:val="003148DE"/>
    <w:rsid w:val="003232B5"/>
    <w:rsid w:val="00332039"/>
    <w:rsid w:val="00340EBB"/>
    <w:rsid w:val="00346081"/>
    <w:rsid w:val="00357117"/>
    <w:rsid w:val="0039642F"/>
    <w:rsid w:val="003A28C5"/>
    <w:rsid w:val="003B5C25"/>
    <w:rsid w:val="003C13F5"/>
    <w:rsid w:val="003D09E4"/>
    <w:rsid w:val="0042471F"/>
    <w:rsid w:val="00426F38"/>
    <w:rsid w:val="00427A2E"/>
    <w:rsid w:val="00444B77"/>
    <w:rsid w:val="00466DF5"/>
    <w:rsid w:val="00481A51"/>
    <w:rsid w:val="004909F3"/>
    <w:rsid w:val="00492790"/>
    <w:rsid w:val="004A03BB"/>
    <w:rsid w:val="004A636D"/>
    <w:rsid w:val="004B104D"/>
    <w:rsid w:val="004B1A3E"/>
    <w:rsid w:val="004C2212"/>
    <w:rsid w:val="004C6BCC"/>
    <w:rsid w:val="004E12F6"/>
    <w:rsid w:val="004F6FB2"/>
    <w:rsid w:val="00502B3C"/>
    <w:rsid w:val="00502B75"/>
    <w:rsid w:val="005167DF"/>
    <w:rsid w:val="005205BA"/>
    <w:rsid w:val="005263D9"/>
    <w:rsid w:val="00537ED2"/>
    <w:rsid w:val="005408D5"/>
    <w:rsid w:val="00542ECA"/>
    <w:rsid w:val="00545F7C"/>
    <w:rsid w:val="0056082D"/>
    <w:rsid w:val="00563539"/>
    <w:rsid w:val="00564397"/>
    <w:rsid w:val="00564CEF"/>
    <w:rsid w:val="00570E35"/>
    <w:rsid w:val="005756CB"/>
    <w:rsid w:val="0058223B"/>
    <w:rsid w:val="00585283"/>
    <w:rsid w:val="00596CB2"/>
    <w:rsid w:val="005A0166"/>
    <w:rsid w:val="005A75E5"/>
    <w:rsid w:val="005B21BC"/>
    <w:rsid w:val="005B7D2D"/>
    <w:rsid w:val="005D2833"/>
    <w:rsid w:val="005E0B49"/>
    <w:rsid w:val="00611C38"/>
    <w:rsid w:val="00614CB4"/>
    <w:rsid w:val="006165CC"/>
    <w:rsid w:val="00632672"/>
    <w:rsid w:val="00642B3A"/>
    <w:rsid w:val="006432B2"/>
    <w:rsid w:val="00655A6C"/>
    <w:rsid w:val="00670320"/>
    <w:rsid w:val="006814C5"/>
    <w:rsid w:val="0069280D"/>
    <w:rsid w:val="006A7D26"/>
    <w:rsid w:val="006B2F3C"/>
    <w:rsid w:val="006B300A"/>
    <w:rsid w:val="006B5B9B"/>
    <w:rsid w:val="006C30DF"/>
    <w:rsid w:val="006D371D"/>
    <w:rsid w:val="007012F1"/>
    <w:rsid w:val="00714A0D"/>
    <w:rsid w:val="007171E0"/>
    <w:rsid w:val="00741EB6"/>
    <w:rsid w:val="007436DC"/>
    <w:rsid w:val="007501B2"/>
    <w:rsid w:val="00751B2E"/>
    <w:rsid w:val="00754794"/>
    <w:rsid w:val="00762340"/>
    <w:rsid w:val="0077255C"/>
    <w:rsid w:val="007767E9"/>
    <w:rsid w:val="0078706E"/>
    <w:rsid w:val="00796886"/>
    <w:rsid w:val="007A0C06"/>
    <w:rsid w:val="007A6B4B"/>
    <w:rsid w:val="007B1852"/>
    <w:rsid w:val="007E0EC2"/>
    <w:rsid w:val="007E5BD6"/>
    <w:rsid w:val="007F6FB0"/>
    <w:rsid w:val="008024C4"/>
    <w:rsid w:val="008074CD"/>
    <w:rsid w:val="0082583B"/>
    <w:rsid w:val="00854D78"/>
    <w:rsid w:val="008567DB"/>
    <w:rsid w:val="0086757D"/>
    <w:rsid w:val="00872B20"/>
    <w:rsid w:val="00895B3A"/>
    <w:rsid w:val="00896F4B"/>
    <w:rsid w:val="008B50BE"/>
    <w:rsid w:val="008D12C2"/>
    <w:rsid w:val="008D4A39"/>
    <w:rsid w:val="008D63E3"/>
    <w:rsid w:val="008E00F4"/>
    <w:rsid w:val="008F3F42"/>
    <w:rsid w:val="008F6E57"/>
    <w:rsid w:val="0090184E"/>
    <w:rsid w:val="00907436"/>
    <w:rsid w:val="00910517"/>
    <w:rsid w:val="0092397B"/>
    <w:rsid w:val="00933AF9"/>
    <w:rsid w:val="00941EC7"/>
    <w:rsid w:val="0094263D"/>
    <w:rsid w:val="009435EC"/>
    <w:rsid w:val="00944931"/>
    <w:rsid w:val="0096288C"/>
    <w:rsid w:val="00971640"/>
    <w:rsid w:val="009758F3"/>
    <w:rsid w:val="00992FBB"/>
    <w:rsid w:val="009A2F34"/>
    <w:rsid w:val="009B1725"/>
    <w:rsid w:val="009B37E1"/>
    <w:rsid w:val="009B4154"/>
    <w:rsid w:val="009B634E"/>
    <w:rsid w:val="009D4A68"/>
    <w:rsid w:val="009F0249"/>
    <w:rsid w:val="009F64E4"/>
    <w:rsid w:val="00A11923"/>
    <w:rsid w:val="00A12CA8"/>
    <w:rsid w:val="00A20112"/>
    <w:rsid w:val="00A23728"/>
    <w:rsid w:val="00A40251"/>
    <w:rsid w:val="00A42117"/>
    <w:rsid w:val="00A47AA8"/>
    <w:rsid w:val="00A53647"/>
    <w:rsid w:val="00A539F2"/>
    <w:rsid w:val="00A62BC1"/>
    <w:rsid w:val="00A94208"/>
    <w:rsid w:val="00AA34EB"/>
    <w:rsid w:val="00AA6E9B"/>
    <w:rsid w:val="00AB025C"/>
    <w:rsid w:val="00AB1907"/>
    <w:rsid w:val="00AD3D1F"/>
    <w:rsid w:val="00AE0B16"/>
    <w:rsid w:val="00B25073"/>
    <w:rsid w:val="00B368E7"/>
    <w:rsid w:val="00B41D4B"/>
    <w:rsid w:val="00B46B75"/>
    <w:rsid w:val="00B46D9F"/>
    <w:rsid w:val="00B53FFA"/>
    <w:rsid w:val="00B60336"/>
    <w:rsid w:val="00B82F01"/>
    <w:rsid w:val="00BA3560"/>
    <w:rsid w:val="00BA4431"/>
    <w:rsid w:val="00BC0ABB"/>
    <w:rsid w:val="00BC106A"/>
    <w:rsid w:val="00BC63A1"/>
    <w:rsid w:val="00BD26FE"/>
    <w:rsid w:val="00BE6A36"/>
    <w:rsid w:val="00C00DE5"/>
    <w:rsid w:val="00C0175C"/>
    <w:rsid w:val="00C02E37"/>
    <w:rsid w:val="00C11D31"/>
    <w:rsid w:val="00C267DB"/>
    <w:rsid w:val="00C466DB"/>
    <w:rsid w:val="00C5794A"/>
    <w:rsid w:val="00C6770A"/>
    <w:rsid w:val="00CB1747"/>
    <w:rsid w:val="00CB1C65"/>
    <w:rsid w:val="00CF34A5"/>
    <w:rsid w:val="00D03735"/>
    <w:rsid w:val="00D04B9D"/>
    <w:rsid w:val="00D132CC"/>
    <w:rsid w:val="00D13E2C"/>
    <w:rsid w:val="00D47E0D"/>
    <w:rsid w:val="00D57DF8"/>
    <w:rsid w:val="00D57F84"/>
    <w:rsid w:val="00D647A4"/>
    <w:rsid w:val="00D66A63"/>
    <w:rsid w:val="00D739D8"/>
    <w:rsid w:val="00D800C6"/>
    <w:rsid w:val="00D914F4"/>
    <w:rsid w:val="00DA7C63"/>
    <w:rsid w:val="00DB2339"/>
    <w:rsid w:val="00DB316B"/>
    <w:rsid w:val="00DB4220"/>
    <w:rsid w:val="00DB45F3"/>
    <w:rsid w:val="00DC3451"/>
    <w:rsid w:val="00DC3824"/>
    <w:rsid w:val="00DC4D9F"/>
    <w:rsid w:val="00DF0495"/>
    <w:rsid w:val="00DF2A63"/>
    <w:rsid w:val="00E00DC8"/>
    <w:rsid w:val="00E11F2A"/>
    <w:rsid w:val="00E14064"/>
    <w:rsid w:val="00E500CF"/>
    <w:rsid w:val="00E67CCA"/>
    <w:rsid w:val="00E708EF"/>
    <w:rsid w:val="00E772CB"/>
    <w:rsid w:val="00E80DA9"/>
    <w:rsid w:val="00E93739"/>
    <w:rsid w:val="00EC029C"/>
    <w:rsid w:val="00EC3DDF"/>
    <w:rsid w:val="00ED4D2C"/>
    <w:rsid w:val="00ED700A"/>
    <w:rsid w:val="00EF2EC3"/>
    <w:rsid w:val="00F00502"/>
    <w:rsid w:val="00F177AB"/>
    <w:rsid w:val="00F324CB"/>
    <w:rsid w:val="00F3269E"/>
    <w:rsid w:val="00F3398A"/>
    <w:rsid w:val="00F34FAD"/>
    <w:rsid w:val="00F35BFF"/>
    <w:rsid w:val="00F43034"/>
    <w:rsid w:val="00F5102C"/>
    <w:rsid w:val="00F54A89"/>
    <w:rsid w:val="00F56230"/>
    <w:rsid w:val="00F60A0B"/>
    <w:rsid w:val="00F819C2"/>
    <w:rsid w:val="00F86520"/>
    <w:rsid w:val="00FA1FBD"/>
    <w:rsid w:val="00FA59FB"/>
    <w:rsid w:val="00FB2518"/>
    <w:rsid w:val="00FB2F23"/>
    <w:rsid w:val="00FB49A5"/>
    <w:rsid w:val="00FB4E1D"/>
    <w:rsid w:val="00FB639E"/>
    <w:rsid w:val="00FC03C2"/>
    <w:rsid w:val="00FC72D1"/>
    <w:rsid w:val="00FD1726"/>
    <w:rsid w:val="00FD6FBA"/>
    <w:rsid w:val="00FE28FB"/>
    <w:rsid w:val="00FE6F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B5DAD"/>
  <w15:docId w15:val="{F36FD1C0-36DC-48E8-8394-4073FC3E1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8F"/>
  </w:style>
  <w:style w:type="paragraph" w:styleId="Ttulo1">
    <w:name w:val="heading 1"/>
    <w:basedOn w:val="Normal"/>
    <w:link w:val="Ttulo1Car"/>
    <w:uiPriority w:val="1"/>
    <w:qFormat/>
    <w:rsid w:val="0004438F"/>
    <w:pPr>
      <w:widowControl w:val="0"/>
      <w:autoSpaceDE w:val="0"/>
      <w:autoSpaceDN w:val="0"/>
      <w:spacing w:before="24" w:after="0" w:line="240" w:lineRule="auto"/>
      <w:ind w:left="101"/>
      <w:outlineLvl w:val="0"/>
    </w:pPr>
    <w:rPr>
      <w:rFonts w:ascii="Palatino Linotype" w:eastAsia="Palatino Linotype" w:hAnsi="Palatino Linotype" w:cs="Palatino Linotype"/>
      <w:b/>
      <w:bCs/>
      <w:sz w:val="24"/>
      <w:szCs w:val="24"/>
      <w:lang w:val="es-ES" w:eastAsia="en-US"/>
    </w:rPr>
  </w:style>
  <w:style w:type="paragraph" w:styleId="Ttulo2">
    <w:name w:val="heading 2"/>
    <w:basedOn w:val="Normal"/>
    <w:next w:val="Normal"/>
    <w:link w:val="Ttulo2Car"/>
    <w:uiPriority w:val="1"/>
    <w:unhideWhenUsed/>
    <w:qFormat/>
    <w:rsid w:val="0004438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1"/>
    <w:qFormat/>
    <w:rsid w:val="008F1CE5"/>
    <w:pPr>
      <w:widowControl w:val="0"/>
      <w:autoSpaceDE w:val="0"/>
      <w:autoSpaceDN w:val="0"/>
      <w:spacing w:after="0" w:line="240" w:lineRule="auto"/>
      <w:ind w:left="821" w:hanging="361"/>
      <w:outlineLvl w:val="2"/>
    </w:pPr>
    <w:rPr>
      <w:rFonts w:ascii="Palatino Linotype" w:eastAsia="Palatino Linotype" w:hAnsi="Palatino Linotype" w:cs="Palatino Linotype"/>
      <w:b/>
      <w:bCs/>
      <w:lang w:val="es-ES" w:eastAsia="en-US"/>
    </w:rPr>
  </w:style>
  <w:style w:type="paragraph" w:styleId="Ttulo4">
    <w:name w:val="heading 4"/>
    <w:basedOn w:val="Normal"/>
    <w:next w:val="Normal"/>
    <w:link w:val="Ttulo4Car"/>
    <w:uiPriority w:val="1"/>
    <w:unhideWhenUsed/>
    <w:qFormat/>
    <w:rsid w:val="008F1C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438F"/>
    <w:pPr>
      <w:spacing w:after="0" w:line="240" w:lineRule="auto"/>
      <w:ind w:left="720"/>
      <w:contextualSpacing/>
    </w:pPr>
    <w:rPr>
      <w:rFonts w:ascii="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4438F"/>
    <w:rPr>
      <w:rFonts w:ascii="Times New Roman" w:eastAsia="Calibri" w:hAnsi="Times New Roman" w:cs="Times New Roman"/>
      <w:sz w:val="24"/>
      <w:szCs w:val="24"/>
      <w:lang w:val="es-ES" w:eastAsia="es-ES"/>
    </w:rPr>
  </w:style>
  <w:style w:type="character" w:customStyle="1" w:styleId="Ttulo1Car">
    <w:name w:val="Título 1 Car"/>
    <w:basedOn w:val="Fuentedeprrafopredeter"/>
    <w:link w:val="Ttulo1"/>
    <w:uiPriority w:val="1"/>
    <w:rsid w:val="0004438F"/>
    <w:rPr>
      <w:rFonts w:ascii="Palatino Linotype" w:eastAsia="Palatino Linotype" w:hAnsi="Palatino Linotype" w:cs="Palatino Linotype"/>
      <w:b/>
      <w:bCs/>
      <w:sz w:val="24"/>
      <w:szCs w:val="24"/>
      <w:lang w:val="es-ES"/>
    </w:rPr>
  </w:style>
  <w:style w:type="character" w:customStyle="1" w:styleId="Ttulo2Car">
    <w:name w:val="Título 2 Car"/>
    <w:basedOn w:val="Fuentedeprrafopredeter"/>
    <w:link w:val="Ttulo2"/>
    <w:uiPriority w:val="1"/>
    <w:rsid w:val="0004438F"/>
    <w:rPr>
      <w:rFonts w:asciiTheme="majorHAnsi" w:eastAsiaTheme="majorEastAsia" w:hAnsiTheme="majorHAnsi" w:cstheme="majorBidi"/>
      <w:color w:val="2E74B5" w:themeColor="accent1" w:themeShade="BF"/>
      <w:sz w:val="26"/>
      <w:szCs w:val="26"/>
      <w:lang w:eastAsia="es-MX"/>
    </w:rPr>
  </w:style>
  <w:style w:type="table" w:styleId="Tablaconcuadrcula">
    <w:name w:val="Table Grid"/>
    <w:basedOn w:val="Tablanormal"/>
    <w:uiPriority w:val="59"/>
    <w:rsid w:val="0004438F"/>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4438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4438F"/>
    <w:rPr>
      <w:rFonts w:ascii="Calibri" w:eastAsia="Calibri" w:hAnsi="Calibri" w:cs="Calibri"/>
      <w:lang w:eastAsia="es-MX"/>
    </w:rPr>
  </w:style>
  <w:style w:type="paragraph" w:styleId="Piedepgina">
    <w:name w:val="footer"/>
    <w:basedOn w:val="Normal"/>
    <w:link w:val="PiedepginaCar"/>
    <w:uiPriority w:val="99"/>
    <w:unhideWhenUsed/>
    <w:rsid w:val="0004438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4438F"/>
    <w:rPr>
      <w:rFonts w:ascii="Calibri" w:eastAsia="Calibri" w:hAnsi="Calibri" w:cs="Calibri"/>
      <w:lang w:eastAsia="es-MX"/>
    </w:rPr>
  </w:style>
  <w:style w:type="paragraph" w:styleId="Textoindependiente">
    <w:name w:val="Body Text"/>
    <w:basedOn w:val="Normal"/>
    <w:link w:val="TextoindependienteCar"/>
    <w:uiPriority w:val="1"/>
    <w:qFormat/>
    <w:rsid w:val="008F1CE5"/>
    <w:pPr>
      <w:widowControl w:val="0"/>
      <w:autoSpaceDE w:val="0"/>
      <w:autoSpaceDN w:val="0"/>
      <w:spacing w:after="0" w:line="240" w:lineRule="auto"/>
    </w:pPr>
    <w:rPr>
      <w:rFonts w:ascii="Palatino Linotype" w:eastAsia="Palatino Linotype" w:hAnsi="Palatino Linotype" w:cs="Palatino Linotype"/>
      <w:i/>
      <w:iCs/>
      <w:lang w:val="es-ES" w:eastAsia="en-US"/>
    </w:rPr>
  </w:style>
  <w:style w:type="character" w:customStyle="1" w:styleId="TextoindependienteCar">
    <w:name w:val="Texto independiente Car"/>
    <w:basedOn w:val="Fuentedeprrafopredeter"/>
    <w:link w:val="Textoindependiente"/>
    <w:uiPriority w:val="1"/>
    <w:rsid w:val="008F1CE5"/>
    <w:rPr>
      <w:rFonts w:ascii="Palatino Linotype" w:eastAsia="Palatino Linotype" w:hAnsi="Palatino Linotype" w:cs="Palatino Linotype"/>
      <w:i/>
      <w:iCs/>
      <w:lang w:val="es-ES"/>
    </w:rPr>
  </w:style>
  <w:style w:type="character" w:customStyle="1" w:styleId="Ttulo4Car">
    <w:name w:val="Título 4 Car"/>
    <w:basedOn w:val="Fuentedeprrafopredeter"/>
    <w:link w:val="Ttulo4"/>
    <w:uiPriority w:val="1"/>
    <w:rsid w:val="008F1CE5"/>
    <w:rPr>
      <w:rFonts w:asciiTheme="majorHAnsi" w:eastAsiaTheme="majorEastAsia" w:hAnsiTheme="majorHAnsi" w:cstheme="majorBidi"/>
      <w:i/>
      <w:iCs/>
      <w:color w:val="2E74B5" w:themeColor="accent1" w:themeShade="BF"/>
      <w:lang w:eastAsia="es-MX"/>
    </w:rPr>
  </w:style>
  <w:style w:type="character" w:customStyle="1" w:styleId="Ttulo3Car">
    <w:name w:val="Título 3 Car"/>
    <w:basedOn w:val="Fuentedeprrafopredeter"/>
    <w:link w:val="Ttulo3"/>
    <w:uiPriority w:val="1"/>
    <w:rsid w:val="008F1CE5"/>
    <w:rPr>
      <w:rFonts w:ascii="Palatino Linotype" w:eastAsia="Palatino Linotype" w:hAnsi="Palatino Linotype" w:cs="Palatino Linotype"/>
      <w:b/>
      <w:bCs/>
      <w:lang w:val="es-ES"/>
    </w:rPr>
  </w:style>
  <w:style w:type="table" w:customStyle="1" w:styleId="TableNormal0">
    <w:name w:val="Table Normal"/>
    <w:uiPriority w:val="2"/>
    <w:semiHidden/>
    <w:unhideWhenUsed/>
    <w:qFormat/>
    <w:rsid w:val="008F1CE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F1CE5"/>
    <w:pPr>
      <w:widowControl w:val="0"/>
      <w:autoSpaceDE w:val="0"/>
      <w:autoSpaceDN w:val="0"/>
      <w:spacing w:after="0" w:line="240" w:lineRule="auto"/>
    </w:pPr>
    <w:rPr>
      <w:rFonts w:ascii="Palatino Linotype" w:eastAsia="Palatino Linotype" w:hAnsi="Palatino Linotype" w:cs="Palatino Linotype"/>
      <w:lang w:val="es-E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D03735"/>
    <w:rPr>
      <w:color w:val="0563C1" w:themeColor="hyperlink"/>
      <w:u w:val="single"/>
    </w:rPr>
  </w:style>
  <w:style w:type="character" w:customStyle="1" w:styleId="SinespaciadoCar">
    <w:name w:val="Sin espaciado Car"/>
    <w:aliases w:val="Francesa Car,INAI Car"/>
    <w:link w:val="Sinespaciado"/>
    <w:uiPriority w:val="1"/>
    <w:locked/>
    <w:rsid w:val="0090184E"/>
    <w:rPr>
      <w:rFonts w:ascii="Times New Roman" w:eastAsia="Times New Roman" w:hAnsi="Times New Roman" w:cs="Times New Roman"/>
      <w:sz w:val="24"/>
      <w:szCs w:val="24"/>
      <w:lang w:eastAsia="es-ES"/>
    </w:rPr>
  </w:style>
  <w:style w:type="paragraph" w:styleId="Sinespaciado">
    <w:name w:val="No Spacing"/>
    <w:aliases w:val="Francesa,INAI"/>
    <w:link w:val="SinespaciadoCar"/>
    <w:uiPriority w:val="1"/>
    <w:qFormat/>
    <w:rsid w:val="0090184E"/>
    <w:pPr>
      <w:spacing w:after="0"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132C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132CC"/>
    <w:rPr>
      <w:rFonts w:ascii="Segoe UI" w:hAnsi="Segoe UI" w:cs="Segoe UI"/>
      <w:sz w:val="18"/>
      <w:szCs w:val="18"/>
    </w:rPr>
  </w:style>
  <w:style w:type="character" w:styleId="nfasis">
    <w:name w:val="Emphasis"/>
    <w:basedOn w:val="Fuentedeprrafopredeter"/>
    <w:uiPriority w:val="20"/>
    <w:qFormat/>
    <w:rsid w:val="00D132CC"/>
    <w:rPr>
      <w:i/>
      <w:iCs/>
    </w:rPr>
  </w:style>
  <w:style w:type="paragraph" w:styleId="Textonotapie">
    <w:name w:val="footnote text"/>
    <w:basedOn w:val="Normal"/>
    <w:link w:val="TextonotapieCar"/>
    <w:uiPriority w:val="99"/>
    <w:semiHidden/>
    <w:unhideWhenUsed/>
    <w:rsid w:val="005643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64397"/>
    <w:rPr>
      <w:sz w:val="20"/>
      <w:szCs w:val="20"/>
    </w:rPr>
  </w:style>
  <w:style w:type="character" w:styleId="Refdenotaalpie">
    <w:name w:val="footnote reference"/>
    <w:basedOn w:val="Fuentedeprrafopredeter"/>
    <w:uiPriority w:val="99"/>
    <w:semiHidden/>
    <w:unhideWhenUsed/>
    <w:rsid w:val="00564397"/>
    <w:rPr>
      <w:vertAlign w:val="superscript"/>
    </w:rPr>
  </w:style>
  <w:style w:type="table" w:customStyle="1" w:styleId="Tablaconcuadrcula31">
    <w:name w:val="Tabla con cuadrícula31"/>
    <w:basedOn w:val="Tablanormal"/>
    <w:uiPriority w:val="59"/>
    <w:rsid w:val="004C6BCC"/>
    <w:pPr>
      <w:spacing w:after="0" w:line="240" w:lineRule="auto"/>
    </w:pPr>
    <w:rPr>
      <w:rFonts w:ascii="Times New Roman" w:eastAsiaTheme="minorHAnsi"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6558442">
      <w:bodyDiv w:val="1"/>
      <w:marLeft w:val="0"/>
      <w:marRight w:val="0"/>
      <w:marTop w:val="0"/>
      <w:marBottom w:val="0"/>
      <w:divBdr>
        <w:top w:val="none" w:sz="0" w:space="0" w:color="auto"/>
        <w:left w:val="none" w:sz="0" w:space="0" w:color="auto"/>
        <w:bottom w:val="none" w:sz="0" w:space="0" w:color="auto"/>
        <w:right w:val="none" w:sz="0" w:space="0" w:color="auto"/>
      </w:divBdr>
    </w:div>
    <w:div w:id="745566880">
      <w:bodyDiv w:val="1"/>
      <w:marLeft w:val="0"/>
      <w:marRight w:val="0"/>
      <w:marTop w:val="0"/>
      <w:marBottom w:val="0"/>
      <w:divBdr>
        <w:top w:val="none" w:sz="0" w:space="0" w:color="auto"/>
        <w:left w:val="none" w:sz="0" w:space="0" w:color="auto"/>
        <w:bottom w:val="none" w:sz="0" w:space="0" w:color="auto"/>
        <w:right w:val="none" w:sz="0" w:space="0" w:color="auto"/>
      </w:divBdr>
    </w:div>
    <w:div w:id="1175341057">
      <w:bodyDiv w:val="1"/>
      <w:marLeft w:val="0"/>
      <w:marRight w:val="0"/>
      <w:marTop w:val="0"/>
      <w:marBottom w:val="0"/>
      <w:divBdr>
        <w:top w:val="none" w:sz="0" w:space="0" w:color="auto"/>
        <w:left w:val="none" w:sz="0" w:space="0" w:color="auto"/>
        <w:bottom w:val="none" w:sz="0" w:space="0" w:color="auto"/>
        <w:right w:val="none" w:sz="0" w:space="0" w:color="auto"/>
      </w:divBdr>
    </w:div>
    <w:div w:id="1226835798">
      <w:bodyDiv w:val="1"/>
      <w:marLeft w:val="0"/>
      <w:marRight w:val="0"/>
      <w:marTop w:val="0"/>
      <w:marBottom w:val="0"/>
      <w:divBdr>
        <w:top w:val="none" w:sz="0" w:space="0" w:color="auto"/>
        <w:left w:val="none" w:sz="0" w:space="0" w:color="auto"/>
        <w:bottom w:val="none" w:sz="0" w:space="0" w:color="auto"/>
        <w:right w:val="none" w:sz="0" w:space="0" w:color="auto"/>
      </w:divBdr>
    </w:div>
    <w:div w:id="1387024369">
      <w:bodyDiv w:val="1"/>
      <w:marLeft w:val="0"/>
      <w:marRight w:val="0"/>
      <w:marTop w:val="0"/>
      <w:marBottom w:val="0"/>
      <w:divBdr>
        <w:top w:val="none" w:sz="0" w:space="0" w:color="auto"/>
        <w:left w:val="none" w:sz="0" w:space="0" w:color="auto"/>
        <w:bottom w:val="none" w:sz="0" w:space="0" w:color="auto"/>
        <w:right w:val="none" w:sz="0" w:space="0" w:color="auto"/>
      </w:divBdr>
    </w:div>
    <w:div w:id="1571579589">
      <w:bodyDiv w:val="1"/>
      <w:marLeft w:val="0"/>
      <w:marRight w:val="0"/>
      <w:marTop w:val="0"/>
      <w:marBottom w:val="0"/>
      <w:divBdr>
        <w:top w:val="none" w:sz="0" w:space="0" w:color="auto"/>
        <w:left w:val="none" w:sz="0" w:space="0" w:color="auto"/>
        <w:bottom w:val="none" w:sz="0" w:space="0" w:color="auto"/>
        <w:right w:val="none" w:sz="0" w:space="0" w:color="auto"/>
      </w:divBdr>
    </w:div>
    <w:div w:id="1870289960">
      <w:bodyDiv w:val="1"/>
      <w:marLeft w:val="0"/>
      <w:marRight w:val="0"/>
      <w:marTop w:val="0"/>
      <w:marBottom w:val="0"/>
      <w:divBdr>
        <w:top w:val="none" w:sz="0" w:space="0" w:color="auto"/>
        <w:left w:val="none" w:sz="0" w:space="0" w:color="auto"/>
        <w:bottom w:val="none" w:sz="0" w:space="0" w:color="auto"/>
        <w:right w:val="none" w:sz="0" w:space="0" w:color="auto"/>
      </w:divBdr>
    </w:div>
    <w:div w:id="1928492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XAYqQnvBopdx2nQDd6IIhMFjiQg==">AMUW2mWhnfzvHvsRiYIpGuU3RFC8aZtOnFtU1EwhVkDG4pgSbwgeEXklgN8Gj1eHLhZVqnq2eZtnHpLQ+8tax2IW5n1zeAyKaF7wapcia+aAk1oGzeiJu6x00nkx+p3W+sudobGS/aaE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0C8B034-21BD-493C-BF62-2C3C0AAA7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2395</Words>
  <Characters>13176</Characters>
  <Application>Microsoft Office Word</Application>
  <DocSecurity>0</DocSecurity>
  <Lines>109</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INFOEM418</cp:lastModifiedBy>
  <cp:revision>2</cp:revision>
  <cp:lastPrinted>2023-11-06T20:03:00Z</cp:lastPrinted>
  <dcterms:created xsi:type="dcterms:W3CDTF">2024-01-18T00:21:00Z</dcterms:created>
  <dcterms:modified xsi:type="dcterms:W3CDTF">2024-01-18T00:21:00Z</dcterms:modified>
</cp:coreProperties>
</file>