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433" w:rsidRPr="00783CC3" w:rsidRDefault="00587258">
      <w:pPr>
        <w:spacing w:after="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sidRPr="00783CC3">
        <w:rPr>
          <w:rFonts w:ascii="Palatino Linotype" w:eastAsia="Palatino Linotype" w:hAnsi="Palatino Linotype" w:cs="Palatino Linotype"/>
          <w:b/>
          <w:sz w:val="24"/>
          <w:szCs w:val="24"/>
        </w:rPr>
        <w:t>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w:t>
      </w:r>
      <w:bookmarkStart w:id="1" w:name="_GoBack"/>
      <w:bookmarkEnd w:id="1"/>
      <w:r w:rsidRPr="00783CC3">
        <w:rPr>
          <w:rFonts w:ascii="Palatino Linotype" w:eastAsia="Palatino Linotype" w:hAnsi="Palatino Linotype" w:cs="Palatino Linotype"/>
          <w:b/>
          <w:sz w:val="24"/>
          <w:szCs w:val="24"/>
        </w:rPr>
        <w:t xml:space="preserve"> Y MUNICIPIOS, EN LA TRIGÉSIMA CUARTA SESIÓN ORDINARIA CELEBRADA EL VEINTE DE SEPTIEMBRE DE DOS MIL VEINTITRÉS, EN EL RECURSO DE REVISIÓN 14549/INFOEM/IP/RR/2022.</w:t>
      </w:r>
    </w:p>
    <w:p w:rsidR="00107433" w:rsidRPr="00783CC3" w:rsidRDefault="00107433">
      <w:pPr>
        <w:spacing w:after="0" w:line="360" w:lineRule="auto"/>
        <w:ind w:right="139"/>
        <w:jc w:val="both"/>
        <w:rPr>
          <w:rFonts w:ascii="Palatino Linotype" w:eastAsia="Palatino Linotype" w:hAnsi="Palatino Linotype" w:cs="Palatino Linotype"/>
          <w:b/>
          <w:sz w:val="24"/>
          <w:szCs w:val="24"/>
        </w:rPr>
      </w:pPr>
      <w:bookmarkStart w:id="2" w:name="_heading=h.3dy6vkm" w:colFirst="0" w:colLast="0"/>
      <w:bookmarkEnd w:id="2"/>
    </w:p>
    <w:p w:rsidR="00107433" w:rsidRPr="00783CC3" w:rsidRDefault="00587258">
      <w:pPr>
        <w:spacing w:after="0" w:line="360" w:lineRule="auto"/>
        <w:ind w:right="139"/>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las que suscriben </w:t>
      </w:r>
      <w:r w:rsidRPr="00783CC3">
        <w:rPr>
          <w:rFonts w:ascii="Palatino Linotype" w:eastAsia="Palatino Linotype" w:hAnsi="Palatino Linotype" w:cs="Palatino Linotype"/>
          <w:b/>
          <w:sz w:val="24"/>
          <w:szCs w:val="24"/>
        </w:rPr>
        <w:t xml:space="preserve">GUADALUPE RAMÍREZ PEÑA </w:t>
      </w:r>
      <w:r w:rsidRPr="00783CC3">
        <w:rPr>
          <w:rFonts w:ascii="Palatino Linotype" w:eastAsia="Palatino Linotype" w:hAnsi="Palatino Linotype" w:cs="Palatino Linotype"/>
          <w:sz w:val="24"/>
          <w:szCs w:val="24"/>
        </w:rPr>
        <w:t>y</w:t>
      </w:r>
      <w:r w:rsidRPr="00783CC3">
        <w:rPr>
          <w:rFonts w:ascii="Palatino Linotype" w:hAnsi="Palatino Linotype"/>
          <w:sz w:val="24"/>
          <w:szCs w:val="24"/>
        </w:rPr>
        <w:t xml:space="preserve"> </w:t>
      </w:r>
      <w:r w:rsidRPr="00783CC3">
        <w:rPr>
          <w:rFonts w:ascii="Palatino Linotype" w:eastAsia="Palatino Linotype" w:hAnsi="Palatino Linotype" w:cs="Palatino Linotype"/>
          <w:b/>
          <w:sz w:val="24"/>
          <w:szCs w:val="24"/>
        </w:rPr>
        <w:t xml:space="preserve">SHARON CRISTINA MORALES MARTÍNEZ </w:t>
      </w:r>
      <w:r w:rsidRPr="00783CC3">
        <w:rPr>
          <w:rFonts w:ascii="Palatino Linotype" w:eastAsia="Palatino Linotype" w:hAnsi="Palatino Linotype" w:cs="Palatino Linotype"/>
          <w:sz w:val="24"/>
          <w:szCs w:val="24"/>
        </w:rPr>
        <w:t xml:space="preserve">emiten </w:t>
      </w:r>
      <w:r w:rsidRPr="00783CC3">
        <w:rPr>
          <w:rFonts w:ascii="Palatino Linotype" w:eastAsia="Palatino Linotype" w:hAnsi="Palatino Linotype" w:cs="Palatino Linotype"/>
          <w:b/>
          <w:sz w:val="24"/>
          <w:szCs w:val="24"/>
        </w:rPr>
        <w:t>VOTO PARTICULAR CONCURRENTE</w:t>
      </w:r>
      <w:r w:rsidRPr="00783CC3">
        <w:rPr>
          <w:rFonts w:ascii="Palatino Linotype" w:hAnsi="Palatino Linotype"/>
          <w:sz w:val="24"/>
          <w:szCs w:val="24"/>
        </w:rPr>
        <w:t xml:space="preserve"> </w:t>
      </w:r>
      <w:r w:rsidRPr="00783CC3">
        <w:rPr>
          <w:rFonts w:ascii="Palatino Linotype" w:eastAsia="Palatino Linotype" w:hAnsi="Palatino Linotype" w:cs="Palatino Linotype"/>
          <w:sz w:val="24"/>
          <w:szCs w:val="24"/>
        </w:rPr>
        <w:t xml:space="preserve">respecto a la resolución dictada en el recurso de revisión </w:t>
      </w:r>
      <w:r w:rsidRPr="00783CC3">
        <w:rPr>
          <w:rFonts w:ascii="Palatino Linotype" w:eastAsia="Palatino Linotype" w:hAnsi="Palatino Linotype" w:cs="Palatino Linotype"/>
          <w:b/>
          <w:sz w:val="24"/>
          <w:szCs w:val="24"/>
        </w:rPr>
        <w:t>14549/INFOEM/IP/RR/2022</w:t>
      </w:r>
      <w:r w:rsidRPr="00783CC3">
        <w:rPr>
          <w:rFonts w:ascii="Palatino Linotype" w:eastAsia="Palatino Linotype" w:hAnsi="Palatino Linotype" w:cs="Palatino Linotype"/>
          <w:sz w:val="24"/>
          <w:szCs w:val="24"/>
        </w:rPr>
        <w:t>,</w:t>
      </w:r>
      <w:r w:rsidRPr="00783CC3">
        <w:rPr>
          <w:rFonts w:ascii="Palatino Linotype" w:eastAsia="Palatino Linotype" w:hAnsi="Palatino Linotype" w:cs="Palatino Linotype"/>
          <w:b/>
          <w:sz w:val="24"/>
          <w:szCs w:val="24"/>
        </w:rPr>
        <w:t xml:space="preserve"> </w:t>
      </w:r>
      <w:r w:rsidRPr="00783CC3">
        <w:rPr>
          <w:rFonts w:ascii="Palatino Linotype" w:eastAsia="Palatino Linotype" w:hAnsi="Palatino Linotype" w:cs="Palatino Linotype"/>
          <w:sz w:val="24"/>
          <w:szCs w:val="24"/>
        </w:rPr>
        <w:t xml:space="preserve">pronunciada por el Pleno de este Instituto ante el proyecto presentado por la </w:t>
      </w:r>
      <w:r w:rsidRPr="00783CC3">
        <w:rPr>
          <w:rFonts w:ascii="Palatino Linotype" w:eastAsia="Palatino Linotype" w:hAnsi="Palatino Linotype" w:cs="Palatino Linotype"/>
          <w:b/>
          <w:sz w:val="24"/>
          <w:szCs w:val="24"/>
        </w:rPr>
        <w:t>Comisionada Guadalupe Ramírez Peña</w:t>
      </w:r>
      <w:r w:rsidRPr="00783CC3">
        <w:rPr>
          <w:rFonts w:ascii="Palatino Linotype" w:eastAsia="Palatino Linotype" w:hAnsi="Palatino Linotype" w:cs="Palatino Linotype"/>
          <w:sz w:val="24"/>
          <w:szCs w:val="24"/>
        </w:rPr>
        <w:t xml:space="preserve">, el cual fue engrosado conforme al criterio mayoritario, que es del tenor siguiente: </w:t>
      </w:r>
    </w:p>
    <w:p w:rsidR="00107433" w:rsidRDefault="00107433">
      <w:pPr>
        <w:spacing w:after="0" w:line="360" w:lineRule="auto"/>
        <w:ind w:right="139"/>
        <w:jc w:val="both"/>
        <w:rPr>
          <w:rFonts w:ascii="Palatino Linotype" w:eastAsia="Palatino Linotype" w:hAnsi="Palatino Linotype" w:cs="Palatino Linotype"/>
          <w:sz w:val="24"/>
          <w:szCs w:val="24"/>
        </w:rPr>
      </w:pPr>
    </w:p>
    <w:p w:rsidR="00AD3595" w:rsidRDefault="00AD3595">
      <w:pPr>
        <w:spacing w:after="0" w:line="360" w:lineRule="auto"/>
        <w:ind w:right="139"/>
        <w:jc w:val="both"/>
        <w:rPr>
          <w:rFonts w:ascii="Palatino Linotype" w:eastAsia="Palatino Linotype" w:hAnsi="Palatino Linotype" w:cs="Palatino Linotype"/>
          <w:sz w:val="24"/>
          <w:szCs w:val="24"/>
        </w:rPr>
      </w:pPr>
    </w:p>
    <w:p w:rsidR="00AD3595" w:rsidRPr="00783CC3" w:rsidRDefault="00AD3595">
      <w:pPr>
        <w:spacing w:after="0" w:line="360" w:lineRule="auto"/>
        <w:ind w:right="139"/>
        <w:jc w:val="both"/>
        <w:rPr>
          <w:rFonts w:ascii="Palatino Linotype" w:eastAsia="Palatino Linotype" w:hAnsi="Palatino Linotype" w:cs="Palatino Linotype"/>
          <w:sz w:val="24"/>
          <w:szCs w:val="24"/>
        </w:rPr>
      </w:pPr>
    </w:p>
    <w:p w:rsidR="00107433" w:rsidRPr="00783CC3" w:rsidRDefault="00783CC3" w:rsidP="00783CC3">
      <w:pPr>
        <w:pBdr>
          <w:top w:val="nil"/>
          <w:left w:val="nil"/>
          <w:bottom w:val="nil"/>
          <w:right w:val="nil"/>
          <w:between w:val="nil"/>
        </w:pBdr>
        <w:spacing w:after="0" w:line="360" w:lineRule="auto"/>
        <w:ind w:right="139"/>
        <w:jc w:val="center"/>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b/>
          <w:color w:val="000000"/>
          <w:sz w:val="24"/>
          <w:szCs w:val="24"/>
        </w:rPr>
        <w:lastRenderedPageBreak/>
        <w:t>Antecedentes.</w:t>
      </w:r>
    </w:p>
    <w:p w:rsidR="00107433" w:rsidRPr="00783CC3" w:rsidRDefault="00107433" w:rsidP="00783CC3">
      <w:pPr>
        <w:pBdr>
          <w:top w:val="nil"/>
          <w:left w:val="nil"/>
          <w:bottom w:val="nil"/>
          <w:right w:val="nil"/>
          <w:between w:val="nil"/>
        </w:pBdr>
        <w:spacing w:after="0" w:line="360" w:lineRule="auto"/>
        <w:ind w:right="139"/>
        <w:jc w:val="both"/>
        <w:rPr>
          <w:rFonts w:ascii="Palatino Linotype" w:eastAsia="Palatino Linotype" w:hAnsi="Palatino Linotype" w:cs="Palatino Linotype"/>
          <w:b/>
          <w:sz w:val="24"/>
          <w:szCs w:val="24"/>
          <w:highlight w:val="yellow"/>
        </w:rPr>
      </w:pPr>
    </w:p>
    <w:p w:rsidR="00107433" w:rsidRPr="00783CC3" w:rsidRDefault="00587258">
      <w:pPr>
        <w:spacing w:after="0" w:line="360" w:lineRule="auto"/>
        <w:ind w:right="139"/>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En fecha uno de agosto de dos mil veintidós, un Particular solicitó la siguiente información: </w:t>
      </w:r>
    </w:p>
    <w:p w:rsidR="00107433" w:rsidRPr="00783CC3" w:rsidRDefault="00587258">
      <w:pPr>
        <w:spacing w:before="240" w:after="240" w:line="276" w:lineRule="auto"/>
        <w:ind w:left="851" w:right="616"/>
        <w:jc w:val="both"/>
        <w:rPr>
          <w:rFonts w:ascii="Palatino Linotype" w:eastAsia="Palatino Linotype" w:hAnsi="Palatino Linotype" w:cs="Palatino Linotype"/>
          <w:i/>
          <w:sz w:val="24"/>
          <w:szCs w:val="24"/>
        </w:rPr>
      </w:pPr>
      <w:r w:rsidRPr="00783CC3">
        <w:rPr>
          <w:rFonts w:ascii="Palatino Linotype" w:eastAsia="Palatino Linotype" w:hAnsi="Palatino Linotype" w:cs="Palatino Linotype"/>
          <w:i/>
          <w:sz w:val="24"/>
          <w:szCs w:val="24"/>
        </w:rPr>
        <w:t xml:space="preserve">“Solicito la o las bitácoras de servicios que realizan las unidades vehiculares o automotoras, que tenga el parque vehicular del área de servicios públicos, tesorería, protección civil, seguridad </w:t>
      </w:r>
      <w:proofErr w:type="spellStart"/>
      <w:r w:rsidRPr="00783CC3">
        <w:rPr>
          <w:rFonts w:ascii="Palatino Linotype" w:eastAsia="Palatino Linotype" w:hAnsi="Palatino Linotype" w:cs="Palatino Linotype"/>
          <w:i/>
          <w:sz w:val="24"/>
          <w:szCs w:val="24"/>
        </w:rPr>
        <w:t>publica</w:t>
      </w:r>
      <w:proofErr w:type="spellEnd"/>
      <w:r w:rsidRPr="00783CC3">
        <w:rPr>
          <w:rFonts w:ascii="Palatino Linotype" w:eastAsia="Palatino Linotype" w:hAnsi="Palatino Linotype" w:cs="Palatino Linotype"/>
          <w:i/>
          <w:sz w:val="24"/>
          <w:szCs w:val="24"/>
        </w:rPr>
        <w:t xml:space="preserve"> y cualquier área que </w:t>
      </w:r>
      <w:proofErr w:type="spellStart"/>
      <w:r w:rsidRPr="00783CC3">
        <w:rPr>
          <w:rFonts w:ascii="Palatino Linotype" w:eastAsia="Palatino Linotype" w:hAnsi="Palatino Linotype" w:cs="Palatino Linotype"/>
          <w:i/>
          <w:sz w:val="24"/>
          <w:szCs w:val="24"/>
        </w:rPr>
        <w:t>halla</w:t>
      </w:r>
      <w:proofErr w:type="spellEnd"/>
      <w:r w:rsidRPr="00783CC3">
        <w:rPr>
          <w:rFonts w:ascii="Palatino Linotype" w:eastAsia="Palatino Linotype" w:hAnsi="Palatino Linotype" w:cs="Palatino Linotype"/>
          <w:i/>
          <w:sz w:val="24"/>
          <w:szCs w:val="24"/>
        </w:rPr>
        <w:t xml:space="preserve"> uso de ellos. Copia simple de las licencias de conducir de los operadores y/o choferes. Los litros que por cada unidad se den a cada vehículo, camión, moto, que </w:t>
      </w:r>
      <w:proofErr w:type="gramStart"/>
      <w:r w:rsidRPr="00783CC3">
        <w:rPr>
          <w:rFonts w:ascii="Palatino Linotype" w:eastAsia="Palatino Linotype" w:hAnsi="Palatino Linotype" w:cs="Palatino Linotype"/>
          <w:i/>
          <w:sz w:val="24"/>
          <w:szCs w:val="24"/>
        </w:rPr>
        <w:t>este</w:t>
      </w:r>
      <w:proofErr w:type="gramEnd"/>
      <w:r w:rsidRPr="00783CC3">
        <w:rPr>
          <w:rFonts w:ascii="Palatino Linotype" w:eastAsia="Palatino Linotype" w:hAnsi="Palatino Linotype" w:cs="Palatino Linotype"/>
          <w:i/>
          <w:sz w:val="24"/>
          <w:szCs w:val="24"/>
        </w:rPr>
        <w:t xml:space="preserve"> dada de alta en el registro del parque vehicular del área de servicios públicos. Horario de trabajo de los operadores y los choferes. Del periodo 2018 al 2022. Nombre de los servidores públicos que sean mando directivos. Profesión de cada uno de los mandos. Unidades que estén descompuestas y que desde el periodo que lo están Litros que no son consumidos por las unidades que están fuera de servicio.” (Sic)</w:t>
      </w: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587258">
      <w:pPr>
        <w:spacing w:after="0" w:line="360" w:lineRule="auto"/>
        <w:jc w:val="both"/>
        <w:rPr>
          <w:rFonts w:ascii="Palatino Linotype" w:eastAsia="Palatino Linotype" w:hAnsi="Palatino Linotype" w:cs="Palatino Linotype"/>
          <w:color w:val="000000"/>
          <w:sz w:val="24"/>
          <w:szCs w:val="24"/>
        </w:rPr>
      </w:pPr>
      <w:bookmarkStart w:id="3" w:name="_heading=h.tyjcwt" w:colFirst="0" w:colLast="0"/>
      <w:bookmarkEnd w:id="3"/>
      <w:r w:rsidRPr="00783CC3">
        <w:rPr>
          <w:rFonts w:ascii="Palatino Linotype" w:eastAsia="Palatino Linotype" w:hAnsi="Palatino Linotype" w:cs="Palatino Linotype"/>
          <w:color w:val="000000"/>
          <w:sz w:val="24"/>
          <w:szCs w:val="24"/>
        </w:rPr>
        <w:t>En su respuesta, el Sujeto Obligado remitió la respuesta emitida por la Dirección de Administración y la Tesorería Municipal, quienes en términos generales consideraron viable el cambio de modalidad y señalaron los  días 29 y 30 de septiembre y 6 y 7 de octubre de dos mil veintidós para la consulta directa de la información  en un horario de 9:00 a 15:00 horas en las oficinas del Ayuntamiento.</w:t>
      </w:r>
    </w:p>
    <w:p w:rsidR="00107433" w:rsidRPr="00783CC3" w:rsidRDefault="00107433">
      <w:pPr>
        <w:spacing w:after="0" w:line="360" w:lineRule="auto"/>
        <w:jc w:val="both"/>
        <w:rPr>
          <w:rFonts w:ascii="Palatino Linotype" w:eastAsia="Palatino Linotype" w:hAnsi="Palatino Linotype" w:cs="Palatino Linotype"/>
          <w:color w:val="000000"/>
          <w:sz w:val="24"/>
          <w:szCs w:val="24"/>
        </w:rPr>
      </w:pPr>
    </w:p>
    <w:p w:rsidR="00107433" w:rsidRPr="00783CC3" w:rsidRDefault="00587258">
      <w:pPr>
        <w:spacing w:after="0" w:line="360" w:lineRule="auto"/>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lastRenderedPageBreak/>
        <w:t xml:space="preserve">Por otra parte, el Director de Seguridad Ciudadana y Movilidad informó que no cuenta con bitácoras de servicios, ni con operadores y/o choferes; asimismo, que no es competente para conocer los litros que se dan a las unidades de la corporación. </w:t>
      </w:r>
    </w:p>
    <w:p w:rsidR="00107433" w:rsidRPr="00783CC3" w:rsidRDefault="00107433">
      <w:pPr>
        <w:spacing w:after="0" w:line="360" w:lineRule="auto"/>
        <w:jc w:val="both"/>
        <w:rPr>
          <w:rFonts w:ascii="Palatino Linotype" w:eastAsia="Palatino Linotype" w:hAnsi="Palatino Linotype" w:cs="Palatino Linotype"/>
          <w:color w:val="000000"/>
          <w:sz w:val="24"/>
          <w:szCs w:val="24"/>
        </w:rPr>
      </w:pPr>
    </w:p>
    <w:p w:rsidR="00107433" w:rsidRPr="00783CC3" w:rsidRDefault="00587258">
      <w:pPr>
        <w:spacing w:after="0" w:line="360" w:lineRule="auto"/>
        <w:jc w:val="both"/>
        <w:rPr>
          <w:rFonts w:ascii="Palatino Linotype" w:eastAsia="Palatino Linotype" w:hAnsi="Palatino Linotype" w:cs="Palatino Linotype"/>
          <w:b/>
          <w:color w:val="000000"/>
          <w:sz w:val="24"/>
          <w:szCs w:val="24"/>
        </w:rPr>
      </w:pPr>
      <w:r w:rsidRPr="00783CC3">
        <w:rPr>
          <w:rFonts w:ascii="Palatino Linotype" w:eastAsia="Palatino Linotype" w:hAnsi="Palatino Linotype" w:cs="Palatino Linotype"/>
          <w:color w:val="000000"/>
          <w:sz w:val="24"/>
          <w:szCs w:val="24"/>
        </w:rPr>
        <w:t xml:space="preserve">Asimismo, la Dirección de Servicios Públicos informó sobre el parque vehicular con el que cuenta, el horario de los operadores y choferes. </w:t>
      </w:r>
    </w:p>
    <w:p w:rsidR="00107433" w:rsidRPr="00783CC3" w:rsidRDefault="00107433">
      <w:pPr>
        <w:spacing w:after="0" w:line="360" w:lineRule="auto"/>
        <w:ind w:left="567" w:right="616"/>
        <w:jc w:val="both"/>
        <w:rPr>
          <w:rFonts w:ascii="Palatino Linotype" w:eastAsia="Palatino Linotype" w:hAnsi="Palatino Linotype" w:cs="Palatino Linotype"/>
          <w:color w:val="000000"/>
          <w:sz w:val="24"/>
          <w:szCs w:val="24"/>
        </w:rPr>
      </w:pPr>
    </w:p>
    <w:p w:rsidR="00107433" w:rsidRPr="00783CC3" w:rsidRDefault="00587258">
      <w:pPr>
        <w:spacing w:after="0" w:line="360" w:lineRule="auto"/>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Inconforme con la respuesta proporcionada, la parte Recurrente interpuso Recurso de Revisión, en el que se inconformó por la entrega de información incompleta. </w:t>
      </w:r>
    </w:p>
    <w:p w:rsidR="00107433" w:rsidRPr="00783CC3" w:rsidRDefault="00107433">
      <w:pPr>
        <w:spacing w:after="0" w:line="360" w:lineRule="auto"/>
        <w:jc w:val="both"/>
        <w:rPr>
          <w:rFonts w:ascii="Palatino Linotype" w:eastAsia="Palatino Linotype" w:hAnsi="Palatino Linotype" w:cs="Palatino Linotype"/>
          <w:sz w:val="24"/>
          <w:szCs w:val="24"/>
        </w:rPr>
      </w:pPr>
    </w:p>
    <w:p w:rsidR="00107433" w:rsidRPr="00783CC3" w:rsidRDefault="0058725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En tal sentido, </w:t>
      </w:r>
      <w:r w:rsidRPr="00783CC3">
        <w:rPr>
          <w:rFonts w:ascii="Palatino Linotype" w:eastAsia="Palatino Linotype" w:hAnsi="Palatino Linotype" w:cs="Palatino Linotype"/>
          <w:sz w:val="24"/>
          <w:szCs w:val="24"/>
        </w:rPr>
        <w:t xml:space="preserve">el Instituto </w:t>
      </w:r>
      <w:r w:rsidRPr="00783CC3">
        <w:rPr>
          <w:rFonts w:ascii="Palatino Linotype" w:eastAsia="Palatino Linotype" w:hAnsi="Palatino Linotype" w:cs="Palatino Linotype"/>
          <w:color w:val="000000"/>
          <w:sz w:val="24"/>
          <w:szCs w:val="24"/>
        </w:rPr>
        <w:t xml:space="preserve">consideró que la documentación remitida en respuesta no era suficiente para tener por atendida la solicitud de información que dio origen al recurso de revisión y en el resolutivo Segundo determinó: </w:t>
      </w: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587258">
      <w:pPr>
        <w:spacing w:line="360" w:lineRule="auto"/>
        <w:ind w:left="851" w:right="616"/>
        <w:jc w:val="both"/>
        <w:rPr>
          <w:rFonts w:ascii="Palatino Linotype" w:eastAsia="Palatino Linotype" w:hAnsi="Palatino Linotype" w:cs="Palatino Linotype"/>
          <w:i/>
          <w:sz w:val="24"/>
          <w:szCs w:val="24"/>
        </w:rPr>
      </w:pPr>
      <w:bookmarkStart w:id="4" w:name="_heading=h.30j0zll" w:colFirst="0" w:colLast="0"/>
      <w:bookmarkEnd w:id="4"/>
      <w:r w:rsidRPr="00783CC3">
        <w:rPr>
          <w:rFonts w:ascii="Palatino Linotype" w:eastAsia="Palatino Linotype" w:hAnsi="Palatino Linotype" w:cs="Palatino Linotype"/>
          <w:b/>
          <w:i/>
          <w:sz w:val="24"/>
          <w:szCs w:val="24"/>
        </w:rPr>
        <w:t xml:space="preserve">“Segundo. </w:t>
      </w:r>
      <w:r w:rsidRPr="00783CC3">
        <w:rPr>
          <w:rFonts w:ascii="Palatino Linotype" w:eastAsia="Palatino Linotype" w:hAnsi="Palatino Linotype" w:cs="Palatino Linotype"/>
          <w:i/>
          <w:sz w:val="24"/>
          <w:szCs w:val="24"/>
        </w:rPr>
        <w:t xml:space="preserve">Se </w:t>
      </w:r>
      <w:r w:rsidRPr="00783CC3">
        <w:rPr>
          <w:rFonts w:ascii="Palatino Linotype" w:eastAsia="Palatino Linotype" w:hAnsi="Palatino Linotype" w:cs="Palatino Linotype"/>
          <w:b/>
          <w:i/>
          <w:sz w:val="24"/>
          <w:szCs w:val="24"/>
        </w:rPr>
        <w:t>ordena</w:t>
      </w:r>
      <w:r w:rsidRPr="00783CC3">
        <w:rPr>
          <w:rFonts w:ascii="Palatino Linotype" w:eastAsia="Palatino Linotype" w:hAnsi="Palatino Linotype" w:cs="Palatino Linotype"/>
          <w:i/>
          <w:sz w:val="24"/>
          <w:szCs w:val="24"/>
        </w:rPr>
        <w:t xml:space="preserve"> al </w:t>
      </w:r>
      <w:r w:rsidRPr="00783CC3">
        <w:rPr>
          <w:rFonts w:ascii="Palatino Linotype" w:eastAsia="Palatino Linotype" w:hAnsi="Palatino Linotype" w:cs="Palatino Linotype"/>
          <w:b/>
          <w:i/>
          <w:sz w:val="24"/>
          <w:szCs w:val="24"/>
        </w:rPr>
        <w:t>Sujeto Obligado</w:t>
      </w:r>
      <w:r w:rsidRPr="00783CC3">
        <w:rPr>
          <w:rFonts w:ascii="Palatino Linotype" w:eastAsia="Palatino Linotype" w:hAnsi="Palatino Linotype" w:cs="Palatino Linotype"/>
          <w:i/>
          <w:sz w:val="24"/>
          <w:szCs w:val="24"/>
        </w:rPr>
        <w:t xml:space="preserve"> que, en términos de los Considerandos Cuarto y Quinto, haga entrega vía Sistema de Acceso a la Información Mexiquense, en versión pública, los documentos donde conste lo siguiente: </w:t>
      </w:r>
    </w:p>
    <w:p w:rsidR="00107433" w:rsidRPr="00783CC3" w:rsidRDefault="00587258">
      <w:pPr>
        <w:numPr>
          <w:ilvl w:val="0"/>
          <w:numId w:val="1"/>
        </w:numPr>
        <w:pBdr>
          <w:top w:val="nil"/>
          <w:left w:val="nil"/>
          <w:bottom w:val="nil"/>
          <w:right w:val="nil"/>
          <w:between w:val="nil"/>
        </w:pBdr>
        <w:spacing w:after="0" w:line="240" w:lineRule="auto"/>
        <w:ind w:left="851" w:right="616" w:firstLine="0"/>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 xml:space="preserve">Bitácoras de mantenimiento y servicios realizados al parque vehicular asignado o bajo el resguardo;  así como las unidades descompuestas o fuera de servicio de la Tesorería Municipal, la Dirección de Servicios Públicos, Dirección de Seguridad Ciudadana y Movilidad y de la Coordinación </w:t>
      </w:r>
      <w:r w:rsidRPr="00783CC3">
        <w:rPr>
          <w:rFonts w:ascii="Palatino Linotype" w:eastAsia="Palatino Linotype" w:hAnsi="Palatino Linotype" w:cs="Palatino Linotype"/>
          <w:i/>
          <w:color w:val="000000"/>
          <w:sz w:val="24"/>
          <w:szCs w:val="24"/>
        </w:rPr>
        <w:lastRenderedPageBreak/>
        <w:t>Municipal de Gestión Integral de Riesgos, Protección Civil y Bomberos del uno de enero de dos mil dieciocho al uno de agosto de dos mil veintidós;</w:t>
      </w:r>
    </w:p>
    <w:p w:rsidR="00107433" w:rsidRPr="00783CC3" w:rsidRDefault="00587258">
      <w:pPr>
        <w:numPr>
          <w:ilvl w:val="0"/>
          <w:numId w:val="1"/>
        </w:numPr>
        <w:pBdr>
          <w:top w:val="nil"/>
          <w:left w:val="nil"/>
          <w:bottom w:val="nil"/>
          <w:right w:val="nil"/>
          <w:between w:val="nil"/>
        </w:pBdr>
        <w:tabs>
          <w:tab w:val="left" w:pos="851"/>
        </w:tabs>
        <w:spacing w:after="0" w:line="276" w:lineRule="auto"/>
        <w:ind w:left="851" w:right="616" w:firstLine="0"/>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Licencias de conducir de operadores y/o choferes de los vehículos asignados o bajo el resguardo de la Tesorería Municipal, la Dirección de Servicios Públicos, Dirección de Seguridad Ciudadana y Movilidad y de la Coordinación Municipal de Gestión Integral de Riesgos, Protección Civil y Bomberos del uno de enero de dos mil dieciocho al uno de agosto de dos mil veintidós;</w:t>
      </w:r>
    </w:p>
    <w:p w:rsidR="00107433" w:rsidRPr="00783CC3" w:rsidRDefault="00587258">
      <w:pPr>
        <w:numPr>
          <w:ilvl w:val="0"/>
          <w:numId w:val="1"/>
        </w:numPr>
        <w:pBdr>
          <w:top w:val="nil"/>
          <w:left w:val="nil"/>
          <w:bottom w:val="nil"/>
          <w:right w:val="nil"/>
          <w:between w:val="nil"/>
        </w:pBdr>
        <w:tabs>
          <w:tab w:val="left" w:pos="851"/>
        </w:tabs>
        <w:spacing w:after="0" w:line="276" w:lineRule="auto"/>
        <w:ind w:left="851" w:right="616" w:firstLine="0"/>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Bitácoras de consumo de gasolina/</w:t>
      </w:r>
      <w:proofErr w:type="spellStart"/>
      <w:r w:rsidRPr="00783CC3">
        <w:rPr>
          <w:rFonts w:ascii="Palatino Linotype" w:eastAsia="Palatino Linotype" w:hAnsi="Palatino Linotype" w:cs="Palatino Linotype"/>
          <w:i/>
          <w:color w:val="000000"/>
          <w:sz w:val="24"/>
          <w:szCs w:val="24"/>
        </w:rPr>
        <w:t>diesel</w:t>
      </w:r>
      <w:proofErr w:type="spellEnd"/>
      <w:r w:rsidRPr="00783CC3">
        <w:rPr>
          <w:rFonts w:ascii="Palatino Linotype" w:eastAsia="Palatino Linotype" w:hAnsi="Palatino Linotype" w:cs="Palatino Linotype"/>
          <w:i/>
          <w:color w:val="000000"/>
          <w:sz w:val="24"/>
          <w:szCs w:val="24"/>
        </w:rPr>
        <w:t>, de los vehículos asignados a Tesorería Municipal, la Dirección de Servicios Públicos, Dirección de Seguridad Ciudadana y Movilidad y de la Coordinación Municipal de Gestión Integral de Riesgos, Protección Civil y Bomberos del uno de enero de dos mil dieciocho al uno de agosto de dos mil veintidós</w:t>
      </w:r>
    </w:p>
    <w:p w:rsidR="00107433" w:rsidRPr="00783CC3" w:rsidRDefault="00587258">
      <w:pPr>
        <w:numPr>
          <w:ilvl w:val="0"/>
          <w:numId w:val="1"/>
        </w:numPr>
        <w:pBdr>
          <w:top w:val="nil"/>
          <w:left w:val="nil"/>
          <w:bottom w:val="nil"/>
          <w:right w:val="nil"/>
          <w:between w:val="nil"/>
        </w:pBdr>
        <w:tabs>
          <w:tab w:val="left" w:pos="851"/>
        </w:tabs>
        <w:spacing w:after="0" w:line="276" w:lineRule="auto"/>
        <w:ind w:left="851" w:right="616" w:firstLine="0"/>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Horario de operadores y choferes de la Tesorería Municipal, y de la Coordinación Municipal de Gestión Integral de Riesgos, Protección Civil y Bomberos al uno de agosto de dos  mil veintitrés.</w:t>
      </w:r>
    </w:p>
    <w:p w:rsidR="00107433" w:rsidRPr="00783CC3" w:rsidRDefault="00587258" w:rsidP="00783CC3">
      <w:pPr>
        <w:numPr>
          <w:ilvl w:val="0"/>
          <w:numId w:val="1"/>
        </w:numPr>
        <w:pBdr>
          <w:top w:val="nil"/>
          <w:left w:val="nil"/>
          <w:bottom w:val="nil"/>
          <w:right w:val="nil"/>
          <w:between w:val="nil"/>
        </w:pBdr>
        <w:tabs>
          <w:tab w:val="left" w:pos="851"/>
        </w:tabs>
        <w:spacing w:line="276" w:lineRule="auto"/>
        <w:ind w:left="851" w:right="616" w:firstLine="0"/>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 xml:space="preserve">Nombre y grado o nivel de estudios de los servidores públicos titulares de las direcciones que integran la estructura orgánica al uno de agosto de dos mil veintitrés. </w:t>
      </w:r>
    </w:p>
    <w:p w:rsidR="00107433" w:rsidRPr="00783CC3" w:rsidRDefault="00587258">
      <w:pPr>
        <w:pBdr>
          <w:top w:val="nil"/>
          <w:left w:val="nil"/>
          <w:bottom w:val="nil"/>
          <w:right w:val="nil"/>
          <w:between w:val="nil"/>
        </w:pBdr>
        <w:ind w:left="851" w:right="616"/>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Debiendo acompañar con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rsidR="00107433" w:rsidRPr="00783CC3" w:rsidRDefault="00587258">
      <w:pPr>
        <w:pBdr>
          <w:top w:val="nil"/>
          <w:left w:val="nil"/>
          <w:bottom w:val="nil"/>
          <w:right w:val="nil"/>
          <w:between w:val="nil"/>
        </w:pBdr>
        <w:ind w:left="851" w:right="616"/>
        <w:jc w:val="both"/>
        <w:rPr>
          <w:rFonts w:ascii="Palatino Linotype" w:eastAsia="Palatino Linotype" w:hAnsi="Palatino Linotype" w:cs="Palatino Linotype"/>
          <w:i/>
          <w:sz w:val="24"/>
          <w:szCs w:val="24"/>
        </w:rPr>
      </w:pPr>
      <w:r w:rsidRPr="00783CC3">
        <w:rPr>
          <w:rFonts w:ascii="Palatino Linotype" w:eastAsia="Palatino Linotype" w:hAnsi="Palatino Linotype" w:cs="Palatino Linotype"/>
          <w:i/>
          <w:sz w:val="24"/>
          <w:szCs w:val="24"/>
        </w:rPr>
        <w:t xml:space="preserve">En el supuesto que la información ordenada en el inciso b)  no obre en los archivos del Sujeto Obligado, bastará con que así lo haga del conocimiento de la parte Recurrente, de manera fundada y motivada, en términos del artículo </w:t>
      </w:r>
      <w:r w:rsidRPr="00783CC3">
        <w:rPr>
          <w:rFonts w:ascii="Palatino Linotype" w:eastAsia="Palatino Linotype" w:hAnsi="Palatino Linotype" w:cs="Palatino Linotype"/>
          <w:i/>
          <w:sz w:val="24"/>
          <w:szCs w:val="24"/>
        </w:rPr>
        <w:lastRenderedPageBreak/>
        <w:t>19, párrafo segundo de la Ley de Transparencia y Acceso a la Información Pública del Estado de México y Municipios, para tener por colmado el requerimiento de información.”</w:t>
      </w:r>
    </w:p>
    <w:p w:rsidR="00AD3595" w:rsidRDefault="00AD3595" w:rsidP="00783CC3">
      <w:pPr>
        <w:pBdr>
          <w:top w:val="nil"/>
          <w:left w:val="nil"/>
          <w:bottom w:val="nil"/>
          <w:right w:val="nil"/>
          <w:between w:val="nil"/>
        </w:pBdr>
        <w:spacing w:before="240" w:line="360" w:lineRule="auto"/>
        <w:ind w:right="139"/>
        <w:jc w:val="center"/>
        <w:rPr>
          <w:rFonts w:ascii="Palatino Linotype" w:eastAsia="Palatino Linotype" w:hAnsi="Palatino Linotype" w:cs="Palatino Linotype"/>
          <w:b/>
          <w:color w:val="000000"/>
          <w:sz w:val="24"/>
          <w:szCs w:val="24"/>
        </w:rPr>
      </w:pPr>
    </w:p>
    <w:p w:rsidR="00107433" w:rsidRPr="00783CC3" w:rsidRDefault="00587258" w:rsidP="00783CC3">
      <w:pPr>
        <w:pBdr>
          <w:top w:val="nil"/>
          <w:left w:val="nil"/>
          <w:bottom w:val="nil"/>
          <w:right w:val="nil"/>
          <w:between w:val="nil"/>
        </w:pBdr>
        <w:spacing w:before="240" w:line="360" w:lineRule="auto"/>
        <w:ind w:right="139"/>
        <w:jc w:val="center"/>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b/>
          <w:color w:val="000000"/>
          <w:sz w:val="24"/>
          <w:szCs w:val="24"/>
        </w:rPr>
        <w:t>Razones del Voto Particular.</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bookmarkStart w:id="5" w:name="_heading=h.1fob9te" w:colFirst="0" w:colLast="0"/>
      <w:bookmarkEnd w:id="5"/>
      <w:r w:rsidRPr="00783CC3">
        <w:rPr>
          <w:rFonts w:ascii="Palatino Linotype" w:eastAsia="Palatino Linotype" w:hAnsi="Palatino Linotype" w:cs="Palatino Linotype"/>
          <w:sz w:val="24"/>
          <w:szCs w:val="24"/>
        </w:rPr>
        <w:t>S</w:t>
      </w:r>
      <w:r w:rsidRPr="00783CC3">
        <w:rPr>
          <w:rFonts w:ascii="Palatino Linotype" w:eastAsia="Palatino Linotype" w:hAnsi="Palatino Linotype" w:cs="Palatino Linotype"/>
          <w:color w:val="000000"/>
          <w:sz w:val="24"/>
          <w:szCs w:val="24"/>
        </w:rPr>
        <w:t xml:space="preserve">i bien las suscritas coinciden en que los documentos que se ordenan  en los incisos a) y c) relativos a bitácoras de mantenimiento y servicios realizados al parque vehicular y bitácoras de consumo de gasolina/diésel atenderían los puntos solicitados por </w:t>
      </w:r>
      <w:r w:rsidRPr="00783CC3">
        <w:rPr>
          <w:rFonts w:ascii="Palatino Linotype" w:eastAsia="Palatino Linotype" w:hAnsi="Palatino Linotype" w:cs="Palatino Linotype"/>
          <w:sz w:val="24"/>
          <w:szCs w:val="24"/>
        </w:rPr>
        <w:t xml:space="preserve">la parte </w:t>
      </w:r>
      <w:r w:rsidRPr="00783CC3">
        <w:rPr>
          <w:rFonts w:ascii="Palatino Linotype" w:eastAsia="Palatino Linotype" w:hAnsi="Palatino Linotype" w:cs="Palatino Linotype"/>
          <w:b/>
          <w:color w:val="000000"/>
          <w:sz w:val="24"/>
          <w:szCs w:val="24"/>
        </w:rPr>
        <w:t xml:space="preserve">Recurrente, </w:t>
      </w:r>
      <w:r w:rsidRPr="00783CC3">
        <w:rPr>
          <w:rFonts w:ascii="Palatino Linotype" w:eastAsia="Palatino Linotype" w:hAnsi="Palatino Linotype" w:cs="Palatino Linotype"/>
          <w:color w:val="000000"/>
          <w:sz w:val="24"/>
          <w:szCs w:val="24"/>
        </w:rPr>
        <w:t xml:space="preserve">también se considera que el o los documentos pueden contener datos que deben clasificarse como información reservada, concretamente respecto del </w:t>
      </w:r>
      <w:r w:rsidRPr="00783CC3">
        <w:rPr>
          <w:rFonts w:ascii="Palatino Linotype" w:eastAsia="Palatino Linotype" w:hAnsi="Palatino Linotype" w:cs="Palatino Linotype"/>
          <w:b/>
          <w:color w:val="000000"/>
          <w:sz w:val="24"/>
          <w:szCs w:val="24"/>
        </w:rPr>
        <w:t>número de placa de los vehículos oficiales</w:t>
      </w:r>
      <w:r w:rsidRPr="00783CC3">
        <w:rPr>
          <w:rFonts w:ascii="Palatino Linotype" w:eastAsia="Palatino Linotype" w:hAnsi="Palatino Linotype" w:cs="Palatino Linotype"/>
          <w:color w:val="000000"/>
          <w:sz w:val="24"/>
          <w:szCs w:val="24"/>
        </w:rPr>
        <w:t xml:space="preserve"> del Sujeto Obligado</w:t>
      </w:r>
      <w:r w:rsidRPr="00783CC3">
        <w:rPr>
          <w:rFonts w:ascii="Palatino Linotype" w:eastAsia="Palatino Linotype" w:hAnsi="Palatino Linotype" w:cs="Palatino Linotype"/>
          <w:sz w:val="24"/>
          <w:szCs w:val="24"/>
        </w:rPr>
        <w:t>, si se vincula con el servidor público que lo tiene bajo su uso.</w:t>
      </w:r>
    </w:p>
    <w:p w:rsidR="00107433" w:rsidRPr="00783CC3" w:rsidRDefault="00587258" w:rsidP="00783CC3">
      <w:pP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En ese sentido, se considera que toda vez, que los datos de identificación de los vehículos, concretamente respecto del número de placa </w:t>
      </w:r>
      <w:r w:rsidRPr="00783CC3">
        <w:rPr>
          <w:rFonts w:ascii="Palatino Linotype" w:eastAsia="Palatino Linotype" w:hAnsi="Palatino Linotype" w:cs="Palatino Linotype"/>
          <w:sz w:val="24"/>
          <w:szCs w:val="24"/>
        </w:rPr>
        <w:t>vinculado con el nombre del servidor público que lo tiene bajo su uso</w:t>
      </w:r>
      <w:r w:rsidRPr="00783CC3">
        <w:rPr>
          <w:rFonts w:ascii="Palatino Linotype" w:eastAsia="Palatino Linotype" w:hAnsi="Palatino Linotype" w:cs="Palatino Linotype"/>
          <w:color w:val="000000"/>
          <w:sz w:val="24"/>
          <w:szCs w:val="24"/>
        </w:rPr>
        <w:t xml:space="preserve">, se trata de información que hace plenamente identificable a un vehículo, siendo altamente posible identificar también a sus tripulantes. </w:t>
      </w:r>
    </w:p>
    <w:p w:rsidR="00AE249C" w:rsidRPr="00783CC3" w:rsidRDefault="00587258" w:rsidP="00AE249C">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Lo anterior, conforme a lo establecido en la Ley de Transparencia y Acceso a la Información Pública del Estado de México y Municipios, ya que prevé que la clasificación de la información es el proceso mediante el cual el Sujeto Obligado </w:t>
      </w:r>
      <w:r w:rsidRPr="00783CC3">
        <w:rPr>
          <w:rFonts w:ascii="Palatino Linotype" w:eastAsia="Palatino Linotype" w:hAnsi="Palatino Linotype" w:cs="Palatino Linotype"/>
          <w:color w:val="000000"/>
          <w:sz w:val="24"/>
          <w:szCs w:val="24"/>
        </w:rPr>
        <w:lastRenderedPageBreak/>
        <w:t>determina que la información en su poder, actualiza alguno de los supuestos de reserva o confidencialidad.</w:t>
      </w:r>
    </w:p>
    <w:p w:rsidR="00107433" w:rsidRPr="00783CC3" w:rsidRDefault="00587258" w:rsidP="00AE249C">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En tanto que se clasificará como información confidencial, entre otras y atendiendo al caso que nos ocupa, la información privada, datos personales concernientes a una persona física o jurídico colectiva identificada o identificable.</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De acuerdo con lo anterior y conforme a las actuaciones que integran el expediente electrónico y atendiendo la naturaleza jurídica del documento que se ordena entregar, contiene datos de identificación de vehículos que son utilizados por servidores públicos adscritos al Sujeto Obligado para el desarrollo de sus funciones; información que a criterio de la mayoría de los integrantes del Pleno, se trata de datos que deben dejarse visibles, por lo que, ordenó la información </w:t>
      </w:r>
      <w:r w:rsidRPr="00783CC3">
        <w:rPr>
          <w:rFonts w:ascii="Palatino Linotype" w:eastAsia="Palatino Linotype" w:hAnsi="Palatino Linotype" w:cs="Palatino Linotype"/>
          <w:color w:val="000000"/>
          <w:sz w:val="24"/>
          <w:szCs w:val="24"/>
        </w:rPr>
        <w:lastRenderedPageBreak/>
        <w:t xml:space="preserve">solicitada consistente bitácoras de combustible, fotografías de los vehículos  y oficios de resguardo, criterio que contradice el que ahora se sostiene. </w:t>
      </w:r>
    </w:p>
    <w:p w:rsidR="00107433" w:rsidRPr="00783CC3" w:rsidRDefault="00587258" w:rsidP="00783CC3">
      <w:pPr>
        <w:pBdr>
          <w:top w:val="nil"/>
          <w:left w:val="nil"/>
          <w:bottom w:val="nil"/>
          <w:right w:val="nil"/>
          <w:between w:val="nil"/>
        </w:pBdr>
        <w:spacing w:before="240" w:after="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Es de precisar que consideramos que el número de placas es reservado si se vincula con el nombre del servidor público que lo tie</w:t>
      </w:r>
      <w:r w:rsidRPr="00783CC3">
        <w:rPr>
          <w:rFonts w:ascii="Palatino Linotype" w:eastAsia="Palatino Linotype" w:hAnsi="Palatino Linotype" w:cs="Palatino Linotype"/>
          <w:sz w:val="24"/>
          <w:szCs w:val="24"/>
        </w:rPr>
        <w:t>ne bajo su uso</w:t>
      </w:r>
      <w:r w:rsidRPr="00783CC3">
        <w:rPr>
          <w:rFonts w:ascii="Palatino Linotype" w:eastAsia="Palatino Linotype" w:hAnsi="Palatino Linotype" w:cs="Palatino Linotype"/>
          <w:color w:val="000000"/>
          <w:sz w:val="24"/>
          <w:szCs w:val="24"/>
        </w:rPr>
        <w:t>,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b/>
          <w:color w:val="000000"/>
          <w:sz w:val="24"/>
          <w:szCs w:val="24"/>
          <w:u w:val="single"/>
        </w:rPr>
      </w:pPr>
      <w:r w:rsidRPr="00783CC3">
        <w:rPr>
          <w:rFonts w:ascii="Palatino Linotype" w:eastAsia="Palatino Linotype" w:hAnsi="Palatino Linotype" w:cs="Palatino Linotype"/>
          <w:color w:val="000000"/>
          <w:sz w:val="24"/>
          <w:szCs w:val="24"/>
        </w:rPr>
        <w:t xml:space="preserve">Por lo que, proporcionar la información de identificación de un vehículo como el número de placas </w:t>
      </w:r>
      <w:r w:rsidR="00AE249C">
        <w:rPr>
          <w:rFonts w:ascii="Palatino Linotype" w:eastAsia="Palatino Linotype" w:hAnsi="Palatino Linotype" w:cs="Palatino Linotype"/>
          <w:sz w:val="24"/>
          <w:szCs w:val="24"/>
        </w:rPr>
        <w:t>sí</w:t>
      </w:r>
      <w:r w:rsidRPr="00783CC3">
        <w:rPr>
          <w:rFonts w:ascii="Palatino Linotype" w:eastAsia="Palatino Linotype" w:hAnsi="Palatino Linotype" w:cs="Palatino Linotype"/>
          <w:sz w:val="24"/>
          <w:szCs w:val="24"/>
        </w:rPr>
        <w:t xml:space="preserve"> se vincula con el nombre del servidor público que lo tiene bajo su uso</w:t>
      </w:r>
      <w:r w:rsidRPr="00783CC3">
        <w:rPr>
          <w:rFonts w:ascii="Palatino Linotype" w:eastAsia="Palatino Linotype" w:hAnsi="Palatino Linotype" w:cs="Palatino Linotype"/>
          <w:color w:val="000000"/>
          <w:sz w:val="24"/>
          <w:szCs w:val="24"/>
        </w:rPr>
        <w:t xml:space="preserve">, </w:t>
      </w:r>
      <w:r w:rsidRPr="00783CC3">
        <w:rPr>
          <w:rFonts w:ascii="Palatino Linotype" w:eastAsia="Palatino Linotype" w:hAnsi="Palatino Linotype" w:cs="Palatino Linotype"/>
          <w:b/>
          <w:color w:val="000000"/>
          <w:sz w:val="24"/>
          <w:szCs w:val="24"/>
          <w:u w:val="single"/>
        </w:rPr>
        <w:t>aun perteneciendo al servicio público, atenta contra la seguridad de los servidores públicos que en ellos se trasladan, máxime de aquellos que a nivel Estatal representan a la autoridad; incluso, se pone en riesgo a su familia, al vulnerar su esfera privada.</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w:t>
      </w:r>
      <w:r w:rsidRPr="00783CC3">
        <w:rPr>
          <w:rFonts w:ascii="Palatino Linotype" w:eastAsia="Palatino Linotype" w:hAnsi="Palatino Linotype" w:cs="Palatino Linotype"/>
          <w:color w:val="000000"/>
          <w:sz w:val="24"/>
          <w:szCs w:val="24"/>
        </w:rPr>
        <w:lastRenderedPageBreak/>
        <w:t>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107433" w:rsidRPr="00783CC3" w:rsidRDefault="00587258" w:rsidP="00783CC3">
      <w:pPr>
        <w:pBdr>
          <w:top w:val="nil"/>
          <w:left w:val="nil"/>
          <w:bottom w:val="nil"/>
          <w:right w:val="nil"/>
          <w:between w:val="nil"/>
        </w:pBdr>
        <w:spacing w:before="24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Sirve de apoyo a lo anterior, el Criterio 9/2008 que sustenta por unanimidad de votos, el Comité de Acceso a la Información y de Protección de Datos Personales de la Suprema Corte de Justicia de la Nación, que cuenta con el siguiente rubro </w:t>
      </w:r>
      <w:r w:rsidRPr="00783CC3">
        <w:rPr>
          <w:rFonts w:ascii="Palatino Linotype" w:eastAsia="Palatino Linotype" w:hAnsi="Palatino Linotype" w:cs="Palatino Linotype"/>
          <w:b/>
          <w:color w:val="000000"/>
          <w:sz w:val="24"/>
          <w:szCs w:val="24"/>
        </w:rPr>
        <w:t xml:space="preserve">SERVIDORES PÚBLICOS DE LA SUPREMA CORTE DE JUSTICIA DE LA NACIÓN. LA INFORMACIÓN RELATIVA A LOS VEHÍCULOS QUE LES SON ASIGNADOS ES PÚBLICA SALVO POR LO QUE SE REFIERE A LOS DATOS QUE PERMITAN IDENTIFICAR CUÁL CORRESPONDE A CADA UNO DE ELLOS, </w:t>
      </w:r>
      <w:r w:rsidRPr="00783CC3">
        <w:rPr>
          <w:rFonts w:ascii="Palatino Linotype" w:eastAsia="Palatino Linotype" w:hAnsi="Palatino Linotype" w:cs="Palatino Linotype"/>
          <w:color w:val="000000"/>
          <w:sz w:val="24"/>
          <w:szCs w:val="24"/>
        </w:rPr>
        <w:t>la cual señala:</w:t>
      </w:r>
      <w:bookmarkStart w:id="6" w:name="_heading=h.3znysh7" w:colFirst="0" w:colLast="0"/>
      <w:bookmarkEnd w:id="6"/>
    </w:p>
    <w:p w:rsidR="00107433" w:rsidRPr="00783CC3" w:rsidRDefault="00587258" w:rsidP="00783CC3">
      <w:pPr>
        <w:pBdr>
          <w:top w:val="nil"/>
          <w:left w:val="nil"/>
          <w:bottom w:val="nil"/>
          <w:right w:val="nil"/>
          <w:between w:val="nil"/>
        </w:pBdr>
        <w:spacing w:line="240" w:lineRule="auto"/>
        <w:ind w:left="567" w:right="616"/>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i/>
          <w:color w:val="000000"/>
          <w:sz w:val="24"/>
          <w:szCs w:val="24"/>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w:t>
      </w:r>
      <w:r w:rsidRPr="00783CC3">
        <w:rPr>
          <w:rFonts w:ascii="Palatino Linotype" w:eastAsia="Palatino Linotype" w:hAnsi="Palatino Linotype" w:cs="Palatino Linotype"/>
          <w:i/>
          <w:color w:val="000000"/>
          <w:sz w:val="24"/>
          <w:szCs w:val="24"/>
        </w:rPr>
        <w:lastRenderedPageBreak/>
        <w:t xml:space="preserve">obstante, </w:t>
      </w:r>
      <w:r w:rsidRPr="00783CC3">
        <w:rPr>
          <w:rFonts w:ascii="Palatino Linotype" w:eastAsia="Palatino Linotype" w:hAnsi="Palatino Linotype" w:cs="Palatino Linotype"/>
          <w:b/>
          <w:i/>
          <w:color w:val="000000"/>
          <w:sz w:val="24"/>
          <w:szCs w:val="24"/>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RPr="00783CC3">
        <w:rPr>
          <w:rFonts w:ascii="Palatino Linotype" w:eastAsia="Palatino Linotype" w:hAnsi="Palatino Linotype" w:cs="Palatino Linotype"/>
          <w:i/>
          <w:color w:val="000000"/>
          <w:sz w:val="24"/>
          <w:szCs w:val="24"/>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107433" w:rsidRPr="00783CC3" w:rsidRDefault="00587258" w:rsidP="00783CC3">
      <w:pPr>
        <w:pBdr>
          <w:top w:val="nil"/>
          <w:left w:val="nil"/>
          <w:bottom w:val="nil"/>
          <w:right w:val="nil"/>
          <w:between w:val="nil"/>
        </w:pBdr>
        <w:spacing w:before="240" w:after="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 xml:space="preserve">Del criterio en cita, se advierte que no debe proporcionarse el número de placa de los vehículos oficiales que utilizan los servidores públicos </w:t>
      </w:r>
      <w:r w:rsidRPr="00783CC3">
        <w:rPr>
          <w:rFonts w:ascii="Palatino Linotype" w:eastAsia="Palatino Linotype" w:hAnsi="Palatino Linotype" w:cs="Palatino Linotype"/>
          <w:sz w:val="24"/>
          <w:szCs w:val="24"/>
        </w:rPr>
        <w:t>si se vincula con el nombre del servidor público que lo tiene bajo su uso</w:t>
      </w:r>
      <w:r w:rsidRPr="00783CC3">
        <w:rPr>
          <w:rFonts w:ascii="Palatino Linotype" w:eastAsia="Palatino Linotype" w:hAnsi="Palatino Linotype" w:cs="Palatino Linotype"/>
          <w:color w:val="000000"/>
          <w:sz w:val="24"/>
          <w:szCs w:val="24"/>
        </w:rPr>
        <w:t xml:space="preserve">, por hacerlos identificables y trascender a su vida privada, garantizando con ello su protección. </w:t>
      </w:r>
    </w:p>
    <w:p w:rsidR="00107433" w:rsidRPr="00783CC3" w:rsidRDefault="00587258" w:rsidP="00783CC3">
      <w:pPr>
        <w:pBdr>
          <w:top w:val="nil"/>
          <w:left w:val="nil"/>
          <w:bottom w:val="nil"/>
          <w:right w:val="nil"/>
          <w:between w:val="nil"/>
        </w:pBdr>
        <w:spacing w:before="240" w:after="0" w:line="360" w:lineRule="auto"/>
        <w:ind w:right="139"/>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color w:val="000000"/>
          <w:sz w:val="24"/>
          <w:szCs w:val="24"/>
        </w:rPr>
        <w:t xml:space="preserve">Por otro lado, en atención a las consideraciones previamente señaladas no se debe perder de vista que </w:t>
      </w:r>
      <w:r w:rsidRPr="00783CC3">
        <w:rPr>
          <w:rFonts w:ascii="Palatino Linotype" w:eastAsia="Palatino Linotype" w:hAnsi="Palatino Linotype" w:cs="Palatino Linotype"/>
          <w:sz w:val="24"/>
          <w:szCs w:val="24"/>
        </w:rPr>
        <w:t xml:space="preserve">los documentos que se ordenan en los incisos a) y c) relativos a bitácoras de mantenimiento y servicios realizados al parque vehicular y bitácoras de consumo de gasolina/diésel si bien es cierto; se  atenderían los requerimientos formulados, también lo es, que en su contenido contempla el número de placas asignado a los vehículos  y el nombre del </w:t>
      </w:r>
      <w:proofErr w:type="spellStart"/>
      <w:r w:rsidRPr="00783CC3">
        <w:rPr>
          <w:rFonts w:ascii="Palatino Linotype" w:eastAsia="Palatino Linotype" w:hAnsi="Palatino Linotype" w:cs="Palatino Linotype"/>
          <w:sz w:val="24"/>
          <w:szCs w:val="24"/>
        </w:rPr>
        <w:t>resguardatario</w:t>
      </w:r>
      <w:proofErr w:type="spellEnd"/>
      <w:r w:rsidRPr="00783CC3">
        <w:rPr>
          <w:rFonts w:ascii="Palatino Linotype" w:eastAsia="Palatino Linotype" w:hAnsi="Palatino Linotype" w:cs="Palatino Linotype"/>
          <w:sz w:val="24"/>
          <w:szCs w:val="24"/>
        </w:rPr>
        <w:t xml:space="preserve"> o usuario del  mismo; por lo que a consideración de las suscritas en la resolución se de</w:t>
      </w:r>
      <w:r w:rsidR="00AE249C">
        <w:rPr>
          <w:rFonts w:ascii="Palatino Linotype" w:eastAsia="Palatino Linotype" w:hAnsi="Palatino Linotype" w:cs="Palatino Linotype"/>
          <w:sz w:val="24"/>
          <w:szCs w:val="24"/>
        </w:rPr>
        <w:t>bió contemplar la clasificación</w:t>
      </w:r>
      <w:r w:rsidRPr="00783CC3">
        <w:rPr>
          <w:rFonts w:ascii="Palatino Linotype" w:eastAsia="Palatino Linotype" w:hAnsi="Palatino Linotype" w:cs="Palatino Linotype"/>
          <w:sz w:val="24"/>
          <w:szCs w:val="24"/>
        </w:rPr>
        <w:t xml:space="preserve"> como información reservada el número de placas de los vehículos oficiales. </w:t>
      </w:r>
    </w:p>
    <w:p w:rsidR="00107433" w:rsidRPr="00783CC3" w:rsidRDefault="00587258" w:rsidP="00783CC3">
      <w:pPr>
        <w:pBdr>
          <w:top w:val="nil"/>
          <w:left w:val="nil"/>
          <w:bottom w:val="nil"/>
          <w:right w:val="nil"/>
          <w:between w:val="nil"/>
        </w:pBdr>
        <w:spacing w:before="240" w:after="0" w:line="360" w:lineRule="auto"/>
        <w:ind w:right="139"/>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lastRenderedPageBreak/>
        <w:t xml:space="preserve">Es por las razones expuestas se emite el presente Voto Particular Concurrente, pues </w:t>
      </w:r>
      <w:r w:rsidRPr="00783CC3">
        <w:rPr>
          <w:rFonts w:ascii="Palatino Linotype" w:eastAsia="Palatino Linotype" w:hAnsi="Palatino Linotype" w:cs="Palatino Linotype"/>
          <w:sz w:val="24"/>
          <w:szCs w:val="24"/>
        </w:rPr>
        <w:t>consideramos que era procedente</w:t>
      </w:r>
      <w:r w:rsidRPr="00783CC3">
        <w:rPr>
          <w:rFonts w:ascii="Palatino Linotype" w:eastAsia="Palatino Linotype" w:hAnsi="Palatino Linotype" w:cs="Palatino Linotype"/>
          <w:color w:val="000000"/>
          <w:sz w:val="24"/>
          <w:szCs w:val="24"/>
        </w:rPr>
        <w:t xml:space="preserve"> la reserva del número de placa de los vehículos </w:t>
      </w:r>
      <w:r w:rsidRPr="00783CC3">
        <w:rPr>
          <w:rFonts w:ascii="Palatino Linotype" w:eastAsia="Palatino Linotype" w:hAnsi="Palatino Linotype" w:cs="Palatino Linotype"/>
          <w:sz w:val="24"/>
          <w:szCs w:val="24"/>
        </w:rPr>
        <w:t>al vincularse con el nombre del servidor público que lo tiene bajo su uso</w:t>
      </w:r>
      <w:r w:rsidRPr="00783CC3">
        <w:rPr>
          <w:rFonts w:ascii="Palatino Linotype" w:eastAsia="Palatino Linotype" w:hAnsi="Palatino Linotype" w:cs="Palatino Linotype"/>
          <w:color w:val="000000"/>
          <w:sz w:val="24"/>
          <w:szCs w:val="24"/>
        </w:rPr>
        <w:t xml:space="preserve">, en los documentos que se determinaron ordenar al </w:t>
      </w:r>
      <w:r w:rsidRPr="00783CC3">
        <w:rPr>
          <w:rFonts w:ascii="Palatino Linotype" w:eastAsia="Palatino Linotype" w:hAnsi="Palatino Linotype" w:cs="Palatino Linotype"/>
          <w:b/>
          <w:color w:val="000000"/>
          <w:sz w:val="24"/>
          <w:szCs w:val="24"/>
        </w:rPr>
        <w:t>Sujeto Obligado</w:t>
      </w:r>
      <w:r w:rsidRPr="00783CC3">
        <w:rPr>
          <w:rFonts w:ascii="Palatino Linotype" w:eastAsia="Palatino Linotype" w:hAnsi="Palatino Linotype" w:cs="Palatino Linotype"/>
          <w:color w:val="000000"/>
          <w:sz w:val="24"/>
          <w:szCs w:val="24"/>
        </w:rPr>
        <w:t>,</w:t>
      </w:r>
      <w:r w:rsidRPr="00783CC3">
        <w:rPr>
          <w:rFonts w:ascii="Palatino Linotype" w:eastAsia="Palatino Linotype" w:hAnsi="Palatino Linotype" w:cs="Palatino Linotype"/>
          <w:b/>
          <w:color w:val="000000"/>
          <w:sz w:val="24"/>
          <w:szCs w:val="24"/>
        </w:rPr>
        <w:t xml:space="preserve"> </w:t>
      </w:r>
      <w:r w:rsidRPr="00783CC3">
        <w:rPr>
          <w:rFonts w:ascii="Palatino Linotype" w:eastAsia="Palatino Linotype" w:hAnsi="Palatino Linotype" w:cs="Palatino Linotype"/>
          <w:color w:val="000000"/>
          <w:sz w:val="24"/>
          <w:szCs w:val="24"/>
        </w:rPr>
        <w:t>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y en nuestro criterio resulta proporcional clasificar esta información.</w:t>
      </w:r>
    </w:p>
    <w:p w:rsidR="00107433" w:rsidRPr="00783CC3" w:rsidRDefault="00AE249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Por otra parte, es </w:t>
      </w:r>
      <w:r w:rsidR="00587258" w:rsidRPr="00783CC3">
        <w:rPr>
          <w:rFonts w:ascii="Palatino Linotype" w:eastAsia="Palatino Linotype" w:hAnsi="Palatino Linotype" w:cs="Palatino Linotype"/>
          <w:color w:val="000000"/>
          <w:sz w:val="24"/>
          <w:szCs w:val="24"/>
        </w:rPr>
        <w:t xml:space="preserve">oportuno </w:t>
      </w:r>
      <w:r w:rsidR="00587258" w:rsidRPr="00783CC3">
        <w:rPr>
          <w:rFonts w:ascii="Palatino Linotype" w:eastAsia="Palatino Linotype" w:hAnsi="Palatino Linotype" w:cs="Palatino Linotype"/>
          <w:sz w:val="24"/>
          <w:szCs w:val="24"/>
        </w:rPr>
        <w:t xml:space="preserve">referir que si bien, para el caso que nos ocupa, se ordena en el inciso e) de la resolución los documentos en los que conste el </w:t>
      </w:r>
      <w:r w:rsidR="00587258" w:rsidRPr="00783CC3">
        <w:rPr>
          <w:rFonts w:ascii="Palatino Linotype" w:eastAsia="Palatino Linotype" w:hAnsi="Palatino Linotype" w:cs="Palatino Linotype"/>
          <w:i/>
          <w:color w:val="000000"/>
          <w:sz w:val="24"/>
          <w:szCs w:val="24"/>
        </w:rPr>
        <w:t xml:space="preserve">grado o nivel de estudios de los servidores públicos titulares de las direcciones que integran la estructura orgánica al uno de agosto de dos mil veintitrés; </w:t>
      </w:r>
      <w:r w:rsidR="00587258" w:rsidRPr="00783CC3">
        <w:rPr>
          <w:rFonts w:ascii="Palatino Linotype" w:eastAsia="Palatino Linotype" w:hAnsi="Palatino Linotype" w:cs="Palatino Linotype"/>
          <w:sz w:val="24"/>
          <w:szCs w:val="24"/>
        </w:rPr>
        <w:t xml:space="preserve">información que, dada su propia y especial naturaleza, podría contener la fotografía de las y los servidores públicos que laboran para el </w:t>
      </w:r>
      <w:r w:rsidR="00587258" w:rsidRPr="00783CC3">
        <w:rPr>
          <w:rFonts w:ascii="Palatino Linotype" w:eastAsia="Palatino Linotype" w:hAnsi="Palatino Linotype" w:cs="Palatino Linotype"/>
          <w:b/>
          <w:sz w:val="24"/>
          <w:szCs w:val="24"/>
        </w:rPr>
        <w:t xml:space="preserve">Sujeto Obligado, </w:t>
      </w:r>
      <w:r w:rsidR="00587258" w:rsidRPr="00783CC3">
        <w:rPr>
          <w:rFonts w:ascii="Palatino Linotype" w:eastAsia="Palatino Linotype" w:hAnsi="Palatino Linotype" w:cs="Palatino Linotype"/>
          <w:sz w:val="24"/>
          <w:szCs w:val="24"/>
        </w:rPr>
        <w:t xml:space="preserve"> en documentos como de manera enunciativa más no limitativas, certificados de estudios, cartas de pasante, títulos o cédulas profesionales, por lo que las suscritas consideran que su imagen debe ser clasificada como confidencial, por las consideraciones que a continuación se expresan.</w:t>
      </w:r>
    </w:p>
    <w:p w:rsidR="00107433" w:rsidRPr="00783CC3" w:rsidRDefault="00587258">
      <w:pPr>
        <w:spacing w:before="240" w:after="240" w:line="360" w:lineRule="auto"/>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Atento a lo anterior, las suscritas coinciden en que los documentos que se ordenan atenderían el requerimiento de información de la parte </w:t>
      </w:r>
      <w:r w:rsidRPr="00783CC3">
        <w:rPr>
          <w:rFonts w:ascii="Palatino Linotype" w:eastAsia="Palatino Linotype" w:hAnsi="Palatino Linotype" w:cs="Palatino Linotype"/>
          <w:b/>
          <w:sz w:val="24"/>
          <w:szCs w:val="24"/>
        </w:rPr>
        <w:t xml:space="preserve">Recurrente, </w:t>
      </w:r>
      <w:r w:rsidRPr="00783CC3">
        <w:rPr>
          <w:rFonts w:ascii="Palatino Linotype" w:eastAsia="Palatino Linotype" w:hAnsi="Palatino Linotype" w:cs="Palatino Linotype"/>
          <w:sz w:val="24"/>
          <w:szCs w:val="24"/>
        </w:rPr>
        <w:t xml:space="preserve">sin embargo, se considera que en la información que se ordena entregar, en este caso en particular, </w:t>
      </w:r>
      <w:r w:rsidRPr="00783CC3">
        <w:rPr>
          <w:rFonts w:ascii="Palatino Linotype" w:eastAsia="Palatino Linotype" w:hAnsi="Palatino Linotype" w:cs="Palatino Linotype"/>
          <w:sz w:val="24"/>
          <w:szCs w:val="24"/>
        </w:rPr>
        <w:lastRenderedPageBreak/>
        <w:t xml:space="preserve">comparte que se </w:t>
      </w:r>
      <w:r w:rsidRPr="00783CC3">
        <w:rPr>
          <w:rFonts w:ascii="Palatino Linotype" w:eastAsia="Palatino Linotype" w:hAnsi="Palatino Linotype" w:cs="Palatino Linotype"/>
          <w:sz w:val="24"/>
          <w:szCs w:val="24"/>
          <w:u w:val="single"/>
        </w:rPr>
        <w:t>debe dejar visible la fotografía de las y los servidores públicos que laboran en dicha institución con cargos de mandos medios y superiores,</w:t>
      </w:r>
      <w:r w:rsidRPr="00783CC3">
        <w:rPr>
          <w:rFonts w:ascii="Palatino Linotype" w:eastAsia="Palatino Linotype" w:hAnsi="Palatino Linotype" w:cs="Palatino Linotype"/>
          <w:sz w:val="24"/>
          <w:szCs w:val="24"/>
        </w:rPr>
        <w:t xml:space="preserve"> únicamente de los documentos que acrediten el grado de estudios; es decir, de títulos o cédulas profesionales, dado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rsidR="00107433" w:rsidRPr="00783CC3" w:rsidRDefault="0058725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sidRPr="00783CC3">
        <w:rPr>
          <w:rFonts w:ascii="Palatino Linotype" w:eastAsia="Palatino Linotype" w:hAnsi="Palatino Linotype" w:cs="Palatino Linotype"/>
          <w:color w:val="000000"/>
          <w:sz w:val="24"/>
          <w:szCs w:val="24"/>
        </w:rPr>
        <w:t>Para robustecer lo anterior, es aplicable el Criterio 02/10 emitido por el Instituto Nacional de Transparencia, Acceso a la Información Pública y Protección de Datos Personales, en el que se establece lo siguiente:</w:t>
      </w:r>
    </w:p>
    <w:p w:rsidR="00783CC3" w:rsidRPr="00783CC3" w:rsidRDefault="00587258" w:rsidP="00AE249C">
      <w:pPr>
        <w:pBdr>
          <w:top w:val="nil"/>
          <w:left w:val="nil"/>
          <w:bottom w:val="nil"/>
          <w:right w:val="nil"/>
          <w:between w:val="nil"/>
        </w:pBdr>
        <w:spacing w:line="240" w:lineRule="auto"/>
        <w:ind w:left="851" w:right="900"/>
        <w:jc w:val="both"/>
        <w:rPr>
          <w:rFonts w:ascii="Palatino Linotype" w:eastAsia="Palatino Linotype" w:hAnsi="Palatino Linotype" w:cs="Palatino Linotype"/>
          <w:i/>
          <w:color w:val="000000"/>
          <w:sz w:val="24"/>
          <w:szCs w:val="24"/>
        </w:rPr>
      </w:pPr>
      <w:r w:rsidRPr="00783CC3">
        <w:rPr>
          <w:rFonts w:ascii="Palatino Linotype" w:eastAsia="Palatino Linotype" w:hAnsi="Palatino Linotype" w:cs="Palatino Linotype"/>
          <w:b/>
          <w:i/>
          <w:color w:val="000000"/>
          <w:sz w:val="24"/>
          <w:szCs w:val="24"/>
        </w:rPr>
        <w:t>“FOTOGRAFÍA EN TÍTULO O CÉDULA PROFESIONAL ES DE ACCESO PÚBLICO.</w:t>
      </w:r>
      <w:r w:rsidRPr="00783CC3">
        <w:rPr>
          <w:rFonts w:ascii="Palatino Linotype" w:eastAsia="Palatino Linotype" w:hAnsi="Palatino Linotype" w:cs="Palatino Linotype"/>
          <w:i/>
          <w:color w:val="000000"/>
          <w:sz w:val="24"/>
          <w:szCs w:val="24"/>
        </w:rPr>
        <w:t xml:space="preserve"> Si bien la fotografía de una persona física es un dato personal, cuando se encuentra en un título o cédula profesional no es susceptible de clasificarse como confidencial, </w:t>
      </w:r>
      <w:r w:rsidRPr="00783CC3">
        <w:rPr>
          <w:rFonts w:ascii="Palatino Linotype" w:eastAsia="Palatino Linotype" w:hAnsi="Palatino Linotype" w:cs="Palatino Linotype"/>
          <w:i/>
          <w:color w:val="000000"/>
          <w:sz w:val="24"/>
          <w:szCs w:val="24"/>
          <w:u w:val="single"/>
        </w:rPr>
        <w:t>en virtud del interés público que existe de conocer que la persona que se ostenta con una calidad profesional determinada es la misma que aparece en dichos documentos oficiales</w:t>
      </w:r>
      <w:r w:rsidRPr="00783CC3">
        <w:rPr>
          <w:rFonts w:ascii="Palatino Linotype" w:eastAsia="Palatino Linotype" w:hAnsi="Palatino Linotype" w:cs="Palatino Linotype"/>
          <w:i/>
          <w:color w:val="000000"/>
          <w:sz w:val="24"/>
          <w:szCs w:val="24"/>
        </w:rPr>
        <w:t>. De esta manera, la fotografía contenida en el título o cédula profesional es pública y susceptible de divulgación.”</w:t>
      </w:r>
    </w:p>
    <w:p w:rsidR="00107433" w:rsidRPr="00783CC3" w:rsidRDefault="00587258">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Como se puede advertir, la razón esencial —</w:t>
      </w:r>
      <w:r w:rsidRPr="00783CC3">
        <w:rPr>
          <w:rFonts w:ascii="Palatino Linotype" w:eastAsia="Palatino Linotype" w:hAnsi="Palatino Linotype" w:cs="Palatino Linotype"/>
          <w:i/>
          <w:sz w:val="24"/>
          <w:szCs w:val="24"/>
        </w:rPr>
        <w:t xml:space="preserve">ratio </w:t>
      </w:r>
      <w:proofErr w:type="spellStart"/>
      <w:r w:rsidRPr="00783CC3">
        <w:rPr>
          <w:rFonts w:ascii="Palatino Linotype" w:eastAsia="Palatino Linotype" w:hAnsi="Palatino Linotype" w:cs="Palatino Linotype"/>
          <w:i/>
          <w:sz w:val="24"/>
          <w:szCs w:val="24"/>
        </w:rPr>
        <w:t>essendi</w:t>
      </w:r>
      <w:proofErr w:type="spellEnd"/>
      <w:r w:rsidRPr="00783CC3">
        <w:rPr>
          <w:rFonts w:ascii="Palatino Linotype" w:eastAsia="Arial" w:hAnsi="Palatino Linotype" w:cs="Arial"/>
          <w:sz w:val="24"/>
          <w:szCs w:val="24"/>
          <w:highlight w:val="white"/>
        </w:rPr>
        <w:t>—</w:t>
      </w:r>
      <w:r w:rsidRPr="00783CC3">
        <w:rPr>
          <w:rFonts w:ascii="Palatino Linotype" w:eastAsia="Palatino Linotype" w:hAnsi="Palatino Linotype" w:cs="Palatino Linotype"/>
          <w:i/>
          <w:sz w:val="24"/>
          <w:szCs w:val="24"/>
        </w:rPr>
        <w:t xml:space="preserve"> </w:t>
      </w:r>
      <w:r w:rsidRPr="00783CC3">
        <w:rPr>
          <w:rFonts w:ascii="Palatino Linotype" w:eastAsia="Palatino Linotype" w:hAnsi="Palatino Linotype" w:cs="Palatino Linotype"/>
          <w:sz w:val="24"/>
          <w:szCs w:val="24"/>
        </w:rPr>
        <w:t xml:space="preserve">del criterio señalado radica en el interés público que se tenga para conocer la calidad profesional; dicho interés público no puede separarse del titular de esos datos confidenciales, de tal </w:t>
      </w:r>
      <w:r w:rsidRPr="00783CC3">
        <w:rPr>
          <w:rFonts w:ascii="Palatino Linotype" w:eastAsia="Palatino Linotype" w:hAnsi="Palatino Linotype" w:cs="Palatino Linotype"/>
          <w:sz w:val="24"/>
          <w:szCs w:val="24"/>
        </w:rPr>
        <w:lastRenderedPageBreak/>
        <w:t xml:space="preserve">forma que no se puede generalizar el interés que se pueda tener por conocer la fotografía de una persona que ostenta un nivel medio o superior. </w:t>
      </w:r>
    </w:p>
    <w:p w:rsidR="00107433" w:rsidRPr="00783CC3" w:rsidRDefault="00587258">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Así, en el caso de los servidores que dan atención al público, así como aquellos que cuenten con un nivel de mando medio y/o superior, como en el presente caso, debe dejarse visible, lo anterior, derivado de la relevancia de sus funciones, en ese sentido, en el caso que nos ocupa no se advierte una justificación de interés público para difundir la fotografía de las y</w:t>
      </w:r>
      <w:r w:rsidR="00783CC3">
        <w:rPr>
          <w:rFonts w:ascii="Palatino Linotype" w:eastAsia="Palatino Linotype" w:hAnsi="Palatino Linotype" w:cs="Palatino Linotype"/>
          <w:sz w:val="24"/>
          <w:szCs w:val="24"/>
        </w:rPr>
        <w:t xml:space="preserve"> los servidores gubernamentales</w:t>
      </w:r>
      <w:r w:rsidRPr="00783CC3">
        <w:rPr>
          <w:rFonts w:ascii="Palatino Linotype" w:eastAsia="Palatino Linotype" w:hAnsi="Palatino Linotype" w:cs="Palatino Linotype"/>
          <w:sz w:val="24"/>
          <w:szCs w:val="24"/>
        </w:rPr>
        <w:t xml:space="preserve"> que no cuenten con dicho nivel o rango. </w:t>
      </w:r>
    </w:p>
    <w:p w:rsidR="00107433" w:rsidRPr="00783CC3" w:rsidRDefault="00587258">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Es importante referir, que si bien, en el caso se ordena información de los servidores públicos y aquellas personas que  cuenten con un nivel de cargo medio o superior, la información correspondiente a su fotografía como un dato personal que les identifica o los hace identificables; sin embargo, si el dato se visualiza en documentos que como tal no acrediten un grado de estudios; es decir, título o cédula profesional y se encuentre en información que acredite un nivel de estudios como certificado de primaria, secundaria o bachiller o preparatoria, es información que debe conservarse como información confidencial, al no encontrarse la justificación del interés público, toda vez, que la imagen no corresponderían a los rasgos físicos de los actuales servidores públicos. </w:t>
      </w:r>
    </w:p>
    <w:p w:rsidR="00107433" w:rsidRPr="00783CC3" w:rsidRDefault="00587258">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Sin contrariar lo anterior, es importante precisar que para eliminar la fotografía de los documentos que por ejemplo acreditan el grado de estudios; es decir, título o </w:t>
      </w:r>
      <w:r w:rsidRPr="00783CC3">
        <w:rPr>
          <w:rFonts w:ascii="Palatino Linotype" w:eastAsia="Palatino Linotype" w:hAnsi="Palatino Linotype" w:cs="Palatino Linotype"/>
          <w:sz w:val="24"/>
          <w:szCs w:val="24"/>
        </w:rPr>
        <w:lastRenderedPageBreak/>
        <w:t>cédula profesional, no impedirá conocer el desempeño o idoneidad para ocupar un cargo; o el hecho de acreditar ante la ciudadanía que posee los conocimientos propios de su profesión.</w:t>
      </w:r>
    </w:p>
    <w:p w:rsidR="00107433" w:rsidRPr="00783CC3" w:rsidRDefault="00587258">
      <w:pPr>
        <w:tabs>
          <w:tab w:val="left" w:pos="4962"/>
        </w:tabs>
        <w:spacing w:before="240" w:after="240" w:line="360" w:lineRule="auto"/>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El acceso a dichos documentos, aun clasificando el dato en cuestión, si darían cuenta de lo que en realidad se pretende transparentar, como es, por ejemplo la preparación académica, la  formación profesional y laboral y los conocimientos y habilidades adquiridas, que se reflejaran en la toma de decisiones para el óptimo desempeño de sus funciones para los cuales fueron designados. </w:t>
      </w:r>
    </w:p>
    <w:p w:rsidR="00107433" w:rsidRPr="00783CC3" w:rsidRDefault="00587258">
      <w:pPr>
        <w:tabs>
          <w:tab w:val="left" w:pos="4962"/>
        </w:tabs>
        <w:spacing w:before="240" w:after="240" w:line="360" w:lineRule="auto"/>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Así, por ejemplo, los documentos que dan cuenta del grado de estudios acreditan ante la ciudadanía que el servidor público </w:t>
      </w:r>
      <w:r w:rsidRPr="00783CC3">
        <w:rPr>
          <w:rFonts w:ascii="Palatino Linotype" w:eastAsia="Palatino Linotype" w:hAnsi="Palatino Linotype" w:cs="Palatino Linotype"/>
          <w:b/>
          <w:sz w:val="24"/>
          <w:szCs w:val="24"/>
          <w:u w:val="single"/>
        </w:rPr>
        <w:t>posee los conocimientos</w:t>
      </w:r>
      <w:r w:rsidRPr="00783CC3">
        <w:rPr>
          <w:rFonts w:ascii="Palatino Linotype" w:eastAsia="Palatino Linotype" w:hAnsi="Palatino Linotype" w:cs="Palatino Linotype"/>
          <w:sz w:val="24"/>
          <w:szCs w:val="24"/>
        </w:rPr>
        <w:t xml:space="preserve"> propios de su profesión. Por lo que, su finalidad no es </w:t>
      </w:r>
      <w:r w:rsidRPr="00783CC3">
        <w:rPr>
          <w:rFonts w:ascii="Palatino Linotype" w:eastAsia="Palatino Linotype" w:hAnsi="Palatino Linotype" w:cs="Palatino Linotype"/>
          <w:b/>
          <w:sz w:val="24"/>
          <w:szCs w:val="24"/>
        </w:rPr>
        <w:t>acreditar la identidad</w:t>
      </w:r>
      <w:r w:rsidRPr="00783CC3">
        <w:rPr>
          <w:rFonts w:ascii="Palatino Linotype" w:eastAsia="Palatino Linotype" w:hAnsi="Palatino Linotype" w:cs="Palatino Linotype"/>
          <w:sz w:val="24"/>
          <w:szCs w:val="24"/>
        </w:rPr>
        <w:t xml:space="preserve"> de la persona, para ello, se genera en el ejercicio de sus funciones documentos específicos, como pudiera ser las identificaciones o gafetes laborales, clasificar la fotografía no le resta validez a los documentos para los fines señalados, ya que no impedirá conocer el desempeño, o idoneidad para ocupar un cargo; no impedirá  a su titular, acreditar ante la ciudadanía que posee los conocimientos propios de su profesión.</w:t>
      </w:r>
    </w:p>
    <w:p w:rsidR="00107433" w:rsidRPr="00783CC3" w:rsidRDefault="00587258">
      <w:pPr>
        <w:tabs>
          <w:tab w:val="left" w:pos="4962"/>
        </w:tabs>
        <w:spacing w:before="240" w:after="240" w:line="360" w:lineRule="auto"/>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 xml:space="preserve">Siendo el caso, que los objetivos de la transparencia se alcanzan con permitir el acceso al documento ordenado, incluso, pues el dar a conocer la fotografía no es indispensable o determinante para dar cuenta de la idoneidad de las personas </w:t>
      </w:r>
      <w:r w:rsidRPr="00783CC3">
        <w:rPr>
          <w:rFonts w:ascii="Palatino Linotype" w:eastAsia="Palatino Linotype" w:hAnsi="Palatino Linotype" w:cs="Palatino Linotype"/>
          <w:sz w:val="24"/>
          <w:szCs w:val="24"/>
        </w:rPr>
        <w:lastRenderedPageBreak/>
        <w:t xml:space="preserve">servidoras públicas para ocupar sus puestos o para acreditar que cumplieron con determinados requisitos, lo que da cuenta de ello es el propio documento. </w:t>
      </w:r>
    </w:p>
    <w:p w:rsidR="00107433" w:rsidRPr="00783CC3" w:rsidRDefault="00587258">
      <w:pPr>
        <w:tabs>
          <w:tab w:val="left" w:pos="4962"/>
        </w:tabs>
        <w:spacing w:before="240" w:after="240" w:line="360" w:lineRule="auto"/>
        <w:jc w:val="both"/>
        <w:rPr>
          <w:rFonts w:ascii="Palatino Linotype" w:eastAsia="Palatino Linotype" w:hAnsi="Palatino Linotype" w:cs="Palatino Linotype"/>
          <w:sz w:val="24"/>
          <w:szCs w:val="24"/>
        </w:rPr>
      </w:pPr>
      <w:r w:rsidRPr="00783CC3">
        <w:rPr>
          <w:rFonts w:ascii="Palatino Linotype" w:eastAsia="Palatino Linotype" w:hAnsi="Palatino Linotype" w:cs="Palatino Linotype"/>
          <w:sz w:val="24"/>
          <w:szCs w:val="24"/>
        </w:rPr>
        <w:t>Por lo anterior, se considera que procede la clasificación de la fotografía en los documentos que acrediten un grado de estudios y que no correspondan a título o cédula profesional de las y los servidores públicos requeridos en la solicitud, pues no se advierte el interés público para dejar visible dicha información.</w:t>
      </w:r>
    </w:p>
    <w:p w:rsidR="00107433" w:rsidRPr="00783CC3" w:rsidRDefault="00587258">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bookmarkStart w:id="7" w:name="_heading=h.1t3h5sf" w:colFirst="0" w:colLast="0"/>
      <w:bookmarkEnd w:id="7"/>
      <w:r w:rsidRPr="00783CC3">
        <w:rPr>
          <w:rFonts w:ascii="Palatino Linotype" w:eastAsia="Palatino Linotype" w:hAnsi="Palatino Linotype" w:cs="Palatino Linotype"/>
          <w:sz w:val="24"/>
          <w:szCs w:val="24"/>
        </w:rPr>
        <w:t xml:space="preserve">Es por las razones expuestas las suscritas no comparten este punto del estudio de la resolución, y por ende se emite el presente </w:t>
      </w:r>
      <w:r w:rsidRPr="00783CC3">
        <w:rPr>
          <w:rFonts w:ascii="Palatino Linotype" w:eastAsia="Palatino Linotype" w:hAnsi="Palatino Linotype" w:cs="Palatino Linotype"/>
          <w:b/>
          <w:sz w:val="24"/>
          <w:szCs w:val="24"/>
        </w:rPr>
        <w:t>Voto Particular Concurrente</w:t>
      </w:r>
      <w:r w:rsidRPr="00783CC3">
        <w:rPr>
          <w:rFonts w:ascii="Palatino Linotype" w:eastAsia="Palatino Linotype" w:hAnsi="Palatino Linotype" w:cs="Palatino Linotype"/>
          <w:sz w:val="24"/>
          <w:szCs w:val="24"/>
        </w:rPr>
        <w:t>, pues consideramos que además de clasificar la fotografía de las y los servidores públicos que no son mandos medios ni superiores, se debe clasificar la fotografía en documentos que únicamente acrediten un grado de escolaridad, en atención a las consideraciones previamente señaladas, y por lo tanto, se actualiza la causal de clasificación, establecida en el artículo 143, fracción I, de la Ley de la materia.</w:t>
      </w:r>
    </w:p>
    <w:p w:rsidR="00107433" w:rsidRPr="00783CC3" w:rsidRDefault="00587258">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bookmarkStart w:id="8" w:name="_heading=h.2et92p0" w:colFirst="0" w:colLast="0"/>
      <w:bookmarkEnd w:id="8"/>
      <w:r w:rsidRPr="00783CC3">
        <w:rPr>
          <w:rFonts w:ascii="Palatino Linotype" w:eastAsia="Palatino Linotype" w:hAnsi="Palatino Linotype" w:cs="Palatino Linotype"/>
          <w:color w:val="000000"/>
          <w:sz w:val="24"/>
          <w:szCs w:val="24"/>
        </w:rPr>
        <w:t>Es por todo lo vertido en líneas anteriores que las suscritas no comparten el total del estudio de la resolución, y formulan el presente voto particular concurrente.</w:t>
      </w: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p w:rsidR="00107433" w:rsidRPr="00783CC3" w:rsidRDefault="00107433">
      <w:pPr>
        <w:spacing w:after="0" w:line="360" w:lineRule="auto"/>
        <w:ind w:right="139"/>
        <w:jc w:val="both"/>
        <w:rPr>
          <w:rFonts w:ascii="Palatino Linotype" w:eastAsia="Palatino Linotype" w:hAnsi="Palatino Linotype" w:cs="Palatino Linotype"/>
          <w:sz w:val="24"/>
          <w:szCs w:val="24"/>
        </w:rPr>
      </w:pPr>
    </w:p>
    <w:sectPr w:rsidR="00107433" w:rsidRPr="00783CC3">
      <w:headerReference w:type="default" r:id="rId8"/>
      <w:footerReference w:type="default" r:id="rId9"/>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D71" w:rsidRDefault="00042D71">
      <w:pPr>
        <w:spacing w:after="0" w:line="240" w:lineRule="auto"/>
      </w:pPr>
      <w:r>
        <w:separator/>
      </w:r>
    </w:p>
  </w:endnote>
  <w:endnote w:type="continuationSeparator" w:id="0">
    <w:p w:rsidR="00042D71" w:rsidRDefault="0004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433" w:rsidRDefault="0058725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tab/>
    </w: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450936">
      <w:rPr>
        <w:rFonts w:ascii="Times New Roman" w:eastAsia="Times New Roman" w:hAnsi="Times New Roman" w:cs="Times New Roman"/>
        <w:b/>
        <w:noProof/>
        <w:color w:val="000000"/>
        <w:sz w:val="20"/>
        <w:szCs w:val="20"/>
      </w:rPr>
      <w:t>15</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450936">
      <w:rPr>
        <w:rFonts w:ascii="Times New Roman" w:eastAsia="Times New Roman" w:hAnsi="Times New Roman" w:cs="Times New Roman"/>
        <w:b/>
        <w:noProof/>
        <w:color w:val="000000"/>
        <w:sz w:val="20"/>
        <w:szCs w:val="20"/>
      </w:rPr>
      <w:t>15</w:t>
    </w:r>
    <w:r>
      <w:rPr>
        <w:rFonts w:ascii="Times New Roman" w:eastAsia="Times New Roman" w:hAnsi="Times New Roman" w:cs="Times New Roman"/>
        <w:b/>
        <w:color w:val="000000"/>
        <w:sz w:val="20"/>
        <w:szCs w:val="20"/>
      </w:rPr>
      <w:fldChar w:fldCharType="end"/>
    </w:r>
  </w:p>
  <w:p w:rsidR="00107433" w:rsidRDefault="00107433">
    <w:pPr>
      <w:pBdr>
        <w:top w:val="nil"/>
        <w:left w:val="nil"/>
        <w:bottom w:val="nil"/>
        <w:right w:val="nil"/>
        <w:between w:val="nil"/>
      </w:pBdr>
      <w:tabs>
        <w:tab w:val="center" w:pos="4419"/>
        <w:tab w:val="right" w:pos="8838"/>
        <w:tab w:val="left" w:pos="676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D71" w:rsidRDefault="00042D71">
      <w:pPr>
        <w:spacing w:after="0" w:line="240" w:lineRule="auto"/>
      </w:pPr>
      <w:r>
        <w:separator/>
      </w:r>
    </w:p>
  </w:footnote>
  <w:footnote w:type="continuationSeparator" w:id="0">
    <w:p w:rsidR="00042D71" w:rsidRDefault="00042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433" w:rsidRDefault="00587258">
    <w:pPr>
      <w:pBdr>
        <w:top w:val="nil"/>
        <w:left w:val="nil"/>
        <w:bottom w:val="nil"/>
        <w:right w:val="nil"/>
        <w:between w:val="nil"/>
      </w:pBdr>
      <w:tabs>
        <w:tab w:val="center" w:pos="4419"/>
        <w:tab w:val="right" w:pos="8838"/>
      </w:tabs>
      <w:spacing w:after="0" w:line="240" w:lineRule="auto"/>
      <w:jc w:val="right"/>
    </w:pPr>
    <w:r>
      <w:rPr>
        <w:rFonts w:ascii="Palatino Linotype" w:eastAsia="Palatino Linotype" w:hAnsi="Palatino Linotype" w:cs="Palatino Linotype"/>
        <w:b/>
        <w:color w:val="000000"/>
        <w:sz w:val="20"/>
        <w:szCs w:val="20"/>
      </w:rPr>
      <w:t>VOTO PARTICULAR CONCURRENTE</w:t>
    </w:r>
    <w:r>
      <w:t xml:space="preserve"> </w:t>
    </w:r>
  </w:p>
  <w:p w:rsidR="00107433" w:rsidRDefault="0058725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Palatino Linotype" w:eastAsia="Palatino Linotype" w:hAnsi="Palatino Linotype" w:cs="Palatino Linotype"/>
        <w:b/>
        <w:color w:val="000000"/>
        <w:sz w:val="20"/>
        <w:szCs w:val="20"/>
      </w:rPr>
      <w:t xml:space="preserve">RECURSO DE REVISIÓN 14549/INFOEM/IP/RR/2022 </w:t>
    </w:r>
    <w:r>
      <w:rPr>
        <w:noProof/>
      </w:rPr>
      <w:drawing>
        <wp:anchor distT="0" distB="0" distL="0" distR="0" simplePos="0" relativeHeight="251658240" behindDoc="1" locked="0" layoutInCell="1" hidden="0" allowOverlap="1">
          <wp:simplePos x="0" y="0"/>
          <wp:positionH relativeFrom="column">
            <wp:posOffset>-1152523</wp:posOffset>
          </wp:positionH>
          <wp:positionV relativeFrom="paragraph">
            <wp:posOffset>-638808</wp:posOffset>
          </wp:positionV>
          <wp:extent cx="7510628" cy="9883775"/>
          <wp:effectExtent l="0" t="0" r="0" b="0"/>
          <wp:wrapNone/>
          <wp:docPr id="5" name="image1.jpg" descr="Imagen que contiene Gráfico de burbuj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Gráfico de burbujas&#10;&#10;Descripción generada automáticamente"/>
                  <pic:cNvPicPr preferRelativeResize="0"/>
                </pic:nvPicPr>
                <pic:blipFill>
                  <a:blip r:embed="rId1"/>
                  <a:srcRect l="-1013" r="1013"/>
                  <a:stretch>
                    <a:fillRect/>
                  </a:stretch>
                </pic:blipFill>
                <pic:spPr>
                  <a:xfrm>
                    <a:off x="0" y="0"/>
                    <a:ext cx="7510628" cy="9883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6E6"/>
    <w:multiLevelType w:val="multilevel"/>
    <w:tmpl w:val="64D22FD8"/>
    <w:lvl w:ilvl="0">
      <w:start w:val="1"/>
      <w:numFmt w:val="lowerLetter"/>
      <w:lvlText w:val="%1)"/>
      <w:lvlJc w:val="left"/>
      <w:pPr>
        <w:ind w:left="1211" w:hanging="360"/>
      </w:pPr>
      <w:rPr>
        <w:rFonts w:ascii="Palatino Linotype" w:eastAsia="Palatino Linotype" w:hAnsi="Palatino Linotype" w:cs="Palatino Linotype"/>
        <w:b w:val="0"/>
        <w:color w:val="000000"/>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330D2CA9"/>
    <w:multiLevelType w:val="multilevel"/>
    <w:tmpl w:val="0EC6FFA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C0257F"/>
    <w:multiLevelType w:val="multilevel"/>
    <w:tmpl w:val="7D940A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33"/>
    <w:rsid w:val="00042D71"/>
    <w:rsid w:val="00107433"/>
    <w:rsid w:val="0016187E"/>
    <w:rsid w:val="00450936"/>
    <w:rsid w:val="00587258"/>
    <w:rsid w:val="00783CC3"/>
    <w:rsid w:val="00AD3595"/>
    <w:rsid w:val="00AE249C"/>
    <w:rsid w:val="00B42674"/>
    <w:rsid w:val="00D50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CDB99-DAEF-484E-B63C-DA308916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D2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C6A"/>
  </w:style>
  <w:style w:type="paragraph" w:styleId="Piedepgina">
    <w:name w:val="footer"/>
    <w:basedOn w:val="Normal"/>
    <w:link w:val="PiedepginaCar"/>
    <w:uiPriority w:val="99"/>
    <w:unhideWhenUsed/>
    <w:rsid w:val="002D2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C6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1D3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1D31"/>
    <w:pPr>
      <w:spacing w:after="0" w:line="240" w:lineRule="auto"/>
      <w:ind w:left="708"/>
    </w:pPr>
    <w:rPr>
      <w:rFonts w:ascii="Times New Roman" w:eastAsia="Times New Roman" w:hAnsi="Times New Roman" w:cs="Times New Roman"/>
      <w:lang w:val="es-ES"/>
    </w:rPr>
  </w:style>
  <w:style w:type="character" w:customStyle="1" w:styleId="Ttulo2Car">
    <w:name w:val="Título 2 Car"/>
    <w:basedOn w:val="Fuentedeprrafopredeter"/>
    <w:link w:val="Ttulo2"/>
    <w:rsid w:val="00C61D31"/>
    <w:rPr>
      <w:b/>
      <w:sz w:val="36"/>
      <w:szCs w:val="36"/>
    </w:rPr>
  </w:style>
  <w:style w:type="character" w:customStyle="1" w:styleId="apple-converted-space">
    <w:name w:val="apple-converted-space"/>
    <w:basedOn w:val="Fuentedeprrafopredeter"/>
    <w:rsid w:val="00C61D31"/>
  </w:style>
  <w:style w:type="character" w:customStyle="1" w:styleId="s10">
    <w:name w:val="s10"/>
    <w:basedOn w:val="Fuentedeprrafopredeter"/>
    <w:rsid w:val="00C61D31"/>
  </w:style>
  <w:style w:type="paragraph" w:styleId="Listaconvietas3">
    <w:name w:val="List Bullet 3"/>
    <w:basedOn w:val="Normal"/>
    <w:uiPriority w:val="99"/>
    <w:unhideWhenUsed/>
    <w:rsid w:val="008F2BE6"/>
    <w:pPr>
      <w:numPr>
        <w:numId w:val="3"/>
      </w:numPr>
      <w:spacing w:after="0" w:line="240" w:lineRule="auto"/>
      <w:contextualSpacing/>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AC4E95"/>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AC4E95"/>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ycNN20/PRMdv1K83WdtKjRUBw==">CgMxLjAyCGguZ2pkZ3hzMgloLjNkeTZ2a20yCGgudHlqY3d0MgloLjMwajB6bGwyCWguMWZvYjl0ZTIJaC4zem55c2g3MgloLjF0M2g1c2YyCWguMmV0OTJwMDgAciExUUt6R0c4TVlMNFhORXJQVDJVdElSY2s0MDBfQ295UjY=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3217</Words>
  <Characters>17696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USUARIO</cp:lastModifiedBy>
  <cp:revision>3</cp:revision>
  <cp:lastPrinted>2023-09-25T22:45:00Z</cp:lastPrinted>
  <dcterms:created xsi:type="dcterms:W3CDTF">2023-09-25T22:43:00Z</dcterms:created>
  <dcterms:modified xsi:type="dcterms:W3CDTF">2023-09-26T00:53:00Z</dcterms:modified>
</cp:coreProperties>
</file>