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194A" w14:textId="77777777" w:rsidR="00EC79AD" w:rsidRDefault="00EC79AD" w:rsidP="00AA21C4">
      <w:pPr>
        <w:tabs>
          <w:tab w:val="left" w:pos="1843"/>
        </w:tabs>
        <w:spacing w:after="0" w:line="360" w:lineRule="auto"/>
        <w:jc w:val="both"/>
        <w:rPr>
          <w:rFonts w:ascii="Palatino Linotype" w:hAnsi="Palatino Linotype" w:cs="Tahoma"/>
          <w:b/>
        </w:rPr>
      </w:pPr>
    </w:p>
    <w:p w14:paraId="5E9AE353" w14:textId="0C109420" w:rsidR="00AA21C4" w:rsidRDefault="00AA21C4" w:rsidP="00AA21C4">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sidR="005D26A3" w:rsidRPr="00433D31">
        <w:rPr>
          <w:rFonts w:ascii="Palatino Linotype" w:hAnsi="Palatino Linotype"/>
          <w:b/>
          <w:lang w:val="es-MX"/>
        </w:rPr>
        <w:t>16172/INFOEM/IP/RR/2022</w:t>
      </w:r>
      <w:r w:rsidR="00EC79AD">
        <w:rPr>
          <w:rFonts w:ascii="Palatino Linotype" w:hAnsi="Palatino Linotype"/>
          <w:b/>
          <w:lang w:val="es-MX"/>
        </w:rPr>
        <w:t xml:space="preserve"> </w:t>
      </w:r>
      <w:r w:rsidR="005D26A3" w:rsidRPr="00433D31">
        <w:rPr>
          <w:rFonts w:ascii="Palatino Linotype" w:hAnsi="Palatino Linotype"/>
          <w:b/>
          <w:lang w:val="es-MX"/>
        </w:rPr>
        <w:t>Y</w:t>
      </w:r>
      <w:r w:rsidR="005D26A3">
        <w:rPr>
          <w:rFonts w:ascii="Palatino Linotype" w:hAnsi="Palatino Linotype"/>
          <w:b/>
          <w:lang w:val="es-MX"/>
        </w:rPr>
        <w:t xml:space="preserve"> </w:t>
      </w:r>
      <w:r w:rsidR="005D26A3" w:rsidRPr="00433D31">
        <w:rPr>
          <w:rFonts w:ascii="Palatino Linotype" w:hAnsi="Palatino Linotype"/>
          <w:b/>
          <w:lang w:val="es-MX"/>
        </w:rPr>
        <w:t>ACUMULADOS</w:t>
      </w:r>
      <w:r w:rsidR="005D26A3" w:rsidRPr="00BE4A44">
        <w:rPr>
          <w:rFonts w:ascii="Palatino Linotype" w:hAnsi="Palatino Linotype"/>
          <w:b/>
          <w:lang w:val="es-MX"/>
        </w:rPr>
        <w:t>,</w:t>
      </w:r>
      <w:r w:rsidR="005D26A3" w:rsidRPr="00BE4A44">
        <w:rPr>
          <w:rFonts w:ascii="Palatino Linotype" w:hAnsi="Palatino Linotype" w:cs="Tahoma"/>
          <w:b/>
        </w:rPr>
        <w:t xml:space="preserve"> PROMOVIDO EN CONTRA</w:t>
      </w:r>
      <w:r w:rsidR="005D26A3">
        <w:rPr>
          <w:rFonts w:ascii="Palatino Linotype" w:hAnsi="Palatino Linotype" w:cs="Tahoma"/>
          <w:b/>
        </w:rPr>
        <w:t xml:space="preserve"> DEL</w:t>
      </w:r>
      <w:r w:rsidR="005D26A3" w:rsidRPr="00BE4A44">
        <w:rPr>
          <w:rFonts w:ascii="Palatino Linotype" w:hAnsi="Palatino Linotype" w:cs="Tahoma"/>
          <w:b/>
        </w:rPr>
        <w:t xml:space="preserve"> </w:t>
      </w:r>
      <w:r w:rsidR="005D26A3" w:rsidRPr="00433D31">
        <w:rPr>
          <w:rFonts w:ascii="Palatino Linotype" w:hAnsi="Palatino Linotype" w:cs="Tahoma"/>
          <w:b/>
        </w:rPr>
        <w:t>SISTEMA MUNICIPAL PARA EL DESARROLLO INTEGRAL DE LA FAMILIA DE VALLE DE CHALCO SOLIDARIDAD</w:t>
      </w:r>
    </w:p>
    <w:p w14:paraId="7E53470F" w14:textId="77777777" w:rsidR="00433D31" w:rsidRPr="00BE4A44" w:rsidRDefault="00433D31" w:rsidP="00AA21C4">
      <w:pPr>
        <w:tabs>
          <w:tab w:val="left" w:pos="1843"/>
        </w:tabs>
        <w:spacing w:after="0" w:line="360" w:lineRule="auto"/>
        <w:jc w:val="both"/>
        <w:rPr>
          <w:rFonts w:ascii="Palatino Linotype" w:hAnsi="Palatino Linotype" w:cs="Arial"/>
          <w:b/>
          <w:sz w:val="24"/>
          <w:szCs w:val="24"/>
        </w:rPr>
      </w:pPr>
    </w:p>
    <w:p w14:paraId="770FD6CB" w14:textId="19EF7216" w:rsidR="00AA21C4" w:rsidRPr="00BE4A44" w:rsidRDefault="00AA21C4" w:rsidP="00AA21C4">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sidR="005D26A3" w:rsidRPr="005D26A3">
        <w:rPr>
          <w:rFonts w:ascii="Palatino Linotype" w:hAnsi="Palatino Linotype"/>
          <w:b/>
          <w:lang w:val="es-MX"/>
        </w:rPr>
        <w:t>16172/INFOEM/IP/RR/2022  y acumulados</w:t>
      </w:r>
      <w:r w:rsidR="009E18E1" w:rsidRPr="00BE4A44">
        <w:rPr>
          <w:rFonts w:ascii="Palatino Linotype" w:hAnsi="Palatino Linotype"/>
          <w:b/>
          <w:lang w:val="es-MX"/>
        </w:rPr>
        <w:t>.</w:t>
      </w:r>
    </w:p>
    <w:p w14:paraId="35B01C50" w14:textId="77777777" w:rsidR="00AA21C4" w:rsidRPr="00BE4A44" w:rsidRDefault="00AA21C4" w:rsidP="00AA21C4">
      <w:pPr>
        <w:tabs>
          <w:tab w:val="left" w:pos="1843"/>
        </w:tabs>
        <w:spacing w:after="0" w:line="240" w:lineRule="auto"/>
        <w:jc w:val="both"/>
        <w:rPr>
          <w:rFonts w:ascii="Palatino Linotype" w:hAnsi="Palatino Linotype" w:cs="Tahoma"/>
        </w:rPr>
      </w:pPr>
    </w:p>
    <w:p w14:paraId="10B24A56" w14:textId="027CEC10" w:rsidR="00AA21C4" w:rsidRPr="00BE4A44" w:rsidRDefault="00AA21C4" w:rsidP="00AA21C4">
      <w:pPr>
        <w:spacing w:after="0" w:line="360" w:lineRule="auto"/>
        <w:jc w:val="both"/>
        <w:rPr>
          <w:rFonts w:ascii="Palatino Linotype" w:hAnsi="Palatino Linotype" w:cs="Tahoma"/>
        </w:rPr>
      </w:pPr>
      <w:r w:rsidRPr="00BE4A44">
        <w:rPr>
          <w:rFonts w:ascii="Palatino Linotype" w:hAnsi="Palatino Linotype" w:cs="Tahoma"/>
        </w:rPr>
        <w:t>Como se desprende de la Resolución en comento, el Particular solicitó</w:t>
      </w:r>
      <w:r w:rsidR="009E18E1">
        <w:rPr>
          <w:rFonts w:ascii="Palatino Linotype" w:hAnsi="Palatino Linotype" w:cs="Tahoma"/>
        </w:rPr>
        <w:t xml:space="preserve"> </w:t>
      </w:r>
      <w:r w:rsidR="00433D31" w:rsidRPr="00433D31">
        <w:rPr>
          <w:rFonts w:ascii="Palatino Linotype" w:hAnsi="Palatino Linotype" w:cs="Tahoma"/>
        </w:rPr>
        <w:t>la correspondencia enviada y recibida</w:t>
      </w:r>
      <w:r w:rsidR="00433D31">
        <w:rPr>
          <w:rFonts w:ascii="Palatino Linotype" w:hAnsi="Palatino Linotype" w:cs="Tahoma"/>
        </w:rPr>
        <w:t xml:space="preserve"> de diversas áreas del periodo primero de enero de dos mil v</w:t>
      </w:r>
      <w:r w:rsidR="005D26A3">
        <w:rPr>
          <w:rFonts w:ascii="Palatino Linotype" w:hAnsi="Palatino Linotype" w:cs="Tahoma"/>
        </w:rPr>
        <w:t>eintiuno a septiembre de dos mil</w:t>
      </w:r>
      <w:r w:rsidR="00433D31">
        <w:rPr>
          <w:rFonts w:ascii="Palatino Linotype" w:hAnsi="Palatino Linotype" w:cs="Tahoma"/>
        </w:rPr>
        <w:t xml:space="preserve"> veintidós</w:t>
      </w:r>
      <w:r w:rsidR="00134394">
        <w:rPr>
          <w:rFonts w:ascii="Palatino Linotype" w:hAnsi="Palatino Linotype" w:cs="Tahoma"/>
        </w:rPr>
        <w:t xml:space="preserve">. </w:t>
      </w:r>
      <w:r>
        <w:rPr>
          <w:rFonts w:ascii="Palatino Linotype" w:hAnsi="Palatino Linotype" w:cs="Tahoma"/>
        </w:rPr>
        <w:t xml:space="preserve">Así, de la respuesta proporcionada, </w:t>
      </w:r>
      <w:r w:rsidR="005B7521">
        <w:rPr>
          <w:rFonts w:ascii="Palatino Linotype" w:hAnsi="Palatino Linotype" w:cs="Tahoma"/>
        </w:rPr>
        <w:t xml:space="preserve">se </w:t>
      </w:r>
      <w:r w:rsidRPr="00BE4A44">
        <w:rPr>
          <w:rFonts w:ascii="Palatino Linotype" w:hAnsi="Palatino Linotype" w:cs="Tahoma"/>
        </w:rPr>
        <w:t xml:space="preserve">ordenó </w:t>
      </w:r>
      <w:r>
        <w:rPr>
          <w:rFonts w:ascii="Palatino Linotype" w:hAnsi="Palatino Linotype" w:cs="Tahoma"/>
        </w:rPr>
        <w:t>la entrega de la información</w:t>
      </w:r>
      <w:r w:rsidR="005B7521">
        <w:rPr>
          <w:rFonts w:ascii="Palatino Linotype" w:hAnsi="Palatino Linotype" w:cs="Tahoma"/>
        </w:rPr>
        <w:t xml:space="preserve"> </w:t>
      </w:r>
      <w:r>
        <w:rPr>
          <w:rFonts w:ascii="Palatino Linotype" w:hAnsi="Palatino Linotype" w:cs="Tahoma"/>
        </w:rPr>
        <w:t>y</w:t>
      </w:r>
      <w:r w:rsidR="008944E1">
        <w:rPr>
          <w:rFonts w:ascii="Palatino Linotype" w:hAnsi="Palatino Linotype" w:cs="Tahoma"/>
        </w:rPr>
        <w:t xml:space="preserve"> en los resolutivos de estableció como </w:t>
      </w:r>
      <w:r>
        <w:rPr>
          <w:rFonts w:ascii="Palatino Linotype" w:hAnsi="Palatino Linotype" w:cs="Tahoma"/>
        </w:rPr>
        <w:t>procedente que el Sujeto Obligado, reserve información en caso de que considere que la información a entregar, es susceptible a actualizar alguna causal de reserva.</w:t>
      </w:r>
    </w:p>
    <w:p w14:paraId="22DA8622" w14:textId="77777777" w:rsidR="00AA21C4" w:rsidRPr="00BE4A44" w:rsidRDefault="00AA21C4" w:rsidP="00AA21C4">
      <w:pPr>
        <w:spacing w:after="0" w:line="360" w:lineRule="auto"/>
        <w:jc w:val="both"/>
        <w:rPr>
          <w:rFonts w:ascii="Palatino Linotype" w:hAnsi="Palatino Linotype" w:cs="Tahoma"/>
        </w:rPr>
      </w:pPr>
    </w:p>
    <w:p w14:paraId="3458855E" w14:textId="51A686DE" w:rsidR="00AA21C4" w:rsidRDefault="00AA21C4" w:rsidP="00AA21C4">
      <w:pPr>
        <w:spacing w:after="0" w:line="360" w:lineRule="auto"/>
        <w:jc w:val="both"/>
        <w:rPr>
          <w:rFonts w:ascii="Palatino Linotype" w:hAnsi="Palatino Linotype" w:cs="Tahoma"/>
        </w:rPr>
      </w:pPr>
      <w:r w:rsidRPr="00B61BA6">
        <w:rPr>
          <w:rFonts w:ascii="Palatino Linotype" w:hAnsi="Palatino Linotype" w:cs="Tahoma"/>
        </w:rPr>
        <w:t xml:space="preserve">En este sentido, si bien, coincido con los términos generales planteados en la Resolución, por ello voté a favor de la misma; sin embargo, considero especialmente que el tema de la </w:t>
      </w:r>
      <w:r w:rsidRPr="00B61BA6">
        <w:rPr>
          <w:rFonts w:ascii="Palatino Linotype" w:hAnsi="Palatino Linotype" w:cs="Tahoma"/>
        </w:rPr>
        <w:lastRenderedPageBreak/>
        <w:t>reserva de la información debe analizarse de forma tal que</w:t>
      </w:r>
      <w:r w:rsidR="00D7622D">
        <w:rPr>
          <w:rFonts w:ascii="Palatino Linotype" w:hAnsi="Palatino Linotype" w:cs="Tahoma"/>
        </w:rPr>
        <w:t xml:space="preserve"> acredite el supuesto de reserva que se actualiza y</w:t>
      </w:r>
      <w:r w:rsidRPr="00B61BA6">
        <w:rPr>
          <w:rFonts w:ascii="Palatino Linotype" w:hAnsi="Palatino Linotype" w:cs="Tahoma"/>
        </w:rPr>
        <w:t xml:space="preserve"> se plantee en el estudio la prueba de daño.</w:t>
      </w:r>
    </w:p>
    <w:p w14:paraId="0AFFF368" w14:textId="77777777" w:rsidR="00EC79AD" w:rsidRDefault="00EC79AD" w:rsidP="00AA21C4">
      <w:pPr>
        <w:spacing w:after="0" w:line="360" w:lineRule="auto"/>
        <w:jc w:val="both"/>
        <w:rPr>
          <w:rFonts w:ascii="Palatino Linotype" w:hAnsi="Palatino Linotype" w:cs="Tahoma"/>
        </w:rPr>
      </w:pPr>
    </w:p>
    <w:p w14:paraId="182994E8" w14:textId="77777777" w:rsidR="00EC79AD" w:rsidRDefault="00EC79AD" w:rsidP="00EC79AD">
      <w:pPr>
        <w:spacing w:after="0" w:line="360" w:lineRule="auto"/>
        <w:jc w:val="both"/>
        <w:rPr>
          <w:rFonts w:ascii="Palatino Linotype" w:hAnsi="Palatino Linotype" w:cs="Tahoma"/>
        </w:rPr>
      </w:pPr>
      <w:r w:rsidRPr="00274A5F">
        <w:rPr>
          <w:rFonts w:ascii="Palatino Linotype" w:hAnsi="Palatino Linotype" w:cs="Tahoma"/>
        </w:rPr>
        <w:t>Lo anterior en virtud de que, para que proceda o no la reserva; no basta con que se actualice el dispositivo normativo 140 de la Ley de la materia,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233DBB2" w14:textId="77777777" w:rsidR="00EC79AD" w:rsidRDefault="00EC79AD" w:rsidP="00EC79AD">
      <w:pPr>
        <w:spacing w:after="0" w:line="360" w:lineRule="auto"/>
        <w:jc w:val="both"/>
        <w:rPr>
          <w:rFonts w:ascii="Palatino Linotype" w:hAnsi="Palatino Linotype" w:cs="Tahoma"/>
        </w:rPr>
      </w:pPr>
    </w:p>
    <w:p w14:paraId="22635DE5" w14:textId="1DAD385B" w:rsidR="00EC79AD" w:rsidRPr="00EC79AD" w:rsidRDefault="00EC79AD" w:rsidP="00EC79AD">
      <w:pPr>
        <w:spacing w:after="0" w:line="360" w:lineRule="auto"/>
        <w:jc w:val="both"/>
        <w:rPr>
          <w:rFonts w:ascii="Palatino Linotype" w:hAnsi="Palatino Linotype" w:cs="Tahoma"/>
        </w:rPr>
      </w:pPr>
      <w:r>
        <w:rPr>
          <w:rFonts w:ascii="Palatino Linotype" w:hAnsi="Palatino Linotype" w:cs="Tahoma"/>
        </w:rPr>
        <w:t xml:space="preserve">En este sentido, el caso en particular de las funciones de los Órganos Internos de Control, tiene una causal de reserva específica en el artículo 140 de la Ley de Transparencia y Acceso a la Información Pública Gubernamental, que es la correspondiente a la fracción V, numera 1, por lo que hace a la posibilidad de reservar </w:t>
      </w:r>
      <w:r>
        <w:rPr>
          <w:rFonts w:ascii="Palatino Linotype" w:hAnsi="Palatino Linotype" w:cs="Tahoma"/>
          <w:b/>
          <w:bCs/>
        </w:rPr>
        <w:t>las actividades de verificación, fiscalización, inspección, comprobación y auditoría sobre el cumplimiento de leyes</w:t>
      </w:r>
      <w:r>
        <w:rPr>
          <w:rFonts w:ascii="Palatino Linotype" w:hAnsi="Palatino Linotype" w:cs="Tahoma"/>
        </w:rPr>
        <w:t>, por lo, esta fracción debió considerarse dentro del estudio, para analizar la procedencia de la reserva de la información que obra en el área antes citada.</w:t>
      </w:r>
    </w:p>
    <w:p w14:paraId="0E423DA2" w14:textId="77777777" w:rsidR="00EC79AD" w:rsidRPr="00274A5F" w:rsidRDefault="00EC79AD" w:rsidP="00EC79AD">
      <w:pPr>
        <w:spacing w:after="0" w:line="360" w:lineRule="auto"/>
        <w:jc w:val="both"/>
        <w:rPr>
          <w:rFonts w:ascii="Palatino Linotype" w:hAnsi="Palatino Linotype" w:cs="Tahoma"/>
        </w:rPr>
      </w:pPr>
    </w:p>
    <w:p w14:paraId="1E432FEB"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12920977" w14:textId="77777777" w:rsidR="00EC79AD" w:rsidRPr="00274A5F" w:rsidRDefault="00EC79AD" w:rsidP="00EC79AD">
      <w:pPr>
        <w:spacing w:after="0" w:line="360" w:lineRule="auto"/>
        <w:jc w:val="both"/>
        <w:rPr>
          <w:rFonts w:ascii="Palatino Linotype" w:hAnsi="Palatino Linotype"/>
        </w:rPr>
      </w:pPr>
    </w:p>
    <w:p w14:paraId="0781CB76" w14:textId="77777777" w:rsidR="00EC79AD" w:rsidRPr="00274A5F" w:rsidRDefault="00EC79AD" w:rsidP="00EC79AD">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w:t>
      </w:r>
      <w:r w:rsidRPr="00274A5F">
        <w:rPr>
          <w:rFonts w:ascii="Palatino Linotype" w:hAnsi="Palatino Linotype" w:cs="Segoe UI"/>
        </w:rPr>
        <w:lastRenderedPageBreak/>
        <w:t xml:space="preserve">con ese derecho fundamental con los principios rectores de la función del Sujeto Obligado, lo que encuentra sustento en las tesis jurisprudenciales emitidas por la Suprema Corte de Justicia de la Nación, que son del literal siguiente: </w:t>
      </w:r>
    </w:p>
    <w:p w14:paraId="19672E4F" w14:textId="77777777" w:rsidR="00EC79AD" w:rsidRPr="00274A5F" w:rsidRDefault="00EC79AD" w:rsidP="00EC79AD">
      <w:pPr>
        <w:spacing w:after="0" w:line="360" w:lineRule="auto"/>
        <w:jc w:val="both"/>
        <w:rPr>
          <w:rFonts w:ascii="Palatino Linotype" w:hAnsi="Palatino Linotype" w:cs="Segoe UI"/>
        </w:rPr>
      </w:pPr>
    </w:p>
    <w:p w14:paraId="26684845" w14:textId="77777777" w:rsidR="00EC79AD" w:rsidRPr="00274A5F" w:rsidRDefault="00EC79AD" w:rsidP="00EC79AD">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9A9420E" w14:textId="77777777" w:rsidR="00EC79AD" w:rsidRPr="00274A5F" w:rsidRDefault="00EC79AD" w:rsidP="00EC79AD">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3D57D566" w14:textId="77777777" w:rsidR="00EC79AD" w:rsidRPr="00274A5F" w:rsidRDefault="00EC79AD" w:rsidP="00EC79AD">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w:t>
      </w:r>
      <w:r w:rsidRPr="00274A5F">
        <w:rPr>
          <w:rFonts w:ascii="Palatino Linotype" w:hAnsi="Palatino Linotype"/>
          <w:i/>
          <w:iCs/>
          <w:sz w:val="20"/>
          <w:szCs w:val="20"/>
          <w:lang w:eastAsia="es-MX"/>
        </w:rPr>
        <w:lastRenderedPageBreak/>
        <w:t>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DA27A60" w14:textId="77777777" w:rsidR="00EC79AD" w:rsidRPr="00274A5F" w:rsidRDefault="00EC79AD" w:rsidP="00EC79AD">
      <w:pPr>
        <w:spacing w:after="0" w:line="360" w:lineRule="auto"/>
        <w:jc w:val="both"/>
        <w:rPr>
          <w:rFonts w:ascii="Palatino Linotype" w:hAnsi="Palatino Linotype" w:cs="Arial"/>
        </w:rPr>
      </w:pPr>
    </w:p>
    <w:p w14:paraId="0D3DAA4B"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11BAA4A3" w14:textId="77777777" w:rsidR="00EC79AD" w:rsidRPr="00274A5F" w:rsidRDefault="00EC79AD" w:rsidP="00EC79AD">
      <w:pPr>
        <w:spacing w:after="0" w:line="360" w:lineRule="auto"/>
        <w:jc w:val="both"/>
        <w:rPr>
          <w:rFonts w:ascii="Palatino Linotype" w:hAnsi="Palatino Linotype" w:cs="Tahoma"/>
        </w:rPr>
      </w:pPr>
    </w:p>
    <w:p w14:paraId="404ACD31"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10AEB1B0" w14:textId="77777777" w:rsidR="00EC79AD" w:rsidRPr="00274A5F" w:rsidRDefault="00EC79AD" w:rsidP="00EC79AD">
      <w:pPr>
        <w:spacing w:after="0" w:line="360" w:lineRule="auto"/>
        <w:jc w:val="both"/>
        <w:rPr>
          <w:rFonts w:ascii="Palatino Linotype" w:hAnsi="Palatino Linotype" w:cs="Tahoma"/>
        </w:rPr>
      </w:pPr>
    </w:p>
    <w:p w14:paraId="18E35B19" w14:textId="77777777" w:rsidR="00EC79AD" w:rsidRPr="00274A5F" w:rsidRDefault="00EC79AD" w:rsidP="00EC79AD">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652A7D5C" w14:textId="77777777" w:rsidR="00EC79AD" w:rsidRPr="00274A5F" w:rsidRDefault="00EC79AD" w:rsidP="00EC79AD">
      <w:pPr>
        <w:spacing w:after="0" w:line="360" w:lineRule="auto"/>
        <w:jc w:val="both"/>
        <w:rPr>
          <w:rFonts w:ascii="Palatino Linotype" w:hAnsi="Palatino Linotype" w:cs="Tahoma"/>
        </w:rPr>
      </w:pPr>
    </w:p>
    <w:p w14:paraId="2A1823DD" w14:textId="77777777" w:rsidR="00EC79AD" w:rsidRPr="00274A5F" w:rsidRDefault="00EC79AD" w:rsidP="00EC79AD">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7B24AF45" w14:textId="77777777" w:rsidR="00EC79AD" w:rsidRPr="00274A5F" w:rsidRDefault="00EC79AD" w:rsidP="00EC79AD">
      <w:pPr>
        <w:spacing w:after="0" w:line="360" w:lineRule="auto"/>
        <w:jc w:val="both"/>
        <w:rPr>
          <w:rFonts w:ascii="Palatino Linotype" w:hAnsi="Palatino Linotype" w:cs="Tahoma"/>
        </w:rPr>
      </w:pPr>
    </w:p>
    <w:p w14:paraId="4964F00A" w14:textId="77777777" w:rsidR="00EC79AD" w:rsidRPr="00274A5F" w:rsidRDefault="00EC79AD" w:rsidP="00EC79AD">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w:t>
      </w:r>
      <w:r w:rsidRPr="00274A5F">
        <w:rPr>
          <w:rFonts w:ascii="Palatino Linotype" w:hAnsi="Palatino Linotype" w:cs="Tahoma"/>
        </w:rPr>
        <w:lastRenderedPageBreak/>
        <w:t>de clasificación y desclasificación de la información, así como para la elaboración de versiones públicas.</w:t>
      </w:r>
    </w:p>
    <w:p w14:paraId="405980C8" w14:textId="77777777" w:rsidR="00EC79AD" w:rsidRPr="00274A5F" w:rsidRDefault="00EC79AD" w:rsidP="00EC79AD">
      <w:pPr>
        <w:spacing w:after="0" w:line="360" w:lineRule="auto"/>
        <w:jc w:val="both"/>
        <w:rPr>
          <w:rFonts w:ascii="Palatino Linotype" w:hAnsi="Palatino Linotype" w:cs="Tahoma"/>
        </w:rPr>
      </w:pPr>
    </w:p>
    <w:p w14:paraId="44AE47A1" w14:textId="77777777" w:rsidR="00EC79AD" w:rsidRDefault="00EC79AD" w:rsidP="00EC79AD">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2C89E57" w14:textId="056F33DE" w:rsidR="0010626F" w:rsidRPr="00274A5F" w:rsidRDefault="0010626F" w:rsidP="00EC79AD">
      <w:pPr>
        <w:spacing w:after="0" w:line="360" w:lineRule="auto"/>
        <w:jc w:val="both"/>
        <w:rPr>
          <w:rFonts w:ascii="Palatino Linotype" w:hAnsi="Palatino Linotype" w:cs="Tahoma"/>
        </w:rPr>
      </w:pPr>
      <w:r>
        <w:rPr>
          <w:rFonts w:ascii="Palatino Linotype" w:hAnsi="Palatino Linotype" w:cs="Tahoma"/>
        </w:rPr>
        <w:t>|</w:t>
      </w:r>
    </w:p>
    <w:p w14:paraId="6CFED68F" w14:textId="77777777" w:rsidR="00EC79AD" w:rsidRPr="00274A5F" w:rsidRDefault="00EC79AD" w:rsidP="00EC79AD">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077A1B72" w14:textId="77777777" w:rsidR="00EC79AD" w:rsidRPr="00274A5F" w:rsidRDefault="00EC79AD" w:rsidP="00EC79AD">
      <w:pPr>
        <w:spacing w:after="0" w:line="360" w:lineRule="auto"/>
        <w:jc w:val="both"/>
        <w:rPr>
          <w:rFonts w:ascii="Palatino Linotype" w:hAnsi="Palatino Linotype" w:cs="Tahoma"/>
        </w:rPr>
      </w:pPr>
    </w:p>
    <w:p w14:paraId="727BA2AD" w14:textId="77777777" w:rsidR="00EC79AD" w:rsidRPr="00274A5F" w:rsidRDefault="00EC79AD" w:rsidP="00EC79AD">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C1CC4E1" w14:textId="77777777" w:rsidR="00EC79AD" w:rsidRPr="00274A5F" w:rsidRDefault="00EC79AD" w:rsidP="00EC79AD">
      <w:pPr>
        <w:spacing w:after="0" w:line="360" w:lineRule="auto"/>
        <w:jc w:val="both"/>
        <w:rPr>
          <w:rFonts w:ascii="Palatino Linotype" w:hAnsi="Palatino Linotype" w:cs="Tahoma"/>
        </w:rPr>
      </w:pPr>
    </w:p>
    <w:p w14:paraId="46B9B34B"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 xml:space="preserve">De acuerdo con lo ya señalado por la Corte, si bien, no existe disposición que de manera textual determine que los Organismos Garantes tienen atribuciones para hacer la prueba de </w:t>
      </w:r>
      <w:r w:rsidRPr="00274A5F">
        <w:rPr>
          <w:rFonts w:ascii="Palatino Linotype" w:hAnsi="Palatino Linotype" w:cs="Tahoma"/>
        </w:rPr>
        <w:lastRenderedPageBreak/>
        <w:t>daño, no es posible que ninguna instancia involucrada en garantizar el derecho humano de acceso a la información, reserve información sin analizar la prueba de daño.</w:t>
      </w:r>
    </w:p>
    <w:p w14:paraId="5D202FFE" w14:textId="77777777" w:rsidR="00EC79AD" w:rsidRPr="00274A5F" w:rsidRDefault="00EC79AD" w:rsidP="00EC79AD">
      <w:pPr>
        <w:spacing w:after="0" w:line="360" w:lineRule="auto"/>
        <w:jc w:val="both"/>
        <w:rPr>
          <w:rFonts w:ascii="Palatino Linotype" w:eastAsia="Palatino Linotype" w:hAnsi="Palatino Linotype" w:cs="Palatino Linotype"/>
        </w:rPr>
      </w:pPr>
    </w:p>
    <w:p w14:paraId="36DE04C2" w14:textId="77777777" w:rsidR="00EC79AD" w:rsidRPr="00274A5F" w:rsidRDefault="00EC79AD" w:rsidP="00EC79AD">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E694603" w14:textId="77777777" w:rsidR="00EC79AD" w:rsidRPr="00274A5F" w:rsidRDefault="00EC79AD" w:rsidP="00EC79AD">
      <w:pPr>
        <w:spacing w:after="0" w:line="360" w:lineRule="auto"/>
        <w:jc w:val="both"/>
        <w:rPr>
          <w:rFonts w:ascii="Palatino Linotype" w:hAnsi="Palatino Linotype" w:cs="Tahoma"/>
        </w:rPr>
      </w:pPr>
    </w:p>
    <w:p w14:paraId="27AFE27E" w14:textId="77777777" w:rsidR="00EC79AD" w:rsidRPr="00274A5F" w:rsidRDefault="00EC79AD" w:rsidP="00EC79AD">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2190C9ED" w14:textId="77777777" w:rsidR="00EC79AD" w:rsidRPr="00274A5F" w:rsidRDefault="00EC79AD" w:rsidP="00EC79AD">
      <w:pPr>
        <w:spacing w:after="0" w:line="360" w:lineRule="auto"/>
        <w:jc w:val="both"/>
        <w:rPr>
          <w:rFonts w:ascii="Palatino Linotype" w:hAnsi="Palatino Linotype" w:cs="Tahoma"/>
        </w:rPr>
      </w:pPr>
    </w:p>
    <w:p w14:paraId="4A9F4DE2"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274A5F">
        <w:rPr>
          <w:rFonts w:ascii="Palatino Linotype" w:hAnsi="Palatino Linotype" w:cs="Tahoma"/>
        </w:rPr>
        <w:lastRenderedPageBreak/>
        <w:t xml:space="preserve">debidamente fundada y motivada que tenga como consecuencia la clasificación o no de la información. </w:t>
      </w:r>
    </w:p>
    <w:p w14:paraId="5C7BA733" w14:textId="77777777" w:rsidR="00EC79AD" w:rsidRPr="00274A5F" w:rsidRDefault="00EC79AD" w:rsidP="00EC79AD">
      <w:pPr>
        <w:spacing w:after="0" w:line="360" w:lineRule="auto"/>
        <w:jc w:val="both"/>
        <w:rPr>
          <w:rFonts w:ascii="Palatino Linotype" w:hAnsi="Palatino Linotype" w:cs="Tahoma"/>
        </w:rPr>
      </w:pPr>
    </w:p>
    <w:p w14:paraId="0ECA300A"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DA1A14F"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CB63DF3" w14:textId="77777777" w:rsidR="00EC79AD" w:rsidRPr="00274A5F" w:rsidRDefault="00EC79AD" w:rsidP="00EC79AD">
      <w:pPr>
        <w:spacing w:after="0" w:line="360" w:lineRule="auto"/>
        <w:jc w:val="both"/>
        <w:rPr>
          <w:rFonts w:ascii="Palatino Linotype" w:hAnsi="Palatino Linotype" w:cs="Tahoma"/>
        </w:rPr>
      </w:pPr>
    </w:p>
    <w:p w14:paraId="36735CA2"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02B58607" w14:textId="77777777" w:rsidR="00EC79AD" w:rsidRPr="00274A5F" w:rsidRDefault="00EC79AD" w:rsidP="00EC79AD">
      <w:pPr>
        <w:spacing w:after="0" w:line="360" w:lineRule="auto"/>
        <w:jc w:val="both"/>
        <w:rPr>
          <w:rFonts w:ascii="Palatino Linotype" w:hAnsi="Palatino Linotype" w:cs="Tahoma"/>
        </w:rPr>
      </w:pPr>
    </w:p>
    <w:p w14:paraId="08E35F7C" w14:textId="77777777" w:rsidR="00EC79AD" w:rsidRPr="00274A5F" w:rsidRDefault="00EC79AD" w:rsidP="00EC79AD">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15D2E095" w14:textId="77777777" w:rsidR="00EC79AD" w:rsidRPr="00274A5F" w:rsidRDefault="00EC79AD" w:rsidP="00EC79AD">
      <w:pPr>
        <w:spacing w:after="0" w:line="360" w:lineRule="auto"/>
        <w:jc w:val="both"/>
        <w:rPr>
          <w:rFonts w:ascii="Palatino Linotype" w:hAnsi="Palatino Linotype" w:cs="Tahoma"/>
        </w:rPr>
      </w:pPr>
    </w:p>
    <w:p w14:paraId="55FE7801" w14:textId="77777777" w:rsidR="00EC79AD" w:rsidRDefault="00EC79AD" w:rsidP="00EC79AD">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1E4E9EB0" w14:textId="77777777" w:rsidR="00EC79AD" w:rsidRDefault="00EC79AD" w:rsidP="00EC79AD">
      <w:pPr>
        <w:spacing w:after="0" w:line="360" w:lineRule="auto"/>
        <w:jc w:val="both"/>
        <w:rPr>
          <w:rFonts w:ascii="Palatino Linotype" w:hAnsi="Palatino Linotype" w:cs="Tahoma"/>
        </w:rPr>
      </w:pPr>
    </w:p>
    <w:p w14:paraId="492A7957" w14:textId="77777777" w:rsidR="00EC79AD" w:rsidRDefault="00EC79AD" w:rsidP="00EC79AD">
      <w:pPr>
        <w:spacing w:after="0" w:line="360" w:lineRule="auto"/>
        <w:jc w:val="both"/>
        <w:rPr>
          <w:rFonts w:ascii="Palatino Linotype" w:hAnsi="Palatino Linotype" w:cs="Tahoma"/>
        </w:rPr>
      </w:pPr>
    </w:p>
    <w:p w14:paraId="7D7DC94E" w14:textId="77777777" w:rsidR="00EC79AD" w:rsidRDefault="00EC79AD" w:rsidP="00EC79AD">
      <w:pPr>
        <w:spacing w:after="0" w:line="360" w:lineRule="auto"/>
        <w:jc w:val="both"/>
        <w:rPr>
          <w:rFonts w:ascii="Palatino Linotype" w:hAnsi="Palatino Linotype" w:cs="Tahoma"/>
        </w:rPr>
      </w:pPr>
    </w:p>
    <w:p w14:paraId="5DA0B935" w14:textId="77777777" w:rsidR="00EC79AD" w:rsidRDefault="00EC79AD" w:rsidP="00EC79AD">
      <w:pPr>
        <w:spacing w:after="0" w:line="360" w:lineRule="auto"/>
        <w:jc w:val="both"/>
        <w:rPr>
          <w:rFonts w:ascii="Palatino Linotype" w:hAnsi="Palatino Linotype" w:cs="Tahoma"/>
        </w:rPr>
      </w:pPr>
    </w:p>
    <w:p w14:paraId="79EE1A77" w14:textId="77777777" w:rsidR="00EC79AD" w:rsidRDefault="00EC79AD" w:rsidP="00EC79AD">
      <w:pPr>
        <w:spacing w:after="0" w:line="360" w:lineRule="auto"/>
        <w:jc w:val="both"/>
        <w:rPr>
          <w:rFonts w:ascii="Palatino Linotype" w:hAnsi="Palatino Linotype" w:cs="Tahoma"/>
        </w:rPr>
      </w:pPr>
    </w:p>
    <w:p w14:paraId="3E7A3CDE" w14:textId="77777777" w:rsidR="00EC79AD" w:rsidRDefault="00EC79AD" w:rsidP="00EC79AD">
      <w:pPr>
        <w:spacing w:after="0" w:line="360" w:lineRule="auto"/>
        <w:jc w:val="both"/>
        <w:rPr>
          <w:rFonts w:ascii="Palatino Linotype" w:hAnsi="Palatino Linotype" w:cs="Tahoma"/>
        </w:rPr>
      </w:pPr>
    </w:p>
    <w:p w14:paraId="727DF161" w14:textId="77777777" w:rsidR="00EC79AD" w:rsidRDefault="00EC79AD" w:rsidP="00EC79AD">
      <w:pPr>
        <w:spacing w:after="0" w:line="360" w:lineRule="auto"/>
        <w:jc w:val="both"/>
        <w:rPr>
          <w:rFonts w:ascii="Palatino Linotype" w:hAnsi="Palatino Linotype" w:cs="Tahoma"/>
        </w:rPr>
      </w:pPr>
    </w:p>
    <w:p w14:paraId="64A2032F" w14:textId="77777777" w:rsidR="00EC79AD" w:rsidRDefault="00EC79AD" w:rsidP="00EC79AD">
      <w:pPr>
        <w:spacing w:after="0" w:line="360" w:lineRule="auto"/>
        <w:jc w:val="both"/>
        <w:rPr>
          <w:rFonts w:ascii="Palatino Linotype" w:hAnsi="Palatino Linotype" w:cs="Tahoma"/>
        </w:rPr>
      </w:pPr>
    </w:p>
    <w:p w14:paraId="3661001C" w14:textId="77777777" w:rsidR="00EC79AD" w:rsidRDefault="00EC79AD" w:rsidP="00EC79AD">
      <w:pPr>
        <w:spacing w:after="0" w:line="360" w:lineRule="auto"/>
        <w:jc w:val="both"/>
        <w:rPr>
          <w:rFonts w:ascii="Palatino Linotype" w:hAnsi="Palatino Linotype" w:cs="Tahoma"/>
        </w:rPr>
      </w:pPr>
    </w:p>
    <w:p w14:paraId="424E0A70" w14:textId="77777777" w:rsidR="00EC79AD" w:rsidRDefault="00EC79AD" w:rsidP="00EC79AD">
      <w:pPr>
        <w:spacing w:after="0" w:line="360" w:lineRule="auto"/>
        <w:jc w:val="both"/>
        <w:rPr>
          <w:rFonts w:ascii="Palatino Linotype" w:hAnsi="Palatino Linotype" w:cs="Tahoma"/>
        </w:rPr>
      </w:pPr>
    </w:p>
    <w:p w14:paraId="46F3437A" w14:textId="77777777" w:rsidR="00EC79AD" w:rsidRDefault="00EC79AD" w:rsidP="00EC79AD">
      <w:pPr>
        <w:spacing w:after="0" w:line="360" w:lineRule="auto"/>
        <w:jc w:val="both"/>
        <w:rPr>
          <w:rFonts w:ascii="Palatino Linotype" w:hAnsi="Palatino Linotype" w:cs="Tahoma"/>
        </w:rPr>
      </w:pPr>
    </w:p>
    <w:p w14:paraId="7D708286" w14:textId="77777777" w:rsidR="00EC79AD" w:rsidRDefault="00EC79AD" w:rsidP="00EC79AD">
      <w:pPr>
        <w:spacing w:after="0" w:line="360" w:lineRule="auto"/>
        <w:jc w:val="both"/>
        <w:rPr>
          <w:rFonts w:ascii="Palatino Linotype" w:hAnsi="Palatino Linotype" w:cs="Tahoma"/>
        </w:rPr>
      </w:pPr>
    </w:p>
    <w:p w14:paraId="604C3B66" w14:textId="77777777" w:rsidR="00EC79AD" w:rsidRDefault="00EC79AD" w:rsidP="00EC79AD">
      <w:pPr>
        <w:spacing w:after="0" w:line="360" w:lineRule="auto"/>
        <w:jc w:val="both"/>
        <w:rPr>
          <w:rFonts w:ascii="Palatino Linotype" w:hAnsi="Palatino Linotype" w:cs="Tahoma"/>
        </w:rPr>
      </w:pPr>
    </w:p>
    <w:p w14:paraId="678FA779" w14:textId="77777777" w:rsidR="00EC79AD" w:rsidRDefault="00EC79AD" w:rsidP="00EC79AD">
      <w:pPr>
        <w:spacing w:after="0" w:line="360" w:lineRule="auto"/>
        <w:jc w:val="both"/>
        <w:rPr>
          <w:rFonts w:ascii="Palatino Linotype" w:hAnsi="Palatino Linotype" w:cs="Tahoma"/>
        </w:rPr>
      </w:pPr>
    </w:p>
    <w:p w14:paraId="0D18AA9F" w14:textId="77777777" w:rsidR="00EC79AD" w:rsidRDefault="00EC79AD" w:rsidP="00EC79AD">
      <w:pPr>
        <w:spacing w:after="0" w:line="360" w:lineRule="auto"/>
        <w:jc w:val="both"/>
        <w:rPr>
          <w:rFonts w:ascii="Palatino Linotype" w:hAnsi="Palatino Linotype" w:cs="Tahoma"/>
        </w:rPr>
      </w:pPr>
    </w:p>
    <w:p w14:paraId="06564B30" w14:textId="77777777" w:rsidR="00EC79AD" w:rsidRDefault="00EC79AD" w:rsidP="00EC79AD">
      <w:pPr>
        <w:spacing w:after="0" w:line="360" w:lineRule="auto"/>
        <w:jc w:val="both"/>
        <w:rPr>
          <w:rFonts w:ascii="Palatino Linotype" w:hAnsi="Palatino Linotype" w:cs="Tahoma"/>
        </w:rPr>
      </w:pPr>
    </w:p>
    <w:p w14:paraId="378F3778" w14:textId="77777777" w:rsidR="00EC79AD" w:rsidRDefault="00EC79AD" w:rsidP="00EC79AD">
      <w:pPr>
        <w:spacing w:after="0" w:line="360" w:lineRule="auto"/>
        <w:jc w:val="both"/>
        <w:rPr>
          <w:rFonts w:ascii="Palatino Linotype" w:hAnsi="Palatino Linotype" w:cs="Tahoma"/>
        </w:rPr>
      </w:pPr>
    </w:p>
    <w:p w14:paraId="0C4FD7EE" w14:textId="77777777" w:rsidR="00EC79AD" w:rsidRDefault="00EC79AD" w:rsidP="00EC79AD">
      <w:pPr>
        <w:spacing w:after="0" w:line="360" w:lineRule="auto"/>
        <w:jc w:val="both"/>
        <w:rPr>
          <w:rFonts w:ascii="Palatino Linotype" w:hAnsi="Palatino Linotype" w:cs="Tahoma"/>
        </w:rPr>
      </w:pPr>
    </w:p>
    <w:p w14:paraId="6E1B7710" w14:textId="77777777" w:rsidR="00EC79AD" w:rsidRDefault="00EC79AD" w:rsidP="00EC79AD">
      <w:pPr>
        <w:spacing w:after="0" w:line="360" w:lineRule="auto"/>
        <w:jc w:val="both"/>
        <w:rPr>
          <w:rFonts w:ascii="Palatino Linotype" w:hAnsi="Palatino Linotype" w:cs="Tahoma"/>
        </w:rPr>
      </w:pPr>
    </w:p>
    <w:p w14:paraId="2EB38418" w14:textId="77777777" w:rsidR="00EC79AD" w:rsidRPr="00885189" w:rsidRDefault="00EC79AD" w:rsidP="00EC79AD">
      <w:pPr>
        <w:spacing w:after="0" w:line="360" w:lineRule="auto"/>
        <w:jc w:val="both"/>
        <w:rPr>
          <w:rFonts w:ascii="Palatino Linotype" w:hAnsi="Palatino Linotype" w:cs="Tahoma"/>
        </w:rPr>
      </w:pPr>
    </w:p>
    <w:p w14:paraId="37DF5A1F" w14:textId="77777777" w:rsidR="00EC79AD" w:rsidRDefault="00EC79AD" w:rsidP="00EC79AD"/>
    <w:p w14:paraId="0E912318" w14:textId="77777777" w:rsidR="00EC79AD" w:rsidRDefault="00EC79AD" w:rsidP="00EC79AD"/>
    <w:p w14:paraId="70FBFC4C" w14:textId="77777777" w:rsidR="00EC79AD" w:rsidRDefault="00EC79AD" w:rsidP="00EC79AD"/>
    <w:p w14:paraId="77A7CF34" w14:textId="77777777" w:rsidR="00AA21C4" w:rsidRDefault="00AA21C4" w:rsidP="00AA21C4">
      <w:pPr>
        <w:spacing w:after="0" w:line="360" w:lineRule="auto"/>
        <w:jc w:val="both"/>
        <w:rPr>
          <w:rFonts w:ascii="Palatino Linotype" w:hAnsi="Palatino Linotype" w:cs="Tahoma"/>
        </w:rPr>
      </w:pPr>
    </w:p>
    <w:p w14:paraId="7BC4E5AA" w14:textId="77777777" w:rsidR="00AA21C4" w:rsidRDefault="00AA21C4" w:rsidP="00AA21C4">
      <w:pPr>
        <w:spacing w:after="0" w:line="360" w:lineRule="auto"/>
        <w:jc w:val="both"/>
        <w:rPr>
          <w:rFonts w:ascii="Palatino Linotype" w:hAnsi="Palatino Linotype" w:cs="Tahoma"/>
        </w:rPr>
      </w:pPr>
    </w:p>
    <w:p w14:paraId="4BAB9AA0" w14:textId="77777777" w:rsidR="00AA21C4" w:rsidRDefault="00AA21C4" w:rsidP="00AA21C4">
      <w:pPr>
        <w:spacing w:after="0" w:line="360" w:lineRule="auto"/>
        <w:jc w:val="both"/>
        <w:rPr>
          <w:rFonts w:ascii="Palatino Linotype" w:hAnsi="Palatino Linotype" w:cs="Tahoma"/>
        </w:rPr>
      </w:pPr>
    </w:p>
    <w:p w14:paraId="1157CD4F" w14:textId="77777777" w:rsidR="00AA21C4" w:rsidRDefault="00AA21C4" w:rsidP="00AA21C4">
      <w:pPr>
        <w:spacing w:after="0" w:line="360" w:lineRule="auto"/>
        <w:jc w:val="both"/>
        <w:rPr>
          <w:rFonts w:ascii="Palatino Linotype" w:hAnsi="Palatino Linotype" w:cs="Tahoma"/>
        </w:rPr>
      </w:pPr>
    </w:p>
    <w:p w14:paraId="706C19BA" w14:textId="77777777" w:rsidR="00AA21C4" w:rsidRDefault="00AA21C4" w:rsidP="00AA21C4">
      <w:pPr>
        <w:spacing w:after="0" w:line="360" w:lineRule="auto"/>
        <w:jc w:val="both"/>
        <w:rPr>
          <w:rFonts w:ascii="Palatino Linotype" w:hAnsi="Palatino Linotype" w:cs="Tahoma"/>
        </w:rPr>
      </w:pPr>
    </w:p>
    <w:p w14:paraId="7E23E017" w14:textId="77777777" w:rsidR="00AA21C4" w:rsidRDefault="00AA21C4" w:rsidP="00AA21C4">
      <w:pPr>
        <w:spacing w:after="0" w:line="360" w:lineRule="auto"/>
        <w:jc w:val="both"/>
        <w:rPr>
          <w:rFonts w:ascii="Palatino Linotype" w:hAnsi="Palatino Linotype" w:cs="Tahoma"/>
        </w:rPr>
      </w:pPr>
    </w:p>
    <w:p w14:paraId="4158C55F" w14:textId="77777777" w:rsidR="00AA21C4" w:rsidRDefault="00AA21C4" w:rsidP="00AA21C4">
      <w:pPr>
        <w:spacing w:after="0" w:line="360" w:lineRule="auto"/>
        <w:jc w:val="both"/>
        <w:rPr>
          <w:rFonts w:ascii="Palatino Linotype" w:hAnsi="Palatino Linotype" w:cs="Tahoma"/>
        </w:rPr>
      </w:pPr>
    </w:p>
    <w:p w14:paraId="0598A076" w14:textId="77777777" w:rsidR="00AA21C4" w:rsidRDefault="00AA21C4" w:rsidP="00AA21C4">
      <w:pPr>
        <w:spacing w:after="0" w:line="360" w:lineRule="auto"/>
        <w:jc w:val="both"/>
        <w:rPr>
          <w:rFonts w:ascii="Palatino Linotype" w:hAnsi="Palatino Linotype" w:cs="Tahoma"/>
        </w:rPr>
      </w:pPr>
    </w:p>
    <w:p w14:paraId="4B508544" w14:textId="77777777" w:rsidR="00AA21C4" w:rsidRPr="00885189" w:rsidRDefault="00AA21C4" w:rsidP="00AA21C4">
      <w:pPr>
        <w:spacing w:after="0" w:line="360" w:lineRule="auto"/>
        <w:jc w:val="both"/>
        <w:rPr>
          <w:rFonts w:ascii="Palatino Linotype" w:hAnsi="Palatino Linotype" w:cs="Tahoma"/>
        </w:rPr>
      </w:pPr>
    </w:p>
    <w:p w14:paraId="6B155698" w14:textId="77777777" w:rsidR="00AA21C4" w:rsidRDefault="00AA21C4" w:rsidP="00AA21C4"/>
    <w:p w14:paraId="2CA7FDB4" w14:textId="77777777" w:rsidR="00AA21C4" w:rsidRDefault="00AA21C4" w:rsidP="00AA21C4"/>
    <w:p w14:paraId="43BCBF3A" w14:textId="77777777" w:rsidR="00AA21C4" w:rsidRDefault="00AA21C4" w:rsidP="00AA21C4"/>
    <w:p w14:paraId="3B00EFEF" w14:textId="77777777" w:rsidR="00AA21C4" w:rsidRDefault="00AA21C4" w:rsidP="00AA21C4"/>
    <w:p w14:paraId="2E0171D3" w14:textId="77777777" w:rsidR="00AA21C4" w:rsidRDefault="00AA21C4" w:rsidP="00AA21C4"/>
    <w:p w14:paraId="1D75C855"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296D" w14:textId="77777777" w:rsidR="00C9472C" w:rsidRDefault="00C9472C" w:rsidP="00AA21C4">
      <w:pPr>
        <w:spacing w:after="0" w:line="240" w:lineRule="auto"/>
      </w:pPr>
      <w:r>
        <w:separator/>
      </w:r>
    </w:p>
  </w:endnote>
  <w:endnote w:type="continuationSeparator" w:id="0">
    <w:p w14:paraId="37C1E9CC" w14:textId="77777777" w:rsidR="00C9472C" w:rsidRDefault="00C9472C" w:rsidP="00AA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1A1394CC" w14:textId="77777777" w:rsidR="00000000" w:rsidRDefault="005B7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46482">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46482">
              <w:rPr>
                <w:b/>
                <w:bCs/>
                <w:noProof/>
              </w:rPr>
              <w:t>7</w:t>
            </w:r>
            <w:r>
              <w:rPr>
                <w:b/>
                <w:bCs/>
                <w:sz w:val="24"/>
                <w:szCs w:val="24"/>
              </w:rPr>
              <w:fldChar w:fldCharType="end"/>
            </w:r>
          </w:p>
        </w:sdtContent>
      </w:sdt>
    </w:sdtContent>
  </w:sdt>
  <w:p w14:paraId="7C402229"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D145" w14:textId="77777777" w:rsidR="00C9472C" w:rsidRDefault="00C9472C" w:rsidP="00AA21C4">
      <w:pPr>
        <w:spacing w:after="0" w:line="240" w:lineRule="auto"/>
      </w:pPr>
      <w:r>
        <w:separator/>
      </w:r>
    </w:p>
  </w:footnote>
  <w:footnote w:type="continuationSeparator" w:id="0">
    <w:p w14:paraId="6E748CBB" w14:textId="77777777" w:rsidR="00C9472C" w:rsidRDefault="00C9472C" w:rsidP="00AA2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954"/>
    </w:tblGrid>
    <w:tr w:rsidR="00363357" w:rsidRPr="001106EA" w14:paraId="512A3893" w14:textId="77777777" w:rsidTr="00AA21C4">
      <w:trPr>
        <w:trHeight w:val="2127"/>
      </w:trPr>
      <w:tc>
        <w:tcPr>
          <w:tcW w:w="2977" w:type="dxa"/>
          <w:vAlign w:val="bottom"/>
        </w:tcPr>
        <w:p w14:paraId="087888DE" w14:textId="77777777" w:rsidR="00000000" w:rsidRDefault="005B7521"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0A517DF0" wp14:editId="73591DC7">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13275EA1" w14:textId="77777777" w:rsidR="00000000" w:rsidRDefault="00000000" w:rsidP="0077694E">
          <w:pPr>
            <w:pStyle w:val="Encabezado"/>
            <w:tabs>
              <w:tab w:val="clear" w:pos="4252"/>
              <w:tab w:val="center" w:pos="2614"/>
            </w:tabs>
          </w:pPr>
        </w:p>
      </w:tc>
      <w:tc>
        <w:tcPr>
          <w:tcW w:w="5954" w:type="dxa"/>
          <w:vAlign w:val="center"/>
        </w:tcPr>
        <w:p w14:paraId="5FEB80BF" w14:textId="77777777" w:rsidR="00AA21C4" w:rsidRPr="00C75538" w:rsidRDefault="00AA21C4" w:rsidP="00AA21C4">
          <w:pPr>
            <w:tabs>
              <w:tab w:val="center" w:pos="4252"/>
              <w:tab w:val="right" w:pos="8504"/>
            </w:tabs>
            <w:ind w:left="-106" w:right="-250"/>
            <w:jc w:val="both"/>
            <w:rPr>
              <w:rFonts w:ascii="Palatino Linotype" w:hAnsi="Palatino Linotype" w:cs="Tahoma"/>
              <w:b/>
            </w:rPr>
          </w:pPr>
          <w:r w:rsidRPr="00C75538">
            <w:rPr>
              <w:rFonts w:ascii="Palatino Linotype" w:hAnsi="Palatino Linotype" w:cs="Tahoma"/>
              <w:b/>
            </w:rPr>
            <w:t>Voto Particular</w:t>
          </w:r>
        </w:p>
        <w:p w14:paraId="52D6DF58" w14:textId="77777777" w:rsidR="00496A4A" w:rsidRPr="00496A4A" w:rsidRDefault="00AA21C4" w:rsidP="00496A4A">
          <w:pPr>
            <w:tabs>
              <w:tab w:val="center" w:pos="4252"/>
              <w:tab w:val="right" w:pos="8504"/>
            </w:tabs>
            <w:ind w:left="-108" w:right="37"/>
            <w:jc w:val="both"/>
            <w:rPr>
              <w:rFonts w:ascii="Palatino Linotype" w:hAnsi="Palatino Linotype"/>
              <w:lang w:val="es-MX"/>
            </w:rPr>
          </w:pPr>
          <w:r w:rsidRPr="00C75538">
            <w:rPr>
              <w:rFonts w:ascii="Palatino Linotype" w:hAnsi="Palatino Linotype" w:cs="Tahoma"/>
              <w:b/>
            </w:rPr>
            <w:t xml:space="preserve">Recurso de Revisión: </w:t>
          </w:r>
          <w:r w:rsidR="00496A4A" w:rsidRPr="00496A4A">
            <w:rPr>
              <w:rFonts w:ascii="Palatino Linotype" w:hAnsi="Palatino Linotype"/>
              <w:lang w:val="es-MX"/>
            </w:rPr>
            <w:t>16172/INFOEM/IP/RR/2022 y</w:t>
          </w:r>
        </w:p>
        <w:p w14:paraId="4FA888C0" w14:textId="77777777" w:rsidR="00496A4A" w:rsidRDefault="00496A4A" w:rsidP="00496A4A">
          <w:pPr>
            <w:tabs>
              <w:tab w:val="center" w:pos="4252"/>
              <w:tab w:val="right" w:pos="8504"/>
            </w:tabs>
            <w:ind w:left="-108" w:right="37"/>
            <w:jc w:val="both"/>
            <w:rPr>
              <w:rFonts w:ascii="Palatino Linotype" w:hAnsi="Palatino Linotype" w:cs="Tahoma"/>
              <w:b/>
              <w:lang w:val="es-MX"/>
            </w:rPr>
          </w:pPr>
          <w:r w:rsidRPr="00496A4A">
            <w:rPr>
              <w:rFonts w:ascii="Palatino Linotype" w:hAnsi="Palatino Linotype"/>
              <w:lang w:val="es-MX"/>
            </w:rPr>
            <w:t>acumulados</w:t>
          </w:r>
          <w:r w:rsidRPr="00496A4A">
            <w:rPr>
              <w:rFonts w:ascii="Palatino Linotype" w:hAnsi="Palatino Linotype" w:cs="Tahoma"/>
              <w:b/>
              <w:lang w:val="es-MX"/>
            </w:rPr>
            <w:t xml:space="preserve"> </w:t>
          </w:r>
        </w:p>
        <w:p w14:paraId="2A95D572" w14:textId="3BE60B52" w:rsidR="00000000" w:rsidRPr="00AA21C4" w:rsidRDefault="00AA21C4" w:rsidP="00AA21C4">
          <w:pPr>
            <w:tabs>
              <w:tab w:val="center" w:pos="4252"/>
              <w:tab w:val="right" w:pos="8504"/>
            </w:tabs>
            <w:ind w:left="-108" w:right="37"/>
            <w:jc w:val="both"/>
            <w:rPr>
              <w:rFonts w:ascii="Palatino Linotype" w:hAnsi="Palatino Linotype"/>
              <w:bCs/>
              <w:lang w:val="es-MX"/>
            </w:rPr>
          </w:pPr>
          <w:r w:rsidRPr="00C75538">
            <w:rPr>
              <w:rFonts w:ascii="Palatino Linotype" w:hAnsi="Palatino Linotype" w:cs="Tahoma"/>
              <w:b/>
            </w:rPr>
            <w:t>Sujeto Obligado:</w:t>
          </w:r>
          <w:r w:rsidRPr="00C75538">
            <w:rPr>
              <w:rFonts w:ascii="Palatino Linotype" w:hAnsi="Palatino Linotype"/>
              <w:bCs/>
              <w:lang w:val="es-MX"/>
            </w:rPr>
            <w:t xml:space="preserve"> </w:t>
          </w:r>
          <w:r w:rsidR="005D26A3">
            <w:rPr>
              <w:rFonts w:ascii="Palatino Linotype" w:eastAsia="Palatino Linotype" w:hAnsi="Palatino Linotype" w:cs="Palatino Linotype"/>
            </w:rPr>
            <w:t>Sistema Municipal p</w:t>
          </w:r>
          <w:r w:rsidR="00496A4A" w:rsidRPr="00496A4A">
            <w:rPr>
              <w:rFonts w:ascii="Palatino Linotype" w:eastAsia="Palatino Linotype" w:hAnsi="Palatino Linotype" w:cs="Palatino Linotype"/>
            </w:rPr>
            <w:t xml:space="preserve">ara el Desarrollo Integral de la Familia de Valle de Chalco Solidaridad </w:t>
          </w:r>
          <w:r w:rsidRPr="00C75538">
            <w:rPr>
              <w:rFonts w:ascii="Palatino Linotype" w:hAnsi="Palatino Linotype" w:cs="Tahoma"/>
              <w:b/>
            </w:rPr>
            <w:t xml:space="preserve">Comisionado Ponente: </w:t>
          </w:r>
          <w:r w:rsidR="00496A4A" w:rsidRPr="00496A4A">
            <w:rPr>
              <w:rFonts w:ascii="Palatino Linotype" w:eastAsia="Palatino Linotype" w:hAnsi="Palatino Linotype" w:cs="Palatino Linotype"/>
              <w:bCs/>
            </w:rPr>
            <w:t>Sharon Cristina Morales Martínez</w:t>
          </w:r>
        </w:p>
      </w:tc>
    </w:tr>
  </w:tbl>
  <w:p w14:paraId="5BC94827" w14:textId="77777777"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35558158">
    <w:abstractNumId w:val="0"/>
  </w:num>
  <w:num w:numId="2" w16cid:durableId="94623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C4"/>
    <w:rsid w:val="00007DAB"/>
    <w:rsid w:val="0010626F"/>
    <w:rsid w:val="00134394"/>
    <w:rsid w:val="00264675"/>
    <w:rsid w:val="002D439C"/>
    <w:rsid w:val="00394B88"/>
    <w:rsid w:val="003C6E66"/>
    <w:rsid w:val="00433D31"/>
    <w:rsid w:val="00496A4A"/>
    <w:rsid w:val="005B7521"/>
    <w:rsid w:val="005D26A3"/>
    <w:rsid w:val="00630B5D"/>
    <w:rsid w:val="00650158"/>
    <w:rsid w:val="00805F81"/>
    <w:rsid w:val="00824D3A"/>
    <w:rsid w:val="008944E1"/>
    <w:rsid w:val="008C66B6"/>
    <w:rsid w:val="00995B6D"/>
    <w:rsid w:val="009E18E1"/>
    <w:rsid w:val="00A50623"/>
    <w:rsid w:val="00A94786"/>
    <w:rsid w:val="00A97B2C"/>
    <w:rsid w:val="00AA21C4"/>
    <w:rsid w:val="00AB1B28"/>
    <w:rsid w:val="00B13CE4"/>
    <w:rsid w:val="00B23331"/>
    <w:rsid w:val="00C46482"/>
    <w:rsid w:val="00C9472C"/>
    <w:rsid w:val="00CE3189"/>
    <w:rsid w:val="00CE7148"/>
    <w:rsid w:val="00D713D6"/>
    <w:rsid w:val="00D7622D"/>
    <w:rsid w:val="00EC79AD"/>
    <w:rsid w:val="00F90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E433"/>
  <w15:chartTrackingRefBased/>
  <w15:docId w15:val="{CE1B91CF-E7B9-41A9-BF7F-13DF7F89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C4"/>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1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1C4"/>
    <w:rPr>
      <w:kern w:val="0"/>
      <w:lang w:val="es-ES"/>
      <w14:ligatures w14:val="none"/>
    </w:rPr>
  </w:style>
  <w:style w:type="paragraph" w:styleId="Piedepgina">
    <w:name w:val="footer"/>
    <w:basedOn w:val="Normal"/>
    <w:link w:val="PiedepginaCar"/>
    <w:uiPriority w:val="99"/>
    <w:unhideWhenUsed/>
    <w:rsid w:val="00AA21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1C4"/>
    <w:rPr>
      <w:kern w:val="0"/>
      <w:lang w:val="es-ES"/>
      <w14:ligatures w14:val="none"/>
    </w:rPr>
  </w:style>
  <w:style w:type="table" w:styleId="Tablaconcuadrcula">
    <w:name w:val="Table Grid"/>
    <w:basedOn w:val="Tablanormal"/>
    <w:uiPriority w:val="39"/>
    <w:rsid w:val="00AA21C4"/>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2441</Words>
  <Characters>12674</Characters>
  <Application>Microsoft Office Word</Application>
  <DocSecurity>0</DocSecurity>
  <Lines>248</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6</cp:revision>
  <cp:lastPrinted>2023-09-04T16:28:00Z</cp:lastPrinted>
  <dcterms:created xsi:type="dcterms:W3CDTF">2023-09-15T23:16:00Z</dcterms:created>
  <dcterms:modified xsi:type="dcterms:W3CDTF">2023-09-17T05:12:00Z</dcterms:modified>
</cp:coreProperties>
</file>