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116E" w:rsidRPr="006C1F90" w:rsidRDefault="00566716">
      <w:pPr>
        <w:spacing w:after="0" w:line="360" w:lineRule="auto"/>
        <w:jc w:val="both"/>
        <w:rPr>
          <w:rFonts w:ascii="Palatino Linotype" w:eastAsia="Palatino Linotype" w:hAnsi="Palatino Linotype" w:cs="Palatino Linotype"/>
          <w:b/>
          <w:color w:val="FF0000"/>
        </w:rPr>
      </w:pPr>
      <w:bookmarkStart w:id="0" w:name="_heading=h.gjdgxs" w:colFirst="0" w:colLast="0"/>
      <w:bookmarkEnd w:id="0"/>
      <w:r w:rsidRPr="006C1F90">
        <w:rPr>
          <w:rFonts w:ascii="Palatino Linotype" w:eastAsia="Palatino Linotype" w:hAnsi="Palatino Linotype" w:cs="Palatino Linotype"/>
          <w:b/>
        </w:rPr>
        <w:t xml:space="preserve">VOTO PARTICULAR QUE FORMULA LA COMISIONADA GUADALUPE RAMÍREZ PEÑA, EN RELACIÓN CON LA RESOLUCIÓN DICTADA POR EL PLENO DEL INSTITUTO DE TRANSPARENCIA, ACCESO A LA INFORMACIÓN PÚBLICA Y PROTECCIÓN DE DATOS PERSONALES DEL ESTADO DE MÉXICO Y MUNICIPIOS, EN LA </w:t>
      </w:r>
      <w:r w:rsidRPr="006C1F90">
        <w:rPr>
          <w:rFonts w:ascii="Palatino Linotype" w:eastAsia="Palatino Linotype" w:hAnsi="Palatino Linotype" w:cs="Palatino Linotype"/>
          <w:b/>
        </w:rPr>
        <w:t>DÉCIMA SESIÓN ORDINARIA DEL QUINCE DE MARZO DE DOS MIL VEINTITRÉS, EN EL RECURSO DE REVISIÓN 12729/INFOEM/IP/RR/2022, 12730/INFOEM/IP/RR/2022 12731/INFOEM/IP/RR/2022, 12733/INFOEM/IP/RR/2022, 12734/INFOEM/IP/RR/2022 y 13378/INFOEM/IP/RR/2022, ACUMULADOS.</w:t>
      </w:r>
    </w:p>
    <w:p w:rsidR="00D5116E" w:rsidRPr="006C1F90" w:rsidRDefault="00D5116E">
      <w:pPr>
        <w:spacing w:after="0" w:line="360" w:lineRule="auto"/>
        <w:jc w:val="both"/>
        <w:rPr>
          <w:rFonts w:ascii="Palatino Linotype" w:eastAsia="Palatino Linotype" w:hAnsi="Palatino Linotype" w:cs="Palatino Linotype"/>
          <w:b/>
        </w:rPr>
      </w:pPr>
    </w:p>
    <w:p w:rsidR="00D5116E" w:rsidRPr="006C1F90" w:rsidRDefault="00566716">
      <w:pPr>
        <w:spacing w:after="0" w:line="360" w:lineRule="auto"/>
        <w:jc w:val="both"/>
        <w:rPr>
          <w:rFonts w:ascii="Palatino Linotype" w:eastAsia="Palatino Linotype" w:hAnsi="Palatino Linotype" w:cs="Palatino Linotype"/>
        </w:rPr>
      </w:pPr>
      <w:r w:rsidRPr="006C1F90">
        <w:rPr>
          <w:rFonts w:ascii="Palatino Linotype" w:eastAsia="Palatino Linotype" w:hAnsi="Palatino Linotype" w:cs="Palatino Linotype"/>
        </w:rPr>
        <w:t xml:space="preserve">Con fundamento en lo dispuesto por el artículo 14, fracciones X y XI, del Reglamento del Instituto de Transparencia, Acceso a la Información Pública y Protección de Datos Personales del Estado de México, la suscrita emite </w:t>
      </w:r>
      <w:r w:rsidRPr="006C1F90">
        <w:rPr>
          <w:rFonts w:ascii="Palatino Linotype" w:eastAsia="Palatino Linotype" w:hAnsi="Palatino Linotype" w:cs="Palatino Linotype"/>
          <w:b/>
        </w:rPr>
        <w:t xml:space="preserve">VOTO PARTICULAR </w:t>
      </w:r>
      <w:r w:rsidRPr="006C1F90">
        <w:rPr>
          <w:rFonts w:ascii="Palatino Linotype" w:eastAsia="Palatino Linotype" w:hAnsi="Palatino Linotype" w:cs="Palatino Linotype"/>
        </w:rPr>
        <w:t>respecto a la reso</w:t>
      </w:r>
      <w:r w:rsidRPr="006C1F90">
        <w:rPr>
          <w:rFonts w:ascii="Palatino Linotype" w:eastAsia="Palatino Linotype" w:hAnsi="Palatino Linotype" w:cs="Palatino Linotype"/>
        </w:rPr>
        <w:t xml:space="preserve">lución dictada en el recurso de revisión número </w:t>
      </w:r>
      <w:r w:rsidRPr="006C1F90">
        <w:rPr>
          <w:rFonts w:ascii="Palatino Linotype" w:eastAsia="Palatino Linotype" w:hAnsi="Palatino Linotype" w:cs="Palatino Linotype"/>
          <w:b/>
        </w:rPr>
        <w:t>12729/INFOEM/IP/RR/2022 y Acumulados, en específico en el recurso de revisión 12731/INFOEM/IP/RR/2022</w:t>
      </w:r>
      <w:r w:rsidRPr="006C1F90">
        <w:rPr>
          <w:rFonts w:ascii="Palatino Linotype" w:eastAsia="Palatino Linotype" w:hAnsi="Palatino Linotype" w:cs="Palatino Linotype"/>
          <w:color w:val="000000"/>
        </w:rPr>
        <w:t>,</w:t>
      </w:r>
      <w:r w:rsidRPr="006C1F90">
        <w:rPr>
          <w:rFonts w:ascii="Palatino Linotype" w:eastAsia="Palatino Linotype" w:hAnsi="Palatino Linotype" w:cs="Palatino Linotype"/>
          <w:color w:val="000000"/>
        </w:rPr>
        <w:t xml:space="preserve"> </w:t>
      </w:r>
      <w:r w:rsidRPr="006C1F90">
        <w:rPr>
          <w:rFonts w:ascii="Palatino Linotype" w:eastAsia="Palatino Linotype" w:hAnsi="Palatino Linotype" w:cs="Palatino Linotype"/>
        </w:rPr>
        <w:t>pronunciada por el Pleno de este Instituto ante el proyecto engrosado conforme al criterio mayoritario de</w:t>
      </w:r>
      <w:r w:rsidRPr="006C1F90">
        <w:rPr>
          <w:rFonts w:ascii="Palatino Linotype" w:eastAsia="Palatino Linotype" w:hAnsi="Palatino Linotype" w:cs="Palatino Linotype"/>
        </w:rPr>
        <w:t>l Pleno, el cual es al tenor siguiente:</w:t>
      </w:r>
    </w:p>
    <w:p w:rsidR="00D5116E" w:rsidRPr="006C1F90" w:rsidRDefault="00D5116E">
      <w:pPr>
        <w:spacing w:after="0" w:line="360" w:lineRule="auto"/>
        <w:jc w:val="both"/>
        <w:rPr>
          <w:rFonts w:ascii="Palatino Linotype" w:eastAsia="Palatino Linotype" w:hAnsi="Palatino Linotype" w:cs="Palatino Linotype"/>
        </w:rPr>
      </w:pPr>
    </w:p>
    <w:p w:rsidR="00D5116E" w:rsidRPr="006C1F90" w:rsidRDefault="00566716">
      <w:pPr>
        <w:numPr>
          <w:ilvl w:val="0"/>
          <w:numId w:val="3"/>
        </w:numPr>
        <w:spacing w:after="0" w:line="360" w:lineRule="auto"/>
        <w:ind w:left="567" w:hanging="141"/>
        <w:jc w:val="both"/>
        <w:rPr>
          <w:rFonts w:ascii="Palatino Linotype" w:eastAsia="Palatino Linotype" w:hAnsi="Palatino Linotype" w:cs="Palatino Linotype"/>
          <w:b/>
        </w:rPr>
      </w:pPr>
      <w:r w:rsidRPr="006C1F90">
        <w:rPr>
          <w:rFonts w:ascii="Palatino Linotype" w:eastAsia="Palatino Linotype" w:hAnsi="Palatino Linotype" w:cs="Palatino Linotype"/>
          <w:b/>
        </w:rPr>
        <w:t>Antecedentes.</w:t>
      </w:r>
    </w:p>
    <w:p w:rsidR="00D5116E" w:rsidRPr="006C1F90" w:rsidRDefault="00D5116E">
      <w:pPr>
        <w:spacing w:after="0" w:line="360" w:lineRule="auto"/>
        <w:ind w:left="567"/>
        <w:jc w:val="both"/>
        <w:rPr>
          <w:rFonts w:ascii="Palatino Linotype" w:eastAsia="Palatino Linotype" w:hAnsi="Palatino Linotype" w:cs="Palatino Linotype"/>
          <w:b/>
        </w:rPr>
      </w:pPr>
    </w:p>
    <w:p w:rsidR="00D5116E" w:rsidRPr="006C1F90" w:rsidRDefault="00566716">
      <w:pPr>
        <w:spacing w:after="120" w:line="360" w:lineRule="auto"/>
        <w:jc w:val="both"/>
        <w:rPr>
          <w:rFonts w:ascii="Palatino Linotype" w:eastAsia="Palatino Linotype" w:hAnsi="Palatino Linotype" w:cs="Palatino Linotype"/>
        </w:rPr>
      </w:pPr>
      <w:r w:rsidRPr="006C1F90">
        <w:rPr>
          <w:rFonts w:ascii="Palatino Linotype" w:eastAsia="Palatino Linotype" w:hAnsi="Palatino Linotype" w:cs="Palatino Linotype"/>
        </w:rPr>
        <w:t xml:space="preserve">En el asunto que nos ocupa, la parte Recurrente solicitó al Ayuntamiento de Atlacomulco, en su carácter de </w:t>
      </w:r>
      <w:r w:rsidRPr="006C1F90">
        <w:rPr>
          <w:rFonts w:ascii="Palatino Linotype" w:eastAsia="Palatino Linotype" w:hAnsi="Palatino Linotype" w:cs="Palatino Linotype"/>
          <w:b/>
        </w:rPr>
        <w:t>Sujeto Obligado</w:t>
      </w:r>
      <w:r w:rsidRPr="006C1F90">
        <w:rPr>
          <w:rFonts w:ascii="Palatino Linotype" w:eastAsia="Palatino Linotype" w:hAnsi="Palatino Linotype" w:cs="Palatino Linotype"/>
        </w:rPr>
        <w:t xml:space="preserve">, le proporcionara la siguiente información: </w:t>
      </w:r>
    </w:p>
    <w:p w:rsidR="00D5116E" w:rsidRPr="006C1F90" w:rsidRDefault="00566716">
      <w:pPr>
        <w:spacing w:before="240" w:after="240"/>
        <w:ind w:left="850" w:right="900"/>
        <w:jc w:val="both"/>
        <w:rPr>
          <w:rFonts w:ascii="Palatino Linotype" w:eastAsia="Palatino Linotype" w:hAnsi="Palatino Linotype" w:cs="Palatino Linotype"/>
          <w:i/>
          <w:color w:val="000000"/>
          <w:sz w:val="20"/>
          <w:szCs w:val="20"/>
        </w:rPr>
      </w:pPr>
      <w:r w:rsidRPr="006C1F90">
        <w:rPr>
          <w:rFonts w:ascii="Palatino Linotype" w:eastAsia="Palatino Linotype" w:hAnsi="Palatino Linotype" w:cs="Palatino Linotype"/>
          <w:i/>
          <w:color w:val="000000"/>
          <w:sz w:val="20"/>
          <w:szCs w:val="20"/>
        </w:rPr>
        <w:t>“Requiero saber : 1-nombres y c</w:t>
      </w:r>
      <w:r w:rsidRPr="006C1F90">
        <w:rPr>
          <w:rFonts w:ascii="Palatino Linotype" w:eastAsia="Palatino Linotype" w:hAnsi="Palatino Linotype" w:cs="Palatino Linotype"/>
          <w:i/>
          <w:color w:val="000000"/>
          <w:sz w:val="20"/>
          <w:szCs w:val="20"/>
        </w:rPr>
        <w:t xml:space="preserve">argos de todos los nuevos mandos medios y superiores. asi como cuales son sus salarios brutos y netos. 2-a cuanto personal a despedido, de que área. Especificar su nombre completo y si fue liquidado y cual fue el monto de liquidación. </w:t>
      </w:r>
      <w:r w:rsidRPr="006C1F90">
        <w:rPr>
          <w:rFonts w:ascii="Palatino Linotype" w:eastAsia="Palatino Linotype" w:hAnsi="Palatino Linotype" w:cs="Palatino Linotype"/>
          <w:b/>
          <w:i/>
          <w:color w:val="000000"/>
          <w:sz w:val="20"/>
          <w:szCs w:val="20"/>
        </w:rPr>
        <w:t>3 currículos de todos</w:t>
      </w:r>
      <w:r w:rsidRPr="006C1F90">
        <w:rPr>
          <w:rFonts w:ascii="Palatino Linotype" w:eastAsia="Palatino Linotype" w:hAnsi="Palatino Linotype" w:cs="Palatino Linotype"/>
          <w:b/>
          <w:i/>
          <w:color w:val="000000"/>
          <w:sz w:val="20"/>
          <w:szCs w:val="20"/>
        </w:rPr>
        <w:t xml:space="preserve"> los nuevos mandos medios y superiores incluyendo el de la </w:t>
      </w:r>
      <w:r w:rsidRPr="006C1F90">
        <w:rPr>
          <w:rFonts w:ascii="Palatino Linotype" w:eastAsia="Palatino Linotype" w:hAnsi="Palatino Linotype" w:cs="Palatino Linotype"/>
          <w:b/>
          <w:i/>
          <w:color w:val="000000"/>
          <w:sz w:val="20"/>
          <w:szCs w:val="20"/>
        </w:rPr>
        <w:lastRenderedPageBreak/>
        <w:t>presidente municipal</w:t>
      </w:r>
      <w:r w:rsidRPr="006C1F90">
        <w:rPr>
          <w:rFonts w:ascii="Palatino Linotype" w:eastAsia="Palatino Linotype" w:hAnsi="Palatino Linotype" w:cs="Palatino Linotype"/>
          <w:i/>
          <w:color w:val="000000"/>
          <w:sz w:val="20"/>
          <w:szCs w:val="20"/>
        </w:rPr>
        <w:t>. 4 las certificaciones que acrediten que son competentes para desempeñarse en el cargo. 5-acta de cabildo donde se les toma protesta a todos los mandos medios y superiores. 6-n</w:t>
      </w:r>
      <w:r w:rsidRPr="006C1F90">
        <w:rPr>
          <w:rFonts w:ascii="Palatino Linotype" w:eastAsia="Palatino Linotype" w:hAnsi="Palatino Linotype" w:cs="Palatino Linotype"/>
          <w:i/>
          <w:color w:val="000000"/>
          <w:sz w:val="20"/>
          <w:szCs w:val="20"/>
        </w:rPr>
        <w:t>ombramiento de todos los nuevos mandos medios y superiores. 7- presupuesto aprobado para el ejercicio 2022. 8- La lista de proveedores con los que trabaja la administración 2022” (Sic)</w:t>
      </w:r>
    </w:p>
    <w:p w:rsidR="00D5116E" w:rsidRPr="006C1F90" w:rsidRDefault="00566716">
      <w:pPr>
        <w:spacing w:after="0" w:line="360" w:lineRule="auto"/>
        <w:jc w:val="both"/>
        <w:rPr>
          <w:rFonts w:ascii="Palatino Linotype" w:eastAsia="Palatino Linotype" w:hAnsi="Palatino Linotype" w:cs="Palatino Linotype"/>
        </w:rPr>
      </w:pPr>
      <w:r w:rsidRPr="006C1F90">
        <w:rPr>
          <w:rFonts w:ascii="Palatino Linotype" w:eastAsia="Palatino Linotype" w:hAnsi="Palatino Linotype" w:cs="Palatino Linotype"/>
          <w:b/>
        </w:rPr>
        <w:t>El Sujeto Obligado</w:t>
      </w:r>
      <w:r w:rsidRPr="006C1F90">
        <w:rPr>
          <w:rFonts w:ascii="Palatino Linotype" w:eastAsia="Palatino Linotype" w:hAnsi="Palatino Linotype" w:cs="Palatino Linotype"/>
        </w:rPr>
        <w:t xml:space="preserve"> en respuesta sólo se concretó a entregar el acta de </w:t>
      </w:r>
      <w:r w:rsidRPr="006C1F90">
        <w:rPr>
          <w:rFonts w:ascii="Palatino Linotype" w:eastAsia="Palatino Linotype" w:hAnsi="Palatino Linotype" w:cs="Palatino Linotype"/>
        </w:rPr>
        <w:t>la vigésimo novena sesión extraordinaria del Comité de Transparencia del Ayuntamiento de Atlacomulco, por medio del cual se aprobó respecto de la solicitud de información 00285/ATLACOM/IP/2022, la versión pública de un listado de nómina de los servidores p</w:t>
      </w:r>
      <w:r w:rsidRPr="006C1F90">
        <w:rPr>
          <w:rFonts w:ascii="Palatino Linotype" w:eastAsia="Palatino Linotype" w:hAnsi="Palatino Linotype" w:cs="Palatino Linotype"/>
        </w:rPr>
        <w:t>úblicos que laboran en el Ayuntamiento de Atlacomulco, en el periodo comprendido del 1 de enero al 31 de mayo del 2022.; sin embargo, el particular consideró porque no se le entregó el acta sin la información solicitada.</w:t>
      </w:r>
    </w:p>
    <w:p w:rsidR="00D5116E" w:rsidRPr="006C1F90" w:rsidRDefault="00D5116E">
      <w:pPr>
        <w:spacing w:after="0" w:line="360" w:lineRule="auto"/>
        <w:jc w:val="both"/>
        <w:rPr>
          <w:rFonts w:ascii="Palatino Linotype" w:eastAsia="Palatino Linotype" w:hAnsi="Palatino Linotype" w:cs="Palatino Linotype"/>
        </w:rPr>
      </w:pPr>
    </w:p>
    <w:p w:rsidR="00D5116E" w:rsidRPr="006C1F90" w:rsidRDefault="00566716">
      <w:pPr>
        <w:spacing w:after="0" w:line="360" w:lineRule="auto"/>
        <w:jc w:val="both"/>
        <w:rPr>
          <w:rFonts w:ascii="Palatino Linotype" w:eastAsia="Palatino Linotype" w:hAnsi="Palatino Linotype" w:cs="Palatino Linotype"/>
        </w:rPr>
      </w:pPr>
      <w:r w:rsidRPr="006C1F90">
        <w:rPr>
          <w:rFonts w:ascii="Palatino Linotype" w:eastAsia="Palatino Linotype" w:hAnsi="Palatino Linotype" w:cs="Palatino Linotype"/>
        </w:rPr>
        <w:t xml:space="preserve">Mediante informe justificado, el </w:t>
      </w:r>
      <w:r w:rsidRPr="006C1F90">
        <w:rPr>
          <w:rFonts w:ascii="Palatino Linotype" w:eastAsia="Palatino Linotype" w:hAnsi="Palatino Linotype" w:cs="Palatino Linotype"/>
          <w:b/>
        </w:rPr>
        <w:t>S</w:t>
      </w:r>
      <w:r w:rsidRPr="006C1F90">
        <w:rPr>
          <w:rFonts w:ascii="Palatino Linotype" w:eastAsia="Palatino Linotype" w:hAnsi="Palatino Linotype" w:cs="Palatino Linotype"/>
          <w:b/>
        </w:rPr>
        <w:t>ujeto Obligado</w:t>
      </w:r>
      <w:r w:rsidRPr="006C1F90">
        <w:rPr>
          <w:rFonts w:ascii="Palatino Linotype" w:eastAsia="Palatino Linotype" w:hAnsi="Palatino Linotype" w:cs="Palatino Linotype"/>
        </w:rPr>
        <w:t xml:space="preserve"> intentó subsanar sus deficiencias y entregó parte de la información solicitada.</w:t>
      </w:r>
    </w:p>
    <w:p w:rsidR="00D5116E" w:rsidRPr="006C1F90" w:rsidRDefault="00D5116E">
      <w:pPr>
        <w:spacing w:after="0" w:line="360" w:lineRule="auto"/>
        <w:jc w:val="both"/>
        <w:rPr>
          <w:rFonts w:ascii="Palatino Linotype" w:eastAsia="Palatino Linotype" w:hAnsi="Palatino Linotype" w:cs="Palatino Linotype"/>
        </w:rPr>
      </w:pPr>
    </w:p>
    <w:p w:rsidR="00D5116E" w:rsidRPr="006C1F90" w:rsidRDefault="00566716">
      <w:pPr>
        <w:spacing w:after="120" w:line="360" w:lineRule="auto"/>
        <w:jc w:val="both"/>
        <w:rPr>
          <w:rFonts w:ascii="Palatino Linotype" w:eastAsia="Palatino Linotype" w:hAnsi="Palatino Linotype" w:cs="Palatino Linotype"/>
        </w:rPr>
      </w:pPr>
      <w:r w:rsidRPr="006C1F90">
        <w:rPr>
          <w:rFonts w:ascii="Palatino Linotype" w:eastAsia="Palatino Linotype" w:hAnsi="Palatino Linotype" w:cs="Palatino Linotype"/>
        </w:rPr>
        <w:t xml:space="preserve">No pasa desapercibido que el </w:t>
      </w:r>
      <w:r w:rsidRPr="006C1F90">
        <w:rPr>
          <w:rFonts w:ascii="Palatino Linotype" w:eastAsia="Palatino Linotype" w:hAnsi="Palatino Linotype" w:cs="Palatino Linotype"/>
          <w:b/>
        </w:rPr>
        <w:t>Sujeto Obligado</w:t>
      </w:r>
      <w:r w:rsidRPr="006C1F90">
        <w:rPr>
          <w:rFonts w:ascii="Palatino Linotype" w:eastAsia="Palatino Linotype" w:hAnsi="Palatino Linotype" w:cs="Palatino Linotype"/>
        </w:rPr>
        <w:t>, en informe justificado fue omiso en pronunciarse sobre los currículos de todos los nuevos mandos medios y superiores incluyendo el de la presidente municipal.</w:t>
      </w:r>
    </w:p>
    <w:p w:rsidR="00D5116E" w:rsidRPr="006C1F90" w:rsidRDefault="00566716">
      <w:pPr>
        <w:spacing w:before="120" w:after="120" w:line="360" w:lineRule="auto"/>
        <w:jc w:val="both"/>
        <w:rPr>
          <w:rFonts w:ascii="Palatino Linotype" w:eastAsia="Palatino Linotype" w:hAnsi="Palatino Linotype" w:cs="Palatino Linotype"/>
        </w:rPr>
      </w:pPr>
      <w:bookmarkStart w:id="1" w:name="_GoBack"/>
      <w:bookmarkEnd w:id="1"/>
      <w:r w:rsidRPr="006C1F90">
        <w:rPr>
          <w:rFonts w:ascii="Palatino Linotype" w:eastAsia="Palatino Linotype" w:hAnsi="Palatino Linotype" w:cs="Palatino Linotype"/>
        </w:rPr>
        <w:t xml:space="preserve">Así las cosas, </w:t>
      </w:r>
      <w:r w:rsidRPr="006C1F90">
        <w:rPr>
          <w:rFonts w:ascii="Palatino Linotype" w:eastAsia="Palatino Linotype" w:hAnsi="Palatino Linotype" w:cs="Palatino Linotype"/>
          <w:b/>
        </w:rPr>
        <w:t>en atención al criterio mayoritario del Pleno de este Instituto</w:t>
      </w:r>
      <w:r w:rsidRPr="006C1F90">
        <w:rPr>
          <w:rFonts w:ascii="Palatino Linotype" w:eastAsia="Palatino Linotype" w:hAnsi="Palatino Linotype" w:cs="Palatino Linotype"/>
        </w:rPr>
        <w:t>, la Comisionada</w:t>
      </w:r>
      <w:r w:rsidRPr="006C1F90">
        <w:rPr>
          <w:rFonts w:ascii="Palatino Linotype" w:eastAsia="Palatino Linotype" w:hAnsi="Palatino Linotype" w:cs="Palatino Linotype"/>
        </w:rPr>
        <w:t xml:space="preserve"> Ponente </w:t>
      </w:r>
      <w:r w:rsidRPr="006C1F90">
        <w:rPr>
          <w:rFonts w:ascii="Palatino Linotype" w:eastAsia="Palatino Linotype" w:hAnsi="Palatino Linotype" w:cs="Palatino Linotype"/>
          <w:b/>
          <w:u w:val="single"/>
        </w:rPr>
        <w:t>determinó revocar la respuesta del Sujeto Obligado</w:t>
      </w:r>
      <w:r w:rsidRPr="006C1F90">
        <w:rPr>
          <w:rFonts w:ascii="Palatino Linotype" w:eastAsia="Palatino Linotype" w:hAnsi="Palatino Linotype" w:cs="Palatino Linotype"/>
        </w:rPr>
        <w:t xml:space="preserve"> y ordenar la entrega de lo siguiente:  </w:t>
      </w:r>
    </w:p>
    <w:p w:rsidR="00D5116E" w:rsidRPr="006C1F90" w:rsidRDefault="00566716">
      <w:pPr>
        <w:spacing w:after="0" w:line="360" w:lineRule="auto"/>
        <w:ind w:left="360"/>
        <w:jc w:val="both"/>
        <w:rPr>
          <w:rFonts w:ascii="Palatino Linotype" w:eastAsia="Palatino Linotype" w:hAnsi="Palatino Linotype" w:cs="Palatino Linotype"/>
          <w:i/>
          <w:sz w:val="20"/>
          <w:szCs w:val="20"/>
        </w:rPr>
      </w:pPr>
      <w:r w:rsidRPr="006C1F90">
        <w:rPr>
          <w:rFonts w:ascii="Palatino Linotype" w:eastAsia="Palatino Linotype" w:hAnsi="Palatino Linotype" w:cs="Palatino Linotype"/>
          <w:i/>
          <w:sz w:val="20"/>
          <w:szCs w:val="20"/>
        </w:rPr>
        <w:t>6.“La información curricular de los Mando Medios y Superiores incluyendo el de la Presidenta Municipal, en funciones al tres de junio del año 2022.” (Sic)</w:t>
      </w:r>
    </w:p>
    <w:p w:rsidR="00D5116E" w:rsidRPr="006C1F90" w:rsidRDefault="00D5116E">
      <w:pPr>
        <w:spacing w:after="0" w:line="360" w:lineRule="auto"/>
        <w:ind w:left="360"/>
        <w:jc w:val="both"/>
        <w:rPr>
          <w:rFonts w:ascii="Palatino Linotype" w:eastAsia="Palatino Linotype" w:hAnsi="Palatino Linotype" w:cs="Palatino Linotype"/>
          <w:i/>
        </w:rPr>
      </w:pPr>
    </w:p>
    <w:p w:rsidR="00D5116E" w:rsidRPr="006C1F90" w:rsidRDefault="00566716">
      <w:pPr>
        <w:spacing w:line="360" w:lineRule="auto"/>
        <w:jc w:val="both"/>
        <w:rPr>
          <w:rFonts w:ascii="Palatino Linotype" w:eastAsia="Palatino Linotype" w:hAnsi="Palatino Linotype" w:cs="Palatino Linotype"/>
        </w:rPr>
      </w:pPr>
      <w:r w:rsidRPr="006C1F90">
        <w:rPr>
          <w:rFonts w:ascii="Palatino Linotype" w:eastAsia="Palatino Linotype" w:hAnsi="Palatino Linotype" w:cs="Palatino Linotype"/>
        </w:rPr>
        <w:lastRenderedPageBreak/>
        <w:t>En ese sentido sobre la información curricular de la Presidenta Municipal, que se ordenan en el numeral “6”, es información que no está constreñido a generar, administrar o poseer el Ayuntamiento de Atlacomulco, conforme a lo siguiente:</w:t>
      </w:r>
    </w:p>
    <w:p w:rsidR="00D5116E" w:rsidRDefault="00566716">
      <w:pPr>
        <w:numPr>
          <w:ilvl w:val="0"/>
          <w:numId w:val="3"/>
        </w:numPr>
        <w:spacing w:after="0" w:line="360" w:lineRule="auto"/>
        <w:ind w:left="567" w:hanging="283"/>
        <w:jc w:val="both"/>
        <w:rPr>
          <w:rFonts w:ascii="Palatino Linotype" w:eastAsia="Palatino Linotype" w:hAnsi="Palatino Linotype" w:cs="Palatino Linotype"/>
          <w:b/>
        </w:rPr>
      </w:pPr>
      <w:bookmarkStart w:id="2" w:name="_heading=h.30j0zll" w:colFirst="0" w:colLast="0"/>
      <w:bookmarkEnd w:id="2"/>
      <w:r w:rsidRPr="006C1F90">
        <w:rPr>
          <w:rFonts w:ascii="Palatino Linotype" w:eastAsia="Palatino Linotype" w:hAnsi="Palatino Linotype" w:cs="Palatino Linotype"/>
          <w:b/>
        </w:rPr>
        <w:t>Razones del Voto P</w:t>
      </w:r>
      <w:r w:rsidRPr="006C1F90">
        <w:rPr>
          <w:rFonts w:ascii="Palatino Linotype" w:eastAsia="Palatino Linotype" w:hAnsi="Palatino Linotype" w:cs="Palatino Linotype"/>
          <w:b/>
        </w:rPr>
        <w:t xml:space="preserve">articular. </w:t>
      </w:r>
    </w:p>
    <w:p w:rsidR="006C1F90" w:rsidRPr="006C1F90" w:rsidRDefault="006C1F90" w:rsidP="006C1F90">
      <w:pPr>
        <w:spacing w:after="0" w:line="360" w:lineRule="auto"/>
        <w:ind w:left="567"/>
        <w:contextualSpacing/>
        <w:jc w:val="both"/>
        <w:rPr>
          <w:rFonts w:ascii="Palatino Linotype" w:eastAsia="Palatino Linotype" w:hAnsi="Palatino Linotype" w:cs="Palatino Linotype"/>
          <w:b/>
        </w:rPr>
      </w:pPr>
    </w:p>
    <w:p w:rsidR="00D5116E" w:rsidRPr="006C1F90" w:rsidRDefault="00566716" w:rsidP="006C1F90">
      <w:pPr>
        <w:spacing w:after="240" w:line="360" w:lineRule="auto"/>
        <w:ind w:right="142"/>
        <w:contextualSpacing/>
        <w:jc w:val="both"/>
        <w:rPr>
          <w:rFonts w:ascii="Palatino Linotype" w:eastAsia="Palatino Linotype" w:hAnsi="Palatino Linotype" w:cs="Palatino Linotype"/>
          <w:b/>
        </w:rPr>
      </w:pPr>
      <w:r w:rsidRPr="006C1F90">
        <w:rPr>
          <w:rFonts w:ascii="Palatino Linotype" w:eastAsia="Palatino Linotype" w:hAnsi="Palatino Linotype" w:cs="Palatino Linotype"/>
        </w:rPr>
        <w:t>Ahora bien, si bien se comparte en esencia el estudio realizado por los diferentes cargos que se señalan; sin embargo, en cuanto a los documentos en donde conste la información curricular y último grado de estudios de la Presid</w:t>
      </w:r>
      <w:r w:rsidRPr="006C1F90">
        <w:rPr>
          <w:rFonts w:ascii="Palatino Linotype" w:eastAsia="Palatino Linotype" w:hAnsi="Palatino Linotype" w:cs="Palatino Linotype"/>
        </w:rPr>
        <w:t xml:space="preserve">enta Municipal que se ordena la suscrita  </w:t>
      </w:r>
      <w:r w:rsidRPr="006C1F90">
        <w:rPr>
          <w:rFonts w:ascii="Palatino Linotype" w:eastAsia="Palatino Linotype" w:hAnsi="Palatino Linotype" w:cs="Palatino Linotype"/>
          <w:b/>
        </w:rPr>
        <w:t>no comparte las conside</w:t>
      </w:r>
      <w:r w:rsidRPr="006C1F90">
        <w:rPr>
          <w:rFonts w:ascii="Palatino Linotype" w:eastAsia="Palatino Linotype" w:hAnsi="Palatino Linotype" w:cs="Palatino Linotype"/>
          <w:b/>
        </w:rPr>
        <w:t>raciones que fueron vertidas en la presente resolución</w:t>
      </w:r>
      <w:r w:rsidRPr="006C1F90">
        <w:rPr>
          <w:rFonts w:ascii="Palatino Linotype" w:eastAsia="Palatino Linotype" w:hAnsi="Palatino Linotype" w:cs="Palatino Linotype"/>
        </w:rPr>
        <w:t xml:space="preserve">, en virtud de que, para la emisora del voto en el presente caso, </w:t>
      </w:r>
      <w:r w:rsidRPr="006C1F90">
        <w:rPr>
          <w:rFonts w:ascii="Palatino Linotype" w:eastAsia="Palatino Linotype" w:hAnsi="Palatino Linotype" w:cs="Palatino Linotype"/>
          <w:b/>
        </w:rPr>
        <w:t>los documentos ordena</w:t>
      </w:r>
      <w:r w:rsidRPr="006C1F90">
        <w:rPr>
          <w:rFonts w:ascii="Palatino Linotype" w:eastAsia="Palatino Linotype" w:hAnsi="Palatino Linotype" w:cs="Palatino Linotype"/>
          <w:b/>
        </w:rPr>
        <w:t>dos de manera particular para el referido servidor</w:t>
      </w:r>
      <w:r w:rsidRPr="006C1F90">
        <w:rPr>
          <w:rFonts w:ascii="Palatino Linotype" w:eastAsia="Palatino Linotype" w:hAnsi="Palatino Linotype" w:cs="Palatino Linotype"/>
          <w:b/>
        </w:rPr>
        <w:t xml:space="preserve"> público, no son requisito necesario, pues al tratarse de un servidor público designado por elección popular, no se requiere acreditar información curricular, por lo tanto, en el caso de los ayuntamientos, no hay manera de dar satisfacción a la información</w:t>
      </w:r>
      <w:r w:rsidRPr="006C1F90">
        <w:rPr>
          <w:rFonts w:ascii="Palatino Linotype" w:eastAsia="Palatino Linotype" w:hAnsi="Palatino Linotype" w:cs="Palatino Linotype"/>
          <w:b/>
        </w:rPr>
        <w:t xml:space="preserve"> específica requerida.</w:t>
      </w:r>
    </w:p>
    <w:p w:rsidR="00D5116E" w:rsidRPr="006C1F90" w:rsidRDefault="00566716">
      <w:pPr>
        <w:spacing w:after="0" w:line="360" w:lineRule="auto"/>
        <w:jc w:val="both"/>
        <w:rPr>
          <w:rFonts w:ascii="Palatino Linotype" w:eastAsia="Palatino Linotype" w:hAnsi="Palatino Linotype" w:cs="Palatino Linotype"/>
        </w:rPr>
      </w:pPr>
      <w:r w:rsidRPr="006C1F90">
        <w:rPr>
          <w:rFonts w:ascii="Palatino Linotype" w:eastAsia="Palatino Linotype" w:hAnsi="Palatino Linotype" w:cs="Palatino Linotype"/>
        </w:rPr>
        <w:t xml:space="preserve">Determinado lo anterior, es pertinente mencionar que en estas circunstancias no resulta exigible al </w:t>
      </w:r>
      <w:r w:rsidRPr="006C1F90">
        <w:rPr>
          <w:rFonts w:ascii="Palatino Linotype" w:eastAsia="Palatino Linotype" w:hAnsi="Palatino Linotype" w:cs="Palatino Linotype"/>
          <w:b/>
        </w:rPr>
        <w:t xml:space="preserve">Sujeto Obligado </w:t>
      </w:r>
      <w:r w:rsidRPr="006C1F90">
        <w:rPr>
          <w:rFonts w:ascii="Palatino Linotype" w:eastAsia="Palatino Linotype" w:hAnsi="Palatino Linotype" w:cs="Palatino Linotype"/>
        </w:rPr>
        <w:t>requerirle la entrega de información que no obra en sus archivos, toda vez que de conformidad con l</w:t>
      </w:r>
      <w:r w:rsidRPr="006C1F90">
        <w:rPr>
          <w:rFonts w:ascii="Palatino Linotype" w:eastAsia="Palatino Linotype" w:hAnsi="Palatino Linotype" w:cs="Palatino Linotype"/>
        </w:rPr>
        <w:t xml:space="preserve">os </w:t>
      </w:r>
      <w:r w:rsidRPr="006C1F90">
        <w:rPr>
          <w:rFonts w:ascii="Palatino Linotype" w:eastAsia="Palatino Linotype" w:hAnsi="Palatino Linotype" w:cs="Palatino Linotype"/>
        </w:rPr>
        <w:t>artículos</w:t>
      </w:r>
      <w:r w:rsidRPr="006C1F90">
        <w:rPr>
          <w:rFonts w:ascii="Palatino Linotype" w:eastAsia="Palatino Linotype" w:hAnsi="Palatino Linotype" w:cs="Palatino Linotype"/>
        </w:rPr>
        <w:t xml:space="preserve"> 117, 118, 119 y 120 de la Constitución Política del Estado Libre y Soberano de México, los integrantes del ayuntamiento, propietarios o suplentes deberán cumplir una serie de requisitos, de las cuales no se advierte la obligación de entregar las </w:t>
      </w:r>
      <w:r w:rsidRPr="006C1F90">
        <w:rPr>
          <w:rFonts w:ascii="Palatino Linotype" w:eastAsia="Palatino Linotype" w:hAnsi="Palatino Linotype" w:cs="Palatino Linotype"/>
        </w:rPr>
        <w:t xml:space="preserve">fichas curriculares de regidores de la presente administración 2022-2024, sirve de ilustración la siguiente cita: </w:t>
      </w:r>
    </w:p>
    <w:p w:rsidR="00D5116E" w:rsidRPr="006C1F90" w:rsidRDefault="00566716">
      <w:pPr>
        <w:spacing w:before="240" w:after="0" w:line="240" w:lineRule="auto"/>
        <w:ind w:left="567" w:right="851"/>
        <w:jc w:val="both"/>
        <w:rPr>
          <w:rFonts w:ascii="Palatino Linotype" w:eastAsia="Palatino Linotype" w:hAnsi="Palatino Linotype" w:cs="Palatino Linotype"/>
          <w:i/>
          <w:sz w:val="20"/>
          <w:szCs w:val="20"/>
        </w:rPr>
      </w:pPr>
      <w:r w:rsidRPr="006C1F90">
        <w:rPr>
          <w:rFonts w:ascii="Palatino Linotype" w:eastAsia="Palatino Linotype" w:hAnsi="Palatino Linotype" w:cs="Palatino Linotype"/>
          <w:i/>
          <w:sz w:val="20"/>
          <w:szCs w:val="20"/>
        </w:rPr>
        <w:t xml:space="preserve">“Artículo 117.- </w:t>
      </w:r>
      <w:r w:rsidRPr="006C1F90">
        <w:rPr>
          <w:rFonts w:ascii="Palatino Linotype" w:eastAsia="Palatino Linotype" w:hAnsi="Palatino Linotype" w:cs="Palatino Linotype"/>
          <w:b/>
          <w:i/>
          <w:sz w:val="20"/>
          <w:szCs w:val="20"/>
        </w:rPr>
        <w:t>Los ayuntamientos se integrarán con una jefa o jefe de asamblea que se denominará Presidenta o Presidente Municipal, respecti</w:t>
      </w:r>
      <w:r w:rsidRPr="006C1F90">
        <w:rPr>
          <w:rFonts w:ascii="Palatino Linotype" w:eastAsia="Palatino Linotype" w:hAnsi="Palatino Linotype" w:cs="Palatino Linotype"/>
          <w:b/>
          <w:i/>
          <w:sz w:val="20"/>
          <w:szCs w:val="20"/>
        </w:rPr>
        <w:t>vamente</w:t>
      </w:r>
      <w:r w:rsidRPr="006C1F90">
        <w:rPr>
          <w:rFonts w:ascii="Palatino Linotype" w:eastAsia="Palatino Linotype" w:hAnsi="Palatino Linotype" w:cs="Palatino Linotype"/>
          <w:i/>
          <w:sz w:val="20"/>
          <w:szCs w:val="20"/>
        </w:rPr>
        <w:t xml:space="preserve">, </w:t>
      </w:r>
      <w:r w:rsidRPr="006C1F90">
        <w:rPr>
          <w:rFonts w:ascii="Palatino Linotype" w:eastAsia="Palatino Linotype" w:hAnsi="Palatino Linotype" w:cs="Palatino Linotype"/>
          <w:b/>
          <w:i/>
          <w:sz w:val="20"/>
          <w:szCs w:val="20"/>
        </w:rPr>
        <w:t>y con varios miembros más llamados Síndicas o Síndicos y Regidoras o Regidores</w:t>
      </w:r>
      <w:r w:rsidRPr="006C1F90">
        <w:rPr>
          <w:rFonts w:ascii="Palatino Linotype" w:eastAsia="Palatino Linotype" w:hAnsi="Palatino Linotype" w:cs="Palatino Linotype"/>
          <w:i/>
          <w:sz w:val="20"/>
          <w:szCs w:val="20"/>
        </w:rPr>
        <w:t xml:space="preserve">, cuyo número se </w:t>
      </w:r>
      <w:r w:rsidRPr="006C1F90">
        <w:rPr>
          <w:rFonts w:ascii="Palatino Linotype" w:eastAsia="Palatino Linotype" w:hAnsi="Palatino Linotype" w:cs="Palatino Linotype"/>
          <w:i/>
          <w:sz w:val="20"/>
          <w:szCs w:val="20"/>
        </w:rPr>
        <w:lastRenderedPageBreak/>
        <w:t>determinará en razón directa de la población del municipio que representen, como lo disponga la Ley Orgánica respectiva. Los ayuntamientos de los munici</w:t>
      </w:r>
      <w:r w:rsidRPr="006C1F90">
        <w:rPr>
          <w:rFonts w:ascii="Palatino Linotype" w:eastAsia="Palatino Linotype" w:hAnsi="Palatino Linotype" w:cs="Palatino Linotype"/>
          <w:i/>
          <w:sz w:val="20"/>
          <w:szCs w:val="20"/>
        </w:rPr>
        <w:t xml:space="preserve">pios podrán tener síndicas o síndicos y regidoras o regidores electos según el principio de representación proporcional de acuerdo a los requisitos y reglas de asignación que establezca la ley de la materia, respetando el principio de paridad de género. </w:t>
      </w:r>
    </w:p>
    <w:p w:rsidR="00D5116E" w:rsidRPr="006C1F90" w:rsidRDefault="00566716">
      <w:pPr>
        <w:spacing w:after="0" w:line="240" w:lineRule="auto"/>
        <w:ind w:left="567" w:right="851"/>
        <w:jc w:val="both"/>
        <w:rPr>
          <w:rFonts w:ascii="Palatino Linotype" w:eastAsia="Palatino Linotype" w:hAnsi="Palatino Linotype" w:cs="Palatino Linotype"/>
          <w:i/>
          <w:sz w:val="20"/>
          <w:szCs w:val="20"/>
        </w:rPr>
      </w:pPr>
      <w:r w:rsidRPr="006C1F90">
        <w:rPr>
          <w:rFonts w:ascii="Palatino Linotype" w:eastAsia="Palatino Linotype" w:hAnsi="Palatino Linotype" w:cs="Palatino Linotype"/>
          <w:i/>
          <w:sz w:val="20"/>
          <w:szCs w:val="20"/>
        </w:rPr>
        <w:t>C</w:t>
      </w:r>
      <w:r w:rsidRPr="006C1F90">
        <w:rPr>
          <w:rFonts w:ascii="Palatino Linotype" w:eastAsia="Palatino Linotype" w:hAnsi="Palatino Linotype" w:cs="Palatino Linotype"/>
          <w:i/>
          <w:sz w:val="20"/>
          <w:szCs w:val="20"/>
        </w:rPr>
        <w:t xml:space="preserve">APITULO SEGUNDO </w:t>
      </w:r>
    </w:p>
    <w:p w:rsidR="00D5116E" w:rsidRPr="006C1F90" w:rsidRDefault="00566716">
      <w:pPr>
        <w:spacing w:after="0" w:line="240" w:lineRule="auto"/>
        <w:ind w:left="567" w:right="851"/>
        <w:jc w:val="both"/>
        <w:rPr>
          <w:rFonts w:ascii="Palatino Linotype" w:eastAsia="Palatino Linotype" w:hAnsi="Palatino Linotype" w:cs="Palatino Linotype"/>
          <w:i/>
          <w:sz w:val="20"/>
          <w:szCs w:val="20"/>
        </w:rPr>
      </w:pPr>
      <w:r w:rsidRPr="006C1F90">
        <w:rPr>
          <w:rFonts w:ascii="Palatino Linotype" w:eastAsia="Palatino Linotype" w:hAnsi="Palatino Linotype" w:cs="Palatino Linotype"/>
          <w:i/>
          <w:sz w:val="20"/>
          <w:szCs w:val="20"/>
        </w:rPr>
        <w:t xml:space="preserve">De los Miembros de los Ayuntamientos </w:t>
      </w:r>
    </w:p>
    <w:p w:rsidR="00D5116E" w:rsidRPr="006C1F90" w:rsidRDefault="00566716">
      <w:pPr>
        <w:spacing w:after="0" w:line="240" w:lineRule="auto"/>
        <w:ind w:left="567" w:right="851"/>
        <w:jc w:val="both"/>
        <w:rPr>
          <w:rFonts w:ascii="Palatino Linotype" w:eastAsia="Palatino Linotype" w:hAnsi="Palatino Linotype" w:cs="Palatino Linotype"/>
          <w:i/>
          <w:sz w:val="20"/>
          <w:szCs w:val="20"/>
        </w:rPr>
      </w:pPr>
      <w:r w:rsidRPr="006C1F90">
        <w:rPr>
          <w:rFonts w:ascii="Palatino Linotype" w:eastAsia="Palatino Linotype" w:hAnsi="Palatino Linotype" w:cs="Palatino Linotype"/>
          <w:i/>
          <w:sz w:val="20"/>
          <w:szCs w:val="20"/>
        </w:rPr>
        <w:t xml:space="preserve">Artículo 118.- </w:t>
      </w:r>
      <w:r w:rsidRPr="006C1F90">
        <w:rPr>
          <w:rFonts w:ascii="Palatino Linotype" w:eastAsia="Palatino Linotype" w:hAnsi="Palatino Linotype" w:cs="Palatino Linotype"/>
          <w:b/>
          <w:i/>
          <w:sz w:val="20"/>
          <w:szCs w:val="20"/>
        </w:rPr>
        <w:t>Los miembros de un ayuntamiento serán designados en una sola elección.</w:t>
      </w:r>
      <w:r w:rsidRPr="006C1F90">
        <w:rPr>
          <w:rFonts w:ascii="Palatino Linotype" w:eastAsia="Palatino Linotype" w:hAnsi="Palatino Linotype" w:cs="Palatino Linotype"/>
          <w:i/>
          <w:sz w:val="20"/>
          <w:szCs w:val="20"/>
        </w:rPr>
        <w:t xml:space="preserve"> Se distinguirán las regidoras y los regidores por el orden numérico y los síndicos cuando sean dos, en la misma for</w:t>
      </w:r>
      <w:r w:rsidRPr="006C1F90">
        <w:rPr>
          <w:rFonts w:ascii="Palatino Linotype" w:eastAsia="Palatino Linotype" w:hAnsi="Palatino Linotype" w:cs="Palatino Linotype"/>
          <w:i/>
          <w:sz w:val="20"/>
          <w:szCs w:val="20"/>
        </w:rPr>
        <w:t xml:space="preserve">ma. Las regidoras y los regidores de mayoría relativa y de representación proporcional tendrán los mismos derechos y obligaciones, conforme a la ley de la materia. Las síndicas electas y los síndicos electos por ambas fórmulas tendrán las atribuciones que </w:t>
      </w:r>
      <w:r w:rsidRPr="006C1F90">
        <w:rPr>
          <w:rFonts w:ascii="Palatino Linotype" w:eastAsia="Palatino Linotype" w:hAnsi="Palatino Linotype" w:cs="Palatino Linotype"/>
          <w:i/>
          <w:sz w:val="20"/>
          <w:szCs w:val="20"/>
        </w:rPr>
        <w:t xml:space="preserve">les señale la ley. Por cada miembro del ayuntamiento que se elija como propietario se elegirá un suplente. </w:t>
      </w:r>
    </w:p>
    <w:p w:rsidR="00D5116E" w:rsidRPr="006C1F90" w:rsidRDefault="00566716">
      <w:pPr>
        <w:spacing w:after="0" w:line="240" w:lineRule="auto"/>
        <w:ind w:left="567" w:right="851"/>
        <w:jc w:val="both"/>
        <w:rPr>
          <w:rFonts w:ascii="Palatino Linotype" w:eastAsia="Palatino Linotype" w:hAnsi="Palatino Linotype" w:cs="Palatino Linotype"/>
          <w:b/>
          <w:i/>
          <w:sz w:val="20"/>
          <w:szCs w:val="20"/>
        </w:rPr>
      </w:pPr>
      <w:r w:rsidRPr="006C1F90">
        <w:rPr>
          <w:rFonts w:ascii="Palatino Linotype" w:eastAsia="Palatino Linotype" w:hAnsi="Palatino Linotype" w:cs="Palatino Linotype"/>
          <w:b/>
          <w:i/>
          <w:sz w:val="20"/>
          <w:szCs w:val="20"/>
        </w:rPr>
        <w:t xml:space="preserve">Artículo 119.- Para ser miembro propietario o suplente de un ayuntamiento se requiere: </w:t>
      </w:r>
    </w:p>
    <w:p w:rsidR="00D5116E" w:rsidRPr="006C1F90" w:rsidRDefault="00566716">
      <w:pPr>
        <w:numPr>
          <w:ilvl w:val="0"/>
          <w:numId w:val="4"/>
        </w:numPr>
        <w:pBdr>
          <w:top w:val="nil"/>
          <w:left w:val="nil"/>
          <w:bottom w:val="nil"/>
          <w:right w:val="nil"/>
          <w:between w:val="nil"/>
        </w:pBdr>
        <w:spacing w:after="0" w:line="240" w:lineRule="auto"/>
        <w:ind w:left="567" w:right="851" w:hanging="141"/>
        <w:jc w:val="both"/>
        <w:rPr>
          <w:rFonts w:ascii="Palatino Linotype" w:eastAsia="Palatino Linotype" w:hAnsi="Palatino Linotype" w:cs="Palatino Linotype"/>
          <w:b/>
          <w:i/>
          <w:color w:val="000000"/>
          <w:sz w:val="20"/>
          <w:szCs w:val="20"/>
        </w:rPr>
      </w:pPr>
      <w:r w:rsidRPr="006C1F90">
        <w:rPr>
          <w:rFonts w:ascii="Palatino Linotype" w:eastAsia="Palatino Linotype" w:hAnsi="Palatino Linotype" w:cs="Palatino Linotype"/>
          <w:b/>
          <w:i/>
          <w:color w:val="000000"/>
          <w:sz w:val="20"/>
          <w:szCs w:val="20"/>
        </w:rPr>
        <w:t xml:space="preserve">Ser mexicana o mexicano, ciudadana o ciudadano del Estado, en pleno ejercicio de sus derechos; </w:t>
      </w:r>
    </w:p>
    <w:p w:rsidR="00D5116E" w:rsidRPr="006C1F90" w:rsidRDefault="00566716">
      <w:pPr>
        <w:numPr>
          <w:ilvl w:val="0"/>
          <w:numId w:val="4"/>
        </w:numPr>
        <w:pBdr>
          <w:top w:val="nil"/>
          <w:left w:val="nil"/>
          <w:bottom w:val="nil"/>
          <w:right w:val="nil"/>
          <w:between w:val="nil"/>
        </w:pBdr>
        <w:spacing w:after="0" w:line="240" w:lineRule="auto"/>
        <w:ind w:left="567" w:right="851" w:hanging="141"/>
        <w:jc w:val="both"/>
        <w:rPr>
          <w:rFonts w:ascii="Palatino Linotype" w:eastAsia="Palatino Linotype" w:hAnsi="Palatino Linotype" w:cs="Palatino Linotype"/>
          <w:b/>
          <w:i/>
          <w:color w:val="000000"/>
          <w:sz w:val="20"/>
          <w:szCs w:val="20"/>
        </w:rPr>
      </w:pPr>
      <w:r w:rsidRPr="006C1F90">
        <w:rPr>
          <w:rFonts w:ascii="Palatino Linotype" w:eastAsia="Palatino Linotype" w:hAnsi="Palatino Linotype" w:cs="Palatino Linotype"/>
          <w:b/>
          <w:i/>
          <w:color w:val="000000"/>
          <w:sz w:val="20"/>
          <w:szCs w:val="20"/>
        </w:rPr>
        <w:t>Ser mexiquense con residencia efectiva en el municipio no menor a un año o vecino del mismo, con residencia efectiva en su territorio no menor a tres años, ante</w:t>
      </w:r>
      <w:r w:rsidRPr="006C1F90">
        <w:rPr>
          <w:rFonts w:ascii="Palatino Linotype" w:eastAsia="Palatino Linotype" w:hAnsi="Palatino Linotype" w:cs="Palatino Linotype"/>
          <w:b/>
          <w:i/>
          <w:color w:val="000000"/>
          <w:sz w:val="20"/>
          <w:szCs w:val="20"/>
        </w:rPr>
        <w:t xml:space="preserve">riores al día de la elección; y </w:t>
      </w:r>
    </w:p>
    <w:p w:rsidR="00D5116E" w:rsidRPr="006C1F90" w:rsidRDefault="00566716">
      <w:pPr>
        <w:numPr>
          <w:ilvl w:val="0"/>
          <w:numId w:val="4"/>
        </w:numPr>
        <w:pBdr>
          <w:top w:val="nil"/>
          <w:left w:val="nil"/>
          <w:bottom w:val="nil"/>
          <w:right w:val="nil"/>
          <w:between w:val="nil"/>
        </w:pBdr>
        <w:spacing w:after="0" w:line="240" w:lineRule="auto"/>
        <w:ind w:left="567" w:right="851" w:hanging="283"/>
        <w:jc w:val="both"/>
        <w:rPr>
          <w:rFonts w:ascii="Palatino Linotype" w:eastAsia="Palatino Linotype" w:hAnsi="Palatino Linotype" w:cs="Palatino Linotype"/>
          <w:b/>
          <w:i/>
          <w:color w:val="000000"/>
          <w:sz w:val="20"/>
          <w:szCs w:val="20"/>
        </w:rPr>
      </w:pPr>
      <w:r w:rsidRPr="006C1F90">
        <w:rPr>
          <w:rFonts w:ascii="Palatino Linotype" w:eastAsia="Palatino Linotype" w:hAnsi="Palatino Linotype" w:cs="Palatino Linotype"/>
          <w:b/>
          <w:i/>
          <w:color w:val="000000"/>
          <w:sz w:val="20"/>
          <w:szCs w:val="20"/>
        </w:rPr>
        <w:t xml:space="preserve">Ser de reconocida probidad y buena fama pública. </w:t>
      </w:r>
    </w:p>
    <w:p w:rsidR="00D5116E" w:rsidRPr="006C1F90" w:rsidRDefault="00566716">
      <w:pPr>
        <w:numPr>
          <w:ilvl w:val="0"/>
          <w:numId w:val="4"/>
        </w:numPr>
        <w:pBdr>
          <w:top w:val="nil"/>
          <w:left w:val="nil"/>
          <w:bottom w:val="nil"/>
          <w:right w:val="nil"/>
          <w:between w:val="nil"/>
        </w:pBdr>
        <w:spacing w:after="0" w:line="240" w:lineRule="auto"/>
        <w:ind w:left="567" w:right="851" w:hanging="283"/>
        <w:jc w:val="both"/>
        <w:rPr>
          <w:rFonts w:ascii="Palatino Linotype" w:eastAsia="Palatino Linotype" w:hAnsi="Palatino Linotype" w:cs="Palatino Linotype"/>
          <w:b/>
          <w:i/>
          <w:color w:val="000000"/>
          <w:sz w:val="20"/>
          <w:szCs w:val="20"/>
        </w:rPr>
      </w:pPr>
      <w:r w:rsidRPr="006C1F90">
        <w:rPr>
          <w:rFonts w:ascii="Palatino Linotype" w:eastAsia="Palatino Linotype" w:hAnsi="Palatino Linotype" w:cs="Palatino Linotype"/>
          <w:b/>
          <w:i/>
          <w:color w:val="000000"/>
          <w:sz w:val="20"/>
          <w:szCs w:val="20"/>
        </w:rPr>
        <w:t xml:space="preserve">No estar condenada o condenado por sentencia ejecutoriada por el delito de violencia política contra las mujeres en razón de género; </w:t>
      </w:r>
    </w:p>
    <w:p w:rsidR="00D5116E" w:rsidRPr="006C1F90" w:rsidRDefault="00566716">
      <w:pPr>
        <w:numPr>
          <w:ilvl w:val="0"/>
          <w:numId w:val="4"/>
        </w:numPr>
        <w:pBdr>
          <w:top w:val="nil"/>
          <w:left w:val="nil"/>
          <w:bottom w:val="nil"/>
          <w:right w:val="nil"/>
          <w:between w:val="nil"/>
        </w:pBdr>
        <w:spacing w:after="0" w:line="240" w:lineRule="auto"/>
        <w:ind w:left="567" w:right="851" w:hanging="283"/>
        <w:jc w:val="both"/>
        <w:rPr>
          <w:rFonts w:ascii="Palatino Linotype" w:eastAsia="Palatino Linotype" w:hAnsi="Palatino Linotype" w:cs="Palatino Linotype"/>
          <w:b/>
          <w:i/>
          <w:color w:val="000000"/>
          <w:sz w:val="20"/>
          <w:szCs w:val="20"/>
        </w:rPr>
      </w:pPr>
      <w:r w:rsidRPr="006C1F90">
        <w:rPr>
          <w:rFonts w:ascii="Palatino Linotype" w:eastAsia="Palatino Linotype" w:hAnsi="Palatino Linotype" w:cs="Palatino Linotype"/>
          <w:b/>
          <w:i/>
          <w:color w:val="000000"/>
          <w:sz w:val="20"/>
          <w:szCs w:val="20"/>
        </w:rPr>
        <w:t>No estar inscrito en el Registro de Deu</w:t>
      </w:r>
      <w:r w:rsidRPr="006C1F90">
        <w:rPr>
          <w:rFonts w:ascii="Palatino Linotype" w:eastAsia="Palatino Linotype" w:hAnsi="Palatino Linotype" w:cs="Palatino Linotype"/>
          <w:b/>
          <w:i/>
          <w:color w:val="000000"/>
          <w:sz w:val="20"/>
          <w:szCs w:val="20"/>
        </w:rPr>
        <w:t xml:space="preserve">dores Alimentarios Morosos en el Estado, ni en otra entidad federativa, y </w:t>
      </w:r>
    </w:p>
    <w:p w:rsidR="00D5116E" w:rsidRPr="006C1F90" w:rsidRDefault="00566716">
      <w:pPr>
        <w:numPr>
          <w:ilvl w:val="0"/>
          <w:numId w:val="4"/>
        </w:numPr>
        <w:pBdr>
          <w:top w:val="nil"/>
          <w:left w:val="nil"/>
          <w:bottom w:val="nil"/>
          <w:right w:val="nil"/>
          <w:between w:val="nil"/>
        </w:pBdr>
        <w:spacing w:after="0" w:line="240" w:lineRule="auto"/>
        <w:ind w:left="567" w:right="851" w:hanging="283"/>
        <w:jc w:val="both"/>
        <w:rPr>
          <w:rFonts w:ascii="Palatino Linotype" w:eastAsia="Palatino Linotype" w:hAnsi="Palatino Linotype" w:cs="Palatino Linotype"/>
          <w:i/>
          <w:color w:val="000000"/>
          <w:sz w:val="20"/>
          <w:szCs w:val="20"/>
        </w:rPr>
      </w:pPr>
      <w:r w:rsidRPr="006C1F90">
        <w:rPr>
          <w:rFonts w:ascii="Palatino Linotype" w:eastAsia="Palatino Linotype" w:hAnsi="Palatino Linotype" w:cs="Palatino Linotype"/>
          <w:b/>
          <w:i/>
          <w:color w:val="000000"/>
          <w:sz w:val="20"/>
          <w:szCs w:val="20"/>
        </w:rPr>
        <w:t>No estar condenada o condenado por sentencia ejecutoriada por delitos de violencia familiar, contra la libertad sexual o de violencia de género.</w:t>
      </w:r>
    </w:p>
    <w:p w:rsidR="00D5116E" w:rsidRPr="006C1F90" w:rsidRDefault="00566716">
      <w:pPr>
        <w:pBdr>
          <w:top w:val="nil"/>
          <w:left w:val="nil"/>
          <w:bottom w:val="nil"/>
          <w:right w:val="nil"/>
          <w:between w:val="nil"/>
        </w:pBdr>
        <w:spacing w:after="0" w:line="240" w:lineRule="auto"/>
        <w:ind w:left="567" w:right="851"/>
        <w:jc w:val="both"/>
        <w:rPr>
          <w:rFonts w:ascii="Palatino Linotype" w:eastAsia="Palatino Linotype" w:hAnsi="Palatino Linotype" w:cs="Palatino Linotype"/>
          <w:i/>
          <w:color w:val="000000"/>
          <w:sz w:val="20"/>
          <w:szCs w:val="20"/>
        </w:rPr>
      </w:pPr>
      <w:r w:rsidRPr="006C1F90">
        <w:rPr>
          <w:rFonts w:ascii="Palatino Linotype" w:eastAsia="Palatino Linotype" w:hAnsi="Palatino Linotype" w:cs="Palatino Linotype"/>
          <w:i/>
          <w:color w:val="000000"/>
          <w:sz w:val="20"/>
          <w:szCs w:val="20"/>
        </w:rPr>
        <w:t xml:space="preserve">Artículo 120.- No pueden ser miembros propietarios o suplentes de los ayuntamientos: </w:t>
      </w:r>
    </w:p>
    <w:p w:rsidR="00D5116E" w:rsidRPr="006C1F90" w:rsidRDefault="00566716">
      <w:pPr>
        <w:numPr>
          <w:ilvl w:val="0"/>
          <w:numId w:val="5"/>
        </w:numPr>
        <w:pBdr>
          <w:top w:val="nil"/>
          <w:left w:val="nil"/>
          <w:bottom w:val="nil"/>
          <w:right w:val="nil"/>
          <w:between w:val="nil"/>
        </w:pBdr>
        <w:spacing w:after="0" w:line="240" w:lineRule="auto"/>
        <w:ind w:left="567" w:right="851" w:hanging="141"/>
        <w:jc w:val="both"/>
        <w:rPr>
          <w:rFonts w:ascii="Palatino Linotype" w:eastAsia="Palatino Linotype" w:hAnsi="Palatino Linotype" w:cs="Palatino Linotype"/>
          <w:i/>
          <w:color w:val="000000"/>
          <w:sz w:val="20"/>
          <w:szCs w:val="20"/>
        </w:rPr>
      </w:pPr>
      <w:r w:rsidRPr="006C1F90">
        <w:rPr>
          <w:rFonts w:ascii="Palatino Linotype" w:eastAsia="Palatino Linotype" w:hAnsi="Palatino Linotype" w:cs="Palatino Linotype"/>
          <w:i/>
          <w:color w:val="000000"/>
          <w:sz w:val="20"/>
          <w:szCs w:val="20"/>
        </w:rPr>
        <w:t xml:space="preserve">Las diputadas o diputados y senadoras o senadores al Congreso de la Unión que se encuentren en ejercicio de su cargo; </w:t>
      </w:r>
    </w:p>
    <w:p w:rsidR="00D5116E" w:rsidRPr="006C1F90" w:rsidRDefault="00566716">
      <w:pPr>
        <w:numPr>
          <w:ilvl w:val="0"/>
          <w:numId w:val="5"/>
        </w:numPr>
        <w:pBdr>
          <w:top w:val="nil"/>
          <w:left w:val="nil"/>
          <w:bottom w:val="nil"/>
          <w:right w:val="nil"/>
          <w:between w:val="nil"/>
        </w:pBdr>
        <w:spacing w:after="0" w:line="240" w:lineRule="auto"/>
        <w:ind w:left="567" w:right="851" w:hanging="141"/>
        <w:jc w:val="both"/>
        <w:rPr>
          <w:rFonts w:ascii="Palatino Linotype" w:eastAsia="Palatino Linotype" w:hAnsi="Palatino Linotype" w:cs="Palatino Linotype"/>
          <w:i/>
          <w:color w:val="000000"/>
          <w:sz w:val="20"/>
          <w:szCs w:val="20"/>
        </w:rPr>
      </w:pPr>
      <w:r w:rsidRPr="006C1F90">
        <w:rPr>
          <w:rFonts w:ascii="Palatino Linotype" w:eastAsia="Palatino Linotype" w:hAnsi="Palatino Linotype" w:cs="Palatino Linotype"/>
          <w:i/>
          <w:color w:val="000000"/>
          <w:sz w:val="20"/>
          <w:szCs w:val="20"/>
        </w:rPr>
        <w:t>Las diputadas o diputados a la Legislatura del Esta</w:t>
      </w:r>
      <w:r w:rsidRPr="006C1F90">
        <w:rPr>
          <w:rFonts w:ascii="Palatino Linotype" w:eastAsia="Palatino Linotype" w:hAnsi="Palatino Linotype" w:cs="Palatino Linotype"/>
          <w:i/>
          <w:color w:val="000000"/>
          <w:sz w:val="20"/>
          <w:szCs w:val="20"/>
        </w:rPr>
        <w:t xml:space="preserve">do que se encuentren en ejercicio de su cargo; </w:t>
      </w:r>
    </w:p>
    <w:p w:rsidR="00D5116E" w:rsidRPr="006C1F90" w:rsidRDefault="00566716">
      <w:pPr>
        <w:numPr>
          <w:ilvl w:val="0"/>
          <w:numId w:val="5"/>
        </w:numPr>
        <w:pBdr>
          <w:top w:val="nil"/>
          <w:left w:val="nil"/>
          <w:bottom w:val="nil"/>
          <w:right w:val="nil"/>
          <w:between w:val="nil"/>
        </w:pBdr>
        <w:spacing w:after="0" w:line="240" w:lineRule="auto"/>
        <w:ind w:left="567" w:right="851" w:hanging="141"/>
        <w:jc w:val="both"/>
        <w:rPr>
          <w:rFonts w:ascii="Palatino Linotype" w:eastAsia="Palatino Linotype" w:hAnsi="Palatino Linotype" w:cs="Palatino Linotype"/>
          <w:i/>
          <w:color w:val="000000"/>
          <w:sz w:val="20"/>
          <w:szCs w:val="20"/>
        </w:rPr>
      </w:pPr>
      <w:r w:rsidRPr="006C1F90">
        <w:rPr>
          <w:rFonts w:ascii="Palatino Linotype" w:eastAsia="Palatino Linotype" w:hAnsi="Palatino Linotype" w:cs="Palatino Linotype"/>
          <w:i/>
          <w:color w:val="000000"/>
          <w:sz w:val="20"/>
          <w:szCs w:val="20"/>
        </w:rPr>
        <w:t xml:space="preserve">Las juezas o jueces, magistradas o magistrados o consejeras o consejeros de la Judicatura del Poder Judicial del Estado o de la Federación; </w:t>
      </w:r>
    </w:p>
    <w:p w:rsidR="00D5116E" w:rsidRPr="006C1F90" w:rsidRDefault="00566716">
      <w:pPr>
        <w:numPr>
          <w:ilvl w:val="0"/>
          <w:numId w:val="5"/>
        </w:numPr>
        <w:pBdr>
          <w:top w:val="nil"/>
          <w:left w:val="nil"/>
          <w:bottom w:val="nil"/>
          <w:right w:val="nil"/>
          <w:between w:val="nil"/>
        </w:pBdr>
        <w:spacing w:after="0" w:line="240" w:lineRule="auto"/>
        <w:ind w:left="567" w:right="851" w:hanging="141"/>
        <w:jc w:val="both"/>
        <w:rPr>
          <w:rFonts w:ascii="Palatino Linotype" w:eastAsia="Palatino Linotype" w:hAnsi="Palatino Linotype" w:cs="Palatino Linotype"/>
          <w:i/>
          <w:color w:val="000000"/>
          <w:sz w:val="20"/>
          <w:szCs w:val="20"/>
        </w:rPr>
      </w:pPr>
      <w:r w:rsidRPr="006C1F90">
        <w:rPr>
          <w:rFonts w:ascii="Palatino Linotype" w:eastAsia="Palatino Linotype" w:hAnsi="Palatino Linotype" w:cs="Palatino Linotype"/>
          <w:i/>
          <w:color w:val="000000"/>
          <w:sz w:val="20"/>
          <w:szCs w:val="20"/>
        </w:rPr>
        <w:t>Las y los servidores públicos federales, estatales o municipales en</w:t>
      </w:r>
      <w:r w:rsidRPr="006C1F90">
        <w:rPr>
          <w:rFonts w:ascii="Palatino Linotype" w:eastAsia="Palatino Linotype" w:hAnsi="Palatino Linotype" w:cs="Palatino Linotype"/>
          <w:i/>
          <w:color w:val="000000"/>
          <w:sz w:val="20"/>
          <w:szCs w:val="20"/>
        </w:rPr>
        <w:t xml:space="preserve"> ejercicio de autoridad; </w:t>
      </w:r>
    </w:p>
    <w:p w:rsidR="00D5116E" w:rsidRPr="006C1F90" w:rsidRDefault="00566716">
      <w:pPr>
        <w:numPr>
          <w:ilvl w:val="0"/>
          <w:numId w:val="5"/>
        </w:numPr>
        <w:pBdr>
          <w:top w:val="nil"/>
          <w:left w:val="nil"/>
          <w:bottom w:val="nil"/>
          <w:right w:val="nil"/>
          <w:between w:val="nil"/>
        </w:pBdr>
        <w:spacing w:after="0" w:line="240" w:lineRule="auto"/>
        <w:ind w:left="567" w:right="851" w:hanging="141"/>
        <w:jc w:val="both"/>
        <w:rPr>
          <w:rFonts w:ascii="Palatino Linotype" w:eastAsia="Palatino Linotype" w:hAnsi="Palatino Linotype" w:cs="Palatino Linotype"/>
          <w:i/>
          <w:color w:val="000000"/>
          <w:sz w:val="20"/>
          <w:szCs w:val="20"/>
        </w:rPr>
      </w:pPr>
      <w:r w:rsidRPr="006C1F90">
        <w:rPr>
          <w:rFonts w:ascii="Palatino Linotype" w:eastAsia="Palatino Linotype" w:hAnsi="Palatino Linotype" w:cs="Palatino Linotype"/>
          <w:i/>
          <w:color w:val="000000"/>
          <w:sz w:val="20"/>
          <w:szCs w:val="20"/>
        </w:rPr>
        <w:t xml:space="preserve">Las y los militares y los miembros de las fuerzas de seguridad pública del Estado y los de los municipios que ejerzan mando en el territorio de la elección; y </w:t>
      </w:r>
    </w:p>
    <w:p w:rsidR="00D5116E" w:rsidRPr="006C1F90" w:rsidRDefault="00566716">
      <w:pPr>
        <w:numPr>
          <w:ilvl w:val="0"/>
          <w:numId w:val="5"/>
        </w:numPr>
        <w:pBdr>
          <w:top w:val="nil"/>
          <w:left w:val="nil"/>
          <w:bottom w:val="nil"/>
          <w:right w:val="nil"/>
          <w:between w:val="nil"/>
        </w:pBdr>
        <w:spacing w:after="0" w:line="240" w:lineRule="auto"/>
        <w:ind w:left="567" w:right="851" w:hanging="141"/>
        <w:jc w:val="both"/>
        <w:rPr>
          <w:rFonts w:ascii="Palatino Linotype" w:eastAsia="Palatino Linotype" w:hAnsi="Palatino Linotype" w:cs="Palatino Linotype"/>
          <w:i/>
          <w:color w:val="000000"/>
          <w:sz w:val="20"/>
          <w:szCs w:val="20"/>
        </w:rPr>
      </w:pPr>
      <w:r w:rsidRPr="006C1F90">
        <w:rPr>
          <w:rFonts w:ascii="Palatino Linotype" w:eastAsia="Palatino Linotype" w:hAnsi="Palatino Linotype" w:cs="Palatino Linotype"/>
          <w:i/>
          <w:color w:val="000000"/>
          <w:sz w:val="20"/>
          <w:szCs w:val="20"/>
        </w:rPr>
        <w:t>Las y los ministros de cualquier culto, a menos que se separen formal,</w:t>
      </w:r>
      <w:r w:rsidRPr="006C1F90">
        <w:rPr>
          <w:rFonts w:ascii="Palatino Linotype" w:eastAsia="Palatino Linotype" w:hAnsi="Palatino Linotype" w:cs="Palatino Linotype"/>
          <w:i/>
          <w:color w:val="000000"/>
          <w:sz w:val="20"/>
          <w:szCs w:val="20"/>
        </w:rPr>
        <w:t xml:space="preserve"> material y definitivamente de su ministerio, cuando menos cinco años antes del día de la elección. </w:t>
      </w:r>
    </w:p>
    <w:p w:rsidR="00D5116E" w:rsidRPr="006C1F90" w:rsidRDefault="00566716">
      <w:pPr>
        <w:pBdr>
          <w:top w:val="nil"/>
          <w:left w:val="nil"/>
          <w:bottom w:val="nil"/>
          <w:right w:val="nil"/>
          <w:between w:val="nil"/>
        </w:pBdr>
        <w:spacing w:after="0" w:line="240" w:lineRule="auto"/>
        <w:ind w:left="567" w:right="851" w:hanging="141"/>
        <w:jc w:val="both"/>
        <w:rPr>
          <w:rFonts w:ascii="Palatino Linotype" w:eastAsia="Palatino Linotype" w:hAnsi="Palatino Linotype" w:cs="Palatino Linotype"/>
          <w:i/>
          <w:color w:val="000000"/>
          <w:sz w:val="20"/>
          <w:szCs w:val="20"/>
        </w:rPr>
      </w:pPr>
      <w:r w:rsidRPr="006C1F90">
        <w:rPr>
          <w:rFonts w:ascii="Palatino Linotype" w:eastAsia="Palatino Linotype" w:hAnsi="Palatino Linotype" w:cs="Palatino Linotype"/>
          <w:i/>
          <w:color w:val="000000"/>
          <w:sz w:val="20"/>
          <w:szCs w:val="20"/>
        </w:rPr>
        <w:lastRenderedPageBreak/>
        <w:t>Las y los servidores públicos a que se refieren las fracciones de la I a la V serán exceptuados del impedimento si se separan de sus respectivos cargos por lo menos, veinticuatro horas antes del inicio de las campañas, conforme al calendario electoral vige</w:t>
      </w:r>
      <w:r w:rsidRPr="006C1F90">
        <w:rPr>
          <w:rFonts w:ascii="Palatino Linotype" w:eastAsia="Palatino Linotype" w:hAnsi="Palatino Linotype" w:cs="Palatino Linotype"/>
          <w:i/>
          <w:color w:val="000000"/>
          <w:sz w:val="20"/>
          <w:szCs w:val="20"/>
        </w:rPr>
        <w:t>nte</w:t>
      </w:r>
      <w:r w:rsidRPr="006C1F90">
        <w:rPr>
          <w:rFonts w:ascii="Palatino Linotype" w:eastAsia="Palatino Linotype" w:hAnsi="Palatino Linotype" w:cs="Palatino Linotype"/>
          <w:b/>
          <w:i/>
          <w:color w:val="000000"/>
          <w:sz w:val="20"/>
          <w:szCs w:val="20"/>
        </w:rPr>
        <w:t xml:space="preserve">.” </w:t>
      </w:r>
      <w:r w:rsidRPr="006C1F90">
        <w:rPr>
          <w:rFonts w:ascii="Palatino Linotype" w:eastAsia="Palatino Linotype" w:hAnsi="Palatino Linotype" w:cs="Palatino Linotype"/>
          <w:i/>
          <w:color w:val="000000"/>
          <w:sz w:val="20"/>
          <w:szCs w:val="20"/>
        </w:rPr>
        <w:t>(Sic) (Énfasis añadido)</w:t>
      </w:r>
    </w:p>
    <w:p w:rsidR="00D5116E" w:rsidRPr="006C1F90" w:rsidRDefault="00D5116E">
      <w:pPr>
        <w:widowControl w:val="0"/>
        <w:tabs>
          <w:tab w:val="left" w:pos="1701"/>
          <w:tab w:val="left" w:pos="1843"/>
        </w:tabs>
        <w:spacing w:after="0" w:line="240" w:lineRule="auto"/>
        <w:jc w:val="both"/>
        <w:rPr>
          <w:rFonts w:ascii="Palatino Linotype" w:eastAsia="Palatino Linotype" w:hAnsi="Palatino Linotype" w:cs="Palatino Linotype"/>
        </w:rPr>
      </w:pPr>
    </w:p>
    <w:p w:rsidR="00D5116E" w:rsidRPr="006C1F90" w:rsidRDefault="00566716">
      <w:pPr>
        <w:widowControl w:val="0"/>
        <w:tabs>
          <w:tab w:val="left" w:pos="1701"/>
          <w:tab w:val="left" w:pos="1843"/>
        </w:tabs>
        <w:spacing w:after="0" w:line="240" w:lineRule="auto"/>
        <w:jc w:val="both"/>
        <w:rPr>
          <w:rFonts w:ascii="Palatino Linotype" w:eastAsia="Palatino Linotype" w:hAnsi="Palatino Linotype" w:cs="Palatino Linotype"/>
        </w:rPr>
      </w:pPr>
      <w:r w:rsidRPr="006C1F90">
        <w:rPr>
          <w:rFonts w:ascii="Palatino Linotype" w:eastAsia="Palatino Linotype" w:hAnsi="Palatino Linotype" w:cs="Palatino Linotype"/>
        </w:rPr>
        <w:t xml:space="preserve">De igual forma, el Código Electoral del Estado de México señala: </w:t>
      </w:r>
    </w:p>
    <w:p w:rsidR="00D5116E" w:rsidRPr="006C1F90" w:rsidRDefault="00D5116E">
      <w:pPr>
        <w:widowControl w:val="0"/>
        <w:tabs>
          <w:tab w:val="left" w:pos="1701"/>
          <w:tab w:val="left" w:pos="1843"/>
        </w:tabs>
        <w:spacing w:after="0" w:line="240" w:lineRule="auto"/>
        <w:ind w:left="567" w:right="851"/>
        <w:jc w:val="both"/>
        <w:rPr>
          <w:rFonts w:ascii="Palatino Linotype" w:eastAsia="Palatino Linotype" w:hAnsi="Palatino Linotype" w:cs="Palatino Linotype"/>
          <w:i/>
        </w:rPr>
      </w:pPr>
    </w:p>
    <w:p w:rsidR="00D5116E" w:rsidRPr="006C1F90" w:rsidRDefault="00566716">
      <w:pPr>
        <w:widowControl w:val="0"/>
        <w:tabs>
          <w:tab w:val="left" w:pos="1701"/>
          <w:tab w:val="left" w:pos="1843"/>
        </w:tabs>
        <w:spacing w:after="0" w:line="240" w:lineRule="auto"/>
        <w:ind w:left="567" w:right="851"/>
        <w:jc w:val="both"/>
        <w:rPr>
          <w:rFonts w:ascii="Palatino Linotype" w:eastAsia="Palatino Linotype" w:hAnsi="Palatino Linotype" w:cs="Palatino Linotype"/>
          <w:i/>
          <w:sz w:val="20"/>
          <w:szCs w:val="20"/>
        </w:rPr>
      </w:pPr>
      <w:r w:rsidRPr="006C1F90">
        <w:rPr>
          <w:rFonts w:ascii="Palatino Linotype" w:eastAsia="Palatino Linotype" w:hAnsi="Palatino Linotype" w:cs="Palatino Linotype"/>
          <w:i/>
          <w:sz w:val="20"/>
          <w:szCs w:val="20"/>
        </w:rPr>
        <w:t>“Artículo 16. Las ciudadanas y los ciudadanos que reúnan los requisitos que establece el artículo 68 de la Constitución Local son elegibles para el cargo de G</w:t>
      </w:r>
      <w:r w:rsidRPr="006C1F90">
        <w:rPr>
          <w:rFonts w:ascii="Palatino Linotype" w:eastAsia="Palatino Linotype" w:hAnsi="Palatino Linotype" w:cs="Palatino Linotype"/>
          <w:i/>
          <w:sz w:val="20"/>
          <w:szCs w:val="20"/>
        </w:rPr>
        <w:t>obernadora o Gobernador del Estado de México. Las ciudadanas y los ciudadanos que reúnan los requisitos que establece el artículo 40 de la Constitución Local son elegibles para los cargos de diputadas y diputados a la Legislatura del Estado. Las ciudadanas</w:t>
      </w:r>
      <w:r w:rsidRPr="006C1F90">
        <w:rPr>
          <w:rFonts w:ascii="Palatino Linotype" w:eastAsia="Palatino Linotype" w:hAnsi="Palatino Linotype" w:cs="Palatino Linotype"/>
          <w:i/>
          <w:sz w:val="20"/>
          <w:szCs w:val="20"/>
        </w:rPr>
        <w:t xml:space="preserve"> y los ciudadanos que reúnan los requisitos establecidos en el artículo 119 y que no se encuentren en cualquiera de los supuestos previstos en el artículo 120 de la Constitución Local, son elegibles para ser miembros de los ayuntamientos. Las ciudadanas y </w:t>
      </w:r>
      <w:r w:rsidRPr="006C1F90">
        <w:rPr>
          <w:rFonts w:ascii="Palatino Linotype" w:eastAsia="Palatino Linotype" w:hAnsi="Palatino Linotype" w:cs="Palatino Linotype"/>
          <w:i/>
          <w:sz w:val="20"/>
          <w:szCs w:val="20"/>
        </w:rPr>
        <w:t xml:space="preserve">los ciudadanos que se hayan separado de un cargo público para contender en un proceso electoral, podrán reincorporase al mismo, una vez que concluya la jornada electoral. </w:t>
      </w:r>
    </w:p>
    <w:p w:rsidR="00D5116E" w:rsidRPr="006C1F90" w:rsidRDefault="00566716">
      <w:pPr>
        <w:widowControl w:val="0"/>
        <w:tabs>
          <w:tab w:val="left" w:pos="1701"/>
          <w:tab w:val="left" w:pos="1843"/>
        </w:tabs>
        <w:spacing w:after="0" w:line="240" w:lineRule="auto"/>
        <w:ind w:left="567" w:right="851"/>
        <w:jc w:val="both"/>
        <w:rPr>
          <w:rFonts w:ascii="Palatino Linotype" w:eastAsia="Palatino Linotype" w:hAnsi="Palatino Linotype" w:cs="Palatino Linotype"/>
          <w:i/>
          <w:sz w:val="20"/>
          <w:szCs w:val="20"/>
        </w:rPr>
      </w:pPr>
      <w:r w:rsidRPr="006C1F90">
        <w:rPr>
          <w:rFonts w:ascii="Palatino Linotype" w:eastAsia="Palatino Linotype" w:hAnsi="Palatino Linotype" w:cs="Palatino Linotype"/>
          <w:i/>
          <w:sz w:val="20"/>
          <w:szCs w:val="20"/>
        </w:rPr>
        <w:t>Artículo 17. Además de los requisitos señalados en el artículo anterior, las ciudada</w:t>
      </w:r>
      <w:r w:rsidRPr="006C1F90">
        <w:rPr>
          <w:rFonts w:ascii="Palatino Linotype" w:eastAsia="Palatino Linotype" w:hAnsi="Palatino Linotype" w:cs="Palatino Linotype"/>
          <w:i/>
          <w:sz w:val="20"/>
          <w:szCs w:val="20"/>
        </w:rPr>
        <w:t xml:space="preserve">nas y los ciudadanos que aspiren a las candidaturas a Gobernadora o Gobernador, Diputada, Diputado o integrante de los ayuntamientos deberán satisfacer lo siguiente: </w:t>
      </w:r>
    </w:p>
    <w:p w:rsidR="00D5116E" w:rsidRPr="006C1F90" w:rsidRDefault="00566716">
      <w:pPr>
        <w:widowControl w:val="0"/>
        <w:numPr>
          <w:ilvl w:val="0"/>
          <w:numId w:val="1"/>
        </w:numPr>
        <w:tabs>
          <w:tab w:val="left" w:pos="1701"/>
          <w:tab w:val="left" w:pos="1843"/>
        </w:tabs>
        <w:spacing w:after="0" w:line="240" w:lineRule="auto"/>
        <w:ind w:left="567" w:right="851" w:hanging="141"/>
        <w:jc w:val="both"/>
        <w:rPr>
          <w:rFonts w:ascii="Palatino Linotype" w:eastAsia="Palatino Linotype" w:hAnsi="Palatino Linotype" w:cs="Palatino Linotype"/>
          <w:i/>
          <w:sz w:val="20"/>
          <w:szCs w:val="20"/>
        </w:rPr>
      </w:pPr>
      <w:r w:rsidRPr="006C1F90">
        <w:rPr>
          <w:rFonts w:ascii="Palatino Linotype" w:eastAsia="Palatino Linotype" w:hAnsi="Palatino Linotype" w:cs="Palatino Linotype"/>
          <w:i/>
          <w:sz w:val="20"/>
          <w:szCs w:val="20"/>
        </w:rPr>
        <w:t>Estar inscrito en el padrón electoral correspondiente, la lista nominal y contar con cred</w:t>
      </w:r>
      <w:r w:rsidRPr="006C1F90">
        <w:rPr>
          <w:rFonts w:ascii="Palatino Linotype" w:eastAsia="Palatino Linotype" w:hAnsi="Palatino Linotype" w:cs="Palatino Linotype"/>
          <w:i/>
          <w:sz w:val="20"/>
          <w:szCs w:val="20"/>
        </w:rPr>
        <w:t xml:space="preserve">encial para votar vigente. </w:t>
      </w:r>
    </w:p>
    <w:p w:rsidR="00D5116E" w:rsidRPr="006C1F90" w:rsidRDefault="00566716">
      <w:pPr>
        <w:widowControl w:val="0"/>
        <w:numPr>
          <w:ilvl w:val="0"/>
          <w:numId w:val="1"/>
        </w:numPr>
        <w:tabs>
          <w:tab w:val="left" w:pos="1701"/>
          <w:tab w:val="left" w:pos="1843"/>
        </w:tabs>
        <w:spacing w:after="0" w:line="240" w:lineRule="auto"/>
        <w:ind w:left="567" w:right="851" w:hanging="283"/>
        <w:jc w:val="both"/>
        <w:rPr>
          <w:rFonts w:ascii="Palatino Linotype" w:eastAsia="Palatino Linotype" w:hAnsi="Palatino Linotype" w:cs="Palatino Linotype"/>
          <w:i/>
          <w:sz w:val="20"/>
          <w:szCs w:val="20"/>
        </w:rPr>
      </w:pPr>
      <w:r w:rsidRPr="006C1F90">
        <w:rPr>
          <w:rFonts w:ascii="Palatino Linotype" w:eastAsia="Palatino Linotype" w:hAnsi="Palatino Linotype" w:cs="Palatino Linotype"/>
          <w:i/>
          <w:sz w:val="20"/>
          <w:szCs w:val="20"/>
        </w:rPr>
        <w:t xml:space="preserve">No ser magistrada o magistrado del Tribunal Superior de Justicia o del Tribunal Electoral o funcionario de este, salvo que se separe del cargo dos años antes de la fecha de inicio del proceso electoral de que se trate. </w:t>
      </w:r>
    </w:p>
    <w:p w:rsidR="00D5116E" w:rsidRPr="006C1F90" w:rsidRDefault="00566716">
      <w:pPr>
        <w:widowControl w:val="0"/>
        <w:numPr>
          <w:ilvl w:val="0"/>
          <w:numId w:val="1"/>
        </w:numPr>
        <w:tabs>
          <w:tab w:val="left" w:pos="1701"/>
          <w:tab w:val="left" w:pos="1843"/>
        </w:tabs>
        <w:spacing w:after="0" w:line="240" w:lineRule="auto"/>
        <w:ind w:left="567" w:right="851" w:hanging="283"/>
        <w:jc w:val="both"/>
        <w:rPr>
          <w:rFonts w:ascii="Palatino Linotype" w:eastAsia="Palatino Linotype" w:hAnsi="Palatino Linotype" w:cs="Palatino Linotype"/>
          <w:i/>
          <w:sz w:val="20"/>
          <w:szCs w:val="20"/>
        </w:rPr>
      </w:pPr>
      <w:r w:rsidRPr="006C1F90">
        <w:rPr>
          <w:rFonts w:ascii="Palatino Linotype" w:eastAsia="Palatino Linotype" w:hAnsi="Palatino Linotype" w:cs="Palatino Linotype"/>
          <w:i/>
          <w:sz w:val="20"/>
          <w:szCs w:val="20"/>
        </w:rPr>
        <w:t>No forma</w:t>
      </w:r>
      <w:r w:rsidRPr="006C1F90">
        <w:rPr>
          <w:rFonts w:ascii="Palatino Linotype" w:eastAsia="Palatino Linotype" w:hAnsi="Palatino Linotype" w:cs="Palatino Linotype"/>
          <w:i/>
          <w:sz w:val="20"/>
          <w:szCs w:val="20"/>
        </w:rPr>
        <w:t xml:space="preserve">r parte del servicio profesional electoral del Instituto, salvo que se separe del cargo dos años antes de la fecha de inicio del proceso electoral de que se trate. </w:t>
      </w:r>
    </w:p>
    <w:p w:rsidR="00D5116E" w:rsidRPr="006C1F90" w:rsidRDefault="00566716">
      <w:pPr>
        <w:widowControl w:val="0"/>
        <w:numPr>
          <w:ilvl w:val="0"/>
          <w:numId w:val="1"/>
        </w:numPr>
        <w:tabs>
          <w:tab w:val="left" w:pos="1701"/>
          <w:tab w:val="left" w:pos="1843"/>
        </w:tabs>
        <w:spacing w:after="0" w:line="240" w:lineRule="auto"/>
        <w:ind w:left="567" w:right="851" w:hanging="283"/>
        <w:jc w:val="both"/>
        <w:rPr>
          <w:rFonts w:ascii="Palatino Linotype" w:eastAsia="Palatino Linotype" w:hAnsi="Palatino Linotype" w:cs="Palatino Linotype"/>
          <w:i/>
          <w:sz w:val="20"/>
          <w:szCs w:val="20"/>
        </w:rPr>
      </w:pPr>
      <w:r w:rsidRPr="006C1F90">
        <w:rPr>
          <w:rFonts w:ascii="Palatino Linotype" w:eastAsia="Palatino Linotype" w:hAnsi="Palatino Linotype" w:cs="Palatino Linotype"/>
          <w:i/>
          <w:sz w:val="20"/>
          <w:szCs w:val="20"/>
        </w:rPr>
        <w:t xml:space="preserve">No ser consejera o consejero electoral en el consejo general, del Instituto ni secretario ejecutivo, salvo que se separe del cargo dos años antes de la fecha de inicio del proceso electoral de que se trate. </w:t>
      </w:r>
    </w:p>
    <w:p w:rsidR="00D5116E" w:rsidRPr="006C1F90" w:rsidRDefault="00566716">
      <w:pPr>
        <w:widowControl w:val="0"/>
        <w:numPr>
          <w:ilvl w:val="0"/>
          <w:numId w:val="1"/>
        </w:numPr>
        <w:tabs>
          <w:tab w:val="left" w:pos="1701"/>
          <w:tab w:val="left" w:pos="1843"/>
        </w:tabs>
        <w:spacing w:after="0" w:line="240" w:lineRule="auto"/>
        <w:ind w:left="567" w:right="851" w:hanging="283"/>
        <w:jc w:val="both"/>
        <w:rPr>
          <w:rFonts w:ascii="Palatino Linotype" w:eastAsia="Palatino Linotype" w:hAnsi="Palatino Linotype" w:cs="Palatino Linotype"/>
          <w:i/>
          <w:sz w:val="20"/>
          <w:szCs w:val="20"/>
        </w:rPr>
      </w:pPr>
      <w:r w:rsidRPr="006C1F90">
        <w:rPr>
          <w:rFonts w:ascii="Palatino Linotype" w:eastAsia="Palatino Linotype" w:hAnsi="Palatino Linotype" w:cs="Palatino Linotype"/>
          <w:i/>
          <w:sz w:val="20"/>
          <w:szCs w:val="20"/>
        </w:rPr>
        <w:t>No ser consejera o consejero electoral en los co</w:t>
      </w:r>
      <w:r w:rsidRPr="006C1F90">
        <w:rPr>
          <w:rFonts w:ascii="Palatino Linotype" w:eastAsia="Palatino Linotype" w:hAnsi="Palatino Linotype" w:cs="Palatino Linotype"/>
          <w:i/>
          <w:sz w:val="20"/>
          <w:szCs w:val="20"/>
        </w:rPr>
        <w:t xml:space="preserve">nsejos distritales o municipales del Instituto ni director del mismo, salvo que se haya separado del cargo dos años antes de la fecha de inicio del proceso electoral de que se trate. </w:t>
      </w:r>
    </w:p>
    <w:p w:rsidR="00D5116E" w:rsidRPr="006C1F90" w:rsidRDefault="00566716">
      <w:pPr>
        <w:widowControl w:val="0"/>
        <w:numPr>
          <w:ilvl w:val="0"/>
          <w:numId w:val="1"/>
        </w:numPr>
        <w:tabs>
          <w:tab w:val="left" w:pos="1701"/>
          <w:tab w:val="left" w:pos="1843"/>
        </w:tabs>
        <w:spacing w:after="0" w:line="240" w:lineRule="auto"/>
        <w:ind w:left="567" w:right="851" w:hanging="283"/>
        <w:jc w:val="both"/>
        <w:rPr>
          <w:rFonts w:ascii="Palatino Linotype" w:eastAsia="Palatino Linotype" w:hAnsi="Palatino Linotype" w:cs="Palatino Linotype"/>
          <w:i/>
          <w:sz w:val="20"/>
          <w:szCs w:val="20"/>
        </w:rPr>
      </w:pPr>
      <w:r w:rsidRPr="006C1F90">
        <w:rPr>
          <w:rFonts w:ascii="Palatino Linotype" w:eastAsia="Palatino Linotype" w:hAnsi="Palatino Linotype" w:cs="Palatino Linotype"/>
          <w:i/>
          <w:sz w:val="20"/>
          <w:szCs w:val="20"/>
        </w:rPr>
        <w:t>No ser integrante del órgano de dirección de los organismos a los que la</w:t>
      </w:r>
      <w:r w:rsidRPr="006C1F90">
        <w:rPr>
          <w:rFonts w:ascii="Palatino Linotype" w:eastAsia="Palatino Linotype" w:hAnsi="Palatino Linotype" w:cs="Palatino Linotype"/>
          <w:i/>
          <w:sz w:val="20"/>
          <w:szCs w:val="20"/>
        </w:rPr>
        <w:t xml:space="preserve"> Constitución Local otorga autonomía, salvo que se separe del cargo dos años antes de la fecha de inicio del proceso electoral de que se trate; </w:t>
      </w:r>
    </w:p>
    <w:p w:rsidR="00D5116E" w:rsidRPr="006C1F90" w:rsidRDefault="00566716">
      <w:pPr>
        <w:widowControl w:val="0"/>
        <w:numPr>
          <w:ilvl w:val="0"/>
          <w:numId w:val="1"/>
        </w:numPr>
        <w:tabs>
          <w:tab w:val="left" w:pos="1701"/>
          <w:tab w:val="left" w:pos="1843"/>
        </w:tabs>
        <w:spacing w:after="0" w:line="240" w:lineRule="auto"/>
        <w:ind w:left="567" w:right="851" w:hanging="425"/>
        <w:jc w:val="both"/>
        <w:rPr>
          <w:rFonts w:ascii="Palatino Linotype" w:eastAsia="Palatino Linotype" w:hAnsi="Palatino Linotype" w:cs="Palatino Linotype"/>
          <w:i/>
          <w:sz w:val="20"/>
          <w:szCs w:val="20"/>
        </w:rPr>
      </w:pPr>
      <w:r w:rsidRPr="006C1F90">
        <w:rPr>
          <w:rFonts w:ascii="Palatino Linotype" w:eastAsia="Palatino Linotype" w:hAnsi="Palatino Linotype" w:cs="Palatino Linotype"/>
          <w:i/>
          <w:sz w:val="20"/>
          <w:szCs w:val="20"/>
        </w:rPr>
        <w:t xml:space="preserve">No ser secretaria, secretario o subsecretaria o subsecretario de Estado, ni titular de los organismos públicos </w:t>
      </w:r>
      <w:r w:rsidRPr="006C1F90">
        <w:rPr>
          <w:rFonts w:ascii="Palatino Linotype" w:eastAsia="Palatino Linotype" w:hAnsi="Palatino Linotype" w:cs="Palatino Linotype"/>
          <w:i/>
          <w:sz w:val="20"/>
          <w:szCs w:val="20"/>
        </w:rPr>
        <w:t xml:space="preserve">desconcentrados o descentralizados de la administración pública estatal, a menos que se separen noventa días antes de la elección, y </w:t>
      </w:r>
    </w:p>
    <w:p w:rsidR="00D5116E" w:rsidRPr="006C1F90" w:rsidRDefault="00566716">
      <w:pPr>
        <w:widowControl w:val="0"/>
        <w:tabs>
          <w:tab w:val="left" w:pos="1701"/>
          <w:tab w:val="left" w:pos="1843"/>
        </w:tabs>
        <w:spacing w:after="0" w:line="240" w:lineRule="auto"/>
        <w:ind w:left="567" w:right="851" w:hanging="425"/>
        <w:jc w:val="both"/>
        <w:rPr>
          <w:rFonts w:ascii="Palatino Linotype" w:eastAsia="Palatino Linotype" w:hAnsi="Palatino Linotype" w:cs="Palatino Linotype"/>
          <w:i/>
          <w:sz w:val="20"/>
          <w:szCs w:val="20"/>
        </w:rPr>
      </w:pPr>
      <w:r w:rsidRPr="006C1F90">
        <w:rPr>
          <w:rFonts w:ascii="Palatino Linotype" w:eastAsia="Palatino Linotype" w:hAnsi="Palatino Linotype" w:cs="Palatino Linotype"/>
          <w:i/>
          <w:sz w:val="20"/>
          <w:szCs w:val="20"/>
        </w:rPr>
        <w:t xml:space="preserve">VIII. Ser electo o designado candidata o candidato, de conformidad con los procedimientos </w:t>
      </w:r>
      <w:r w:rsidRPr="006C1F90">
        <w:rPr>
          <w:rFonts w:ascii="Palatino Linotype" w:eastAsia="Palatino Linotype" w:hAnsi="Palatino Linotype" w:cs="Palatino Linotype"/>
          <w:i/>
          <w:sz w:val="20"/>
          <w:szCs w:val="20"/>
        </w:rPr>
        <w:lastRenderedPageBreak/>
        <w:t>democráticos internos del partid</w:t>
      </w:r>
      <w:r w:rsidRPr="006C1F90">
        <w:rPr>
          <w:rFonts w:ascii="Palatino Linotype" w:eastAsia="Palatino Linotype" w:hAnsi="Palatino Linotype" w:cs="Palatino Linotype"/>
          <w:i/>
          <w:sz w:val="20"/>
          <w:szCs w:val="20"/>
        </w:rPr>
        <w:t>o político que lo postule” (Sic)</w:t>
      </w:r>
    </w:p>
    <w:p w:rsidR="00D5116E" w:rsidRPr="006C1F90" w:rsidRDefault="00D5116E">
      <w:pPr>
        <w:widowControl w:val="0"/>
        <w:tabs>
          <w:tab w:val="left" w:pos="1701"/>
          <w:tab w:val="left" w:pos="1843"/>
        </w:tabs>
        <w:spacing w:after="0" w:line="360" w:lineRule="auto"/>
        <w:jc w:val="both"/>
        <w:rPr>
          <w:rFonts w:ascii="Palatino Linotype" w:eastAsia="Palatino Linotype" w:hAnsi="Palatino Linotype" w:cs="Palatino Linotype"/>
        </w:rPr>
      </w:pPr>
    </w:p>
    <w:p w:rsidR="00D5116E" w:rsidRPr="006C1F90" w:rsidRDefault="00566716">
      <w:pPr>
        <w:widowControl w:val="0"/>
        <w:tabs>
          <w:tab w:val="left" w:pos="1701"/>
          <w:tab w:val="left" w:pos="1843"/>
        </w:tabs>
        <w:spacing w:after="0" w:line="360" w:lineRule="auto"/>
        <w:jc w:val="both"/>
        <w:rPr>
          <w:rFonts w:ascii="Palatino Linotype" w:eastAsia="Palatino Linotype" w:hAnsi="Palatino Linotype" w:cs="Palatino Linotype"/>
        </w:rPr>
      </w:pPr>
      <w:r w:rsidRPr="006C1F90">
        <w:rPr>
          <w:rFonts w:ascii="Palatino Linotype" w:eastAsia="Palatino Linotype" w:hAnsi="Palatino Linotype" w:cs="Palatino Linotype"/>
        </w:rPr>
        <w:t xml:space="preserve">En relación a estos preceptos, la Ley Orgánica Municipal en su artículo 18, fracción I dispone que una vez rendidos los informes de los ayuntamientos en funciones, previa convocatoria a sesión solemne, </w:t>
      </w:r>
      <w:r w:rsidRPr="006C1F90">
        <w:rPr>
          <w:rFonts w:ascii="Palatino Linotype" w:eastAsia="Palatino Linotype" w:hAnsi="Palatino Linotype" w:cs="Palatino Linotype"/>
          <w:b/>
        </w:rPr>
        <w:t xml:space="preserve">deberán presentarse </w:t>
      </w:r>
      <w:r w:rsidRPr="006C1F90">
        <w:rPr>
          <w:rFonts w:ascii="Palatino Linotype" w:eastAsia="Palatino Linotype" w:hAnsi="Palatino Linotype" w:cs="Palatino Linotype"/>
          <w:b/>
        </w:rPr>
        <w:t>los ciudadanos que en términos de ley resultaron electos para rendir protesta y ocupar los cargos de</w:t>
      </w:r>
      <w:r w:rsidRPr="006C1F90">
        <w:rPr>
          <w:rFonts w:ascii="Palatino Linotype" w:eastAsia="Palatino Linotype" w:hAnsi="Palatino Linotype" w:cs="Palatino Linotype"/>
        </w:rPr>
        <w:t xml:space="preserve"> </w:t>
      </w:r>
      <w:r w:rsidRPr="006C1F90">
        <w:rPr>
          <w:rFonts w:ascii="Palatino Linotype" w:eastAsia="Palatino Linotype" w:hAnsi="Palatino Linotype" w:cs="Palatino Linotype"/>
          <w:b/>
        </w:rPr>
        <w:t>presidente municipal, síndico o síndicos y regidores</w:t>
      </w:r>
      <w:r w:rsidRPr="006C1F90">
        <w:rPr>
          <w:rFonts w:ascii="Palatino Linotype" w:eastAsia="Palatino Linotype" w:hAnsi="Palatino Linotype" w:cs="Palatino Linotype"/>
        </w:rPr>
        <w:t>, sin que dicho plazo exceda el mes de diciembre del último año de la gestión del ayuntamiento saliente</w:t>
      </w:r>
      <w:r w:rsidRPr="006C1F90">
        <w:rPr>
          <w:rFonts w:ascii="Palatino Linotype" w:eastAsia="Palatino Linotype" w:hAnsi="Palatino Linotype" w:cs="Palatino Linotype"/>
        </w:rPr>
        <w:t xml:space="preserve">, </w:t>
      </w:r>
      <w:r w:rsidRPr="006C1F90">
        <w:rPr>
          <w:rFonts w:ascii="Palatino Linotype" w:eastAsia="Palatino Linotype" w:hAnsi="Palatino Linotype" w:cs="Palatino Linotype"/>
          <w:b/>
        </w:rPr>
        <w:t>dicha reunión tendrá por objeto que los miembros del ayuntamiento entrante, rindan la protesta en términos de lo dispuesto por el artículo 144</w:t>
      </w:r>
      <w:r w:rsidRPr="006C1F90">
        <w:rPr>
          <w:rFonts w:ascii="Palatino Linotype" w:eastAsia="Palatino Linotype" w:hAnsi="Palatino Linotype" w:cs="Palatino Linotype"/>
          <w:b/>
          <w:vertAlign w:val="superscript"/>
        </w:rPr>
        <w:footnoteReference w:id="1"/>
      </w:r>
      <w:r w:rsidRPr="006C1F90">
        <w:rPr>
          <w:rFonts w:ascii="Palatino Linotype" w:eastAsia="Palatino Linotype" w:hAnsi="Palatino Linotype" w:cs="Palatino Linotype"/>
          <w:b/>
        </w:rPr>
        <w:t xml:space="preserve"> de la Constitución Política del Estado Libre y Soberano de México</w:t>
      </w:r>
      <w:r w:rsidRPr="006C1F90">
        <w:rPr>
          <w:rFonts w:ascii="Palatino Linotype" w:eastAsia="Palatino Linotype" w:hAnsi="Palatino Linotype" w:cs="Palatino Linotype"/>
        </w:rPr>
        <w:t>, por lo que el</w:t>
      </w:r>
      <w:r w:rsidRPr="006C1F90">
        <w:rPr>
          <w:rFonts w:ascii="Palatino Linotype" w:eastAsia="Palatino Linotype" w:hAnsi="Palatino Linotype" w:cs="Palatino Linotype"/>
          <w:b/>
        </w:rPr>
        <w:t xml:space="preserve"> </w:t>
      </w:r>
      <w:r w:rsidRPr="006C1F90">
        <w:rPr>
          <w:rFonts w:ascii="Palatino Linotype" w:eastAsia="Palatino Linotype" w:hAnsi="Palatino Linotype" w:cs="Palatino Linotype"/>
        </w:rPr>
        <w:t>presidente municipal electo para el período siguiente lo hará ante el representante designado</w:t>
      </w:r>
      <w:r w:rsidRPr="006C1F90">
        <w:rPr>
          <w:rFonts w:ascii="Palatino Linotype" w:eastAsia="Palatino Linotype" w:hAnsi="Palatino Linotype" w:cs="Palatino Linotype"/>
          <w:b/>
        </w:rPr>
        <w:t xml:space="preserve"> </w:t>
      </w:r>
      <w:r w:rsidRPr="006C1F90">
        <w:rPr>
          <w:rFonts w:ascii="Palatino Linotype" w:eastAsia="Palatino Linotype" w:hAnsi="Palatino Linotype" w:cs="Palatino Linotype"/>
        </w:rPr>
        <w:t>por el Ejecutivo del Estado y a su vez, hará de inmediato lo propio con los demás miembros del</w:t>
      </w:r>
      <w:r w:rsidRPr="006C1F90">
        <w:rPr>
          <w:rFonts w:ascii="Palatino Linotype" w:eastAsia="Palatino Linotype" w:hAnsi="Palatino Linotype" w:cs="Palatino Linotype"/>
          <w:b/>
        </w:rPr>
        <w:t xml:space="preserve"> </w:t>
      </w:r>
      <w:r w:rsidRPr="006C1F90">
        <w:rPr>
          <w:rFonts w:ascii="Palatino Linotype" w:eastAsia="Palatino Linotype" w:hAnsi="Palatino Linotype" w:cs="Palatino Linotype"/>
        </w:rPr>
        <w:t>ayuntamiento electo.</w:t>
      </w:r>
    </w:p>
    <w:p w:rsidR="00D5116E" w:rsidRPr="006C1F90" w:rsidRDefault="00D5116E">
      <w:pPr>
        <w:widowControl w:val="0"/>
        <w:tabs>
          <w:tab w:val="left" w:pos="1701"/>
          <w:tab w:val="left" w:pos="1843"/>
        </w:tabs>
        <w:spacing w:after="0" w:line="360" w:lineRule="auto"/>
        <w:jc w:val="both"/>
        <w:rPr>
          <w:rFonts w:ascii="Palatino Linotype" w:eastAsia="Palatino Linotype" w:hAnsi="Palatino Linotype" w:cs="Palatino Linotype"/>
          <w:b/>
        </w:rPr>
      </w:pPr>
    </w:p>
    <w:p w:rsidR="00D5116E" w:rsidRPr="006C1F90" w:rsidRDefault="00566716">
      <w:pPr>
        <w:widowControl w:val="0"/>
        <w:tabs>
          <w:tab w:val="left" w:pos="1701"/>
          <w:tab w:val="left" w:pos="1843"/>
        </w:tabs>
        <w:spacing w:after="240" w:line="360" w:lineRule="auto"/>
        <w:jc w:val="both"/>
        <w:rPr>
          <w:rFonts w:ascii="Palatino Linotype" w:eastAsia="Palatino Linotype" w:hAnsi="Palatino Linotype" w:cs="Palatino Linotype"/>
        </w:rPr>
      </w:pPr>
      <w:r w:rsidRPr="006C1F90">
        <w:rPr>
          <w:rFonts w:ascii="Palatino Linotype" w:eastAsia="Palatino Linotype" w:hAnsi="Palatino Linotype" w:cs="Palatino Linotype"/>
        </w:rPr>
        <w:t>De tal suerte que la Constitución y la Ley Or</w:t>
      </w:r>
      <w:r w:rsidRPr="006C1F90">
        <w:rPr>
          <w:rFonts w:ascii="Palatino Linotype" w:eastAsia="Palatino Linotype" w:hAnsi="Palatino Linotype" w:cs="Palatino Linotype"/>
        </w:rPr>
        <w:t xml:space="preserve">gánica Municipal consideran al presidente municipal y demás integrantes del ayuntamiento como servidores que ostentan un cargo de elección popular, por lo tanto, se reitera que </w:t>
      </w:r>
      <w:r w:rsidRPr="006C1F90">
        <w:rPr>
          <w:rFonts w:ascii="Palatino Linotype" w:eastAsia="Palatino Linotype" w:hAnsi="Palatino Linotype" w:cs="Palatino Linotype"/>
          <w:b/>
        </w:rPr>
        <w:t>no se encuentran constreñidos a entregar el documento solicitado por el particu</w:t>
      </w:r>
      <w:r w:rsidRPr="006C1F90">
        <w:rPr>
          <w:rFonts w:ascii="Palatino Linotype" w:eastAsia="Palatino Linotype" w:hAnsi="Palatino Linotype" w:cs="Palatino Linotype"/>
          <w:b/>
        </w:rPr>
        <w:t xml:space="preserve">lar, </w:t>
      </w:r>
      <w:r w:rsidRPr="006C1F90">
        <w:rPr>
          <w:rFonts w:ascii="Palatino Linotype" w:eastAsia="Palatino Linotype" w:hAnsi="Palatino Linotype" w:cs="Palatino Linotype"/>
        </w:rPr>
        <w:t>toda vez que</w:t>
      </w:r>
      <w:r w:rsidRPr="006C1F90">
        <w:rPr>
          <w:rFonts w:ascii="Palatino Linotype" w:eastAsia="Palatino Linotype" w:hAnsi="Palatino Linotype" w:cs="Palatino Linotype"/>
          <w:b/>
        </w:rPr>
        <w:t xml:space="preserve"> </w:t>
      </w:r>
      <w:r w:rsidRPr="006C1F90">
        <w:rPr>
          <w:rFonts w:ascii="Palatino Linotype" w:eastAsia="Palatino Linotype" w:hAnsi="Palatino Linotype" w:cs="Palatino Linotype"/>
        </w:rPr>
        <w:t>por la naturaleza de su designación, estaríamos ante una excepción</w:t>
      </w:r>
      <w:r w:rsidRPr="006C1F90">
        <w:rPr>
          <w:rFonts w:ascii="Palatino Linotype" w:eastAsia="Palatino Linotype" w:hAnsi="Palatino Linotype" w:cs="Palatino Linotype"/>
          <w:b/>
        </w:rPr>
        <w:t>,</w:t>
      </w:r>
      <w:r w:rsidRPr="006C1F90">
        <w:rPr>
          <w:rFonts w:ascii="Palatino Linotype" w:eastAsia="Palatino Linotype" w:hAnsi="Palatino Linotype" w:cs="Palatino Linotype"/>
        </w:rPr>
        <w:t xml:space="preserve"> por lo que no es posible entregar la información solicitada, en virtud de que como se analizó en líneas anteriores, no se encuentran obligados a generarla, poseerla o adm</w:t>
      </w:r>
      <w:r w:rsidRPr="006C1F90">
        <w:rPr>
          <w:rFonts w:ascii="Palatino Linotype" w:eastAsia="Palatino Linotype" w:hAnsi="Palatino Linotype" w:cs="Palatino Linotype"/>
        </w:rPr>
        <w:t xml:space="preserve">inistrarla. </w:t>
      </w:r>
    </w:p>
    <w:p w:rsidR="00D5116E" w:rsidRPr="006C1F90" w:rsidRDefault="00566716">
      <w:pPr>
        <w:widowControl w:val="0"/>
        <w:tabs>
          <w:tab w:val="left" w:pos="1701"/>
          <w:tab w:val="left" w:pos="1843"/>
        </w:tabs>
        <w:spacing w:before="240" w:after="240" w:line="360" w:lineRule="auto"/>
        <w:jc w:val="both"/>
        <w:rPr>
          <w:rFonts w:ascii="Palatino Linotype" w:eastAsia="Palatino Linotype" w:hAnsi="Palatino Linotype" w:cs="Palatino Linotype"/>
        </w:rPr>
      </w:pPr>
      <w:r w:rsidRPr="006C1F90">
        <w:rPr>
          <w:rFonts w:ascii="Palatino Linotype" w:eastAsia="Palatino Linotype" w:hAnsi="Palatino Linotype" w:cs="Palatino Linotype"/>
        </w:rPr>
        <w:lastRenderedPageBreak/>
        <w:t>En este contexto, el Sujeto Obligado no está obligado a generar documento ad hoc para satisfacer el derecho de acceso a la información, situación que contravendría al contenido sustantivo del derecho de acceso a la información pública, sirve d</w:t>
      </w:r>
      <w:r w:rsidRPr="006C1F90">
        <w:rPr>
          <w:rFonts w:ascii="Palatino Linotype" w:eastAsia="Palatino Linotype" w:hAnsi="Palatino Linotype" w:cs="Palatino Linotype"/>
        </w:rPr>
        <w:t xml:space="preserve">e sustento a este argumento el Criterio 03-17, emitido por el Instituto Nacional de Transparencia, Acceso a la Información y Protección de Datos Personales (INAI), que versa de la siguiente manera: </w:t>
      </w:r>
    </w:p>
    <w:p w:rsidR="00D5116E" w:rsidRPr="006C1F90" w:rsidRDefault="00566716">
      <w:pPr>
        <w:spacing w:after="0" w:line="240" w:lineRule="auto"/>
        <w:ind w:left="567" w:right="618"/>
        <w:jc w:val="both"/>
        <w:rPr>
          <w:rFonts w:ascii="Palatino Linotype" w:eastAsia="Palatino Linotype" w:hAnsi="Palatino Linotype" w:cs="Palatino Linotype"/>
          <w:i/>
          <w:sz w:val="20"/>
          <w:szCs w:val="20"/>
        </w:rPr>
      </w:pPr>
      <w:r w:rsidRPr="006C1F90">
        <w:rPr>
          <w:rFonts w:ascii="Palatino Linotype" w:eastAsia="Palatino Linotype" w:hAnsi="Palatino Linotype" w:cs="Palatino Linotype"/>
          <w:b/>
          <w:i/>
          <w:sz w:val="20"/>
          <w:szCs w:val="20"/>
        </w:rPr>
        <w:t xml:space="preserve">“No existe obligación de elaborar documentos ad hoc para atender las solicitudes de acceso a la información. </w:t>
      </w:r>
      <w:r w:rsidRPr="006C1F90">
        <w:rPr>
          <w:rFonts w:ascii="Palatino Linotype" w:eastAsia="Palatino Linotype" w:hAnsi="Palatino Linotype" w:cs="Palatino Linotype"/>
          <w:i/>
          <w:sz w:val="20"/>
          <w:szCs w:val="20"/>
        </w:rPr>
        <w:t xml:space="preserve">Los artículos 129 de la Ley General de Transparencia y Acceso a la Información Pública y 130, párrafo cuarto, de la Ley Federal de Transparencia y </w:t>
      </w:r>
      <w:r w:rsidRPr="006C1F90">
        <w:rPr>
          <w:rFonts w:ascii="Palatino Linotype" w:eastAsia="Palatino Linotype" w:hAnsi="Palatino Linotype" w:cs="Palatino Linotype"/>
          <w:i/>
          <w:sz w:val="20"/>
          <w:szCs w:val="20"/>
        </w:rPr>
        <w:t>Acceso a la Información Pública, señalan que los sujetos obligados deberán otorgar acceso a los documentos que se encuentren en sus archivos o que estén obligados a documentar, de acuerdo con sus facultades, competencias o funciones, conforme a las caracte</w:t>
      </w:r>
      <w:r w:rsidRPr="006C1F90">
        <w:rPr>
          <w:rFonts w:ascii="Palatino Linotype" w:eastAsia="Palatino Linotype" w:hAnsi="Palatino Linotype" w:cs="Palatino Linotype"/>
          <w:i/>
          <w:sz w:val="20"/>
          <w:szCs w:val="20"/>
        </w:rPr>
        <w:t xml:space="preserve">rísticas físicas de la información o del lugar donde se encuentre. Por lo anterior, los sujetos obligados deben garantizar el derecho de acceso a la información del particular, proporcionando la información con la que cuentan en el formato en que la misma </w:t>
      </w:r>
      <w:r w:rsidRPr="006C1F90">
        <w:rPr>
          <w:rFonts w:ascii="Palatino Linotype" w:eastAsia="Palatino Linotype" w:hAnsi="Palatino Linotype" w:cs="Palatino Linotype"/>
          <w:i/>
          <w:sz w:val="20"/>
          <w:szCs w:val="20"/>
        </w:rPr>
        <w:t>obre en sus archivos; sin necesidad de elaborar documentos ad hoc para atender las solicitudes de información.</w:t>
      </w:r>
    </w:p>
    <w:p w:rsidR="00D5116E" w:rsidRPr="006C1F90" w:rsidRDefault="00566716">
      <w:pPr>
        <w:spacing w:after="0" w:line="240" w:lineRule="auto"/>
        <w:ind w:left="567" w:right="618"/>
        <w:jc w:val="both"/>
        <w:rPr>
          <w:rFonts w:ascii="Palatino Linotype" w:eastAsia="Palatino Linotype" w:hAnsi="Palatino Linotype" w:cs="Palatino Linotype"/>
          <w:b/>
          <w:i/>
          <w:sz w:val="20"/>
          <w:szCs w:val="20"/>
        </w:rPr>
      </w:pPr>
      <w:r w:rsidRPr="006C1F90">
        <w:rPr>
          <w:rFonts w:ascii="Palatino Linotype" w:eastAsia="Palatino Linotype" w:hAnsi="Palatino Linotype" w:cs="Palatino Linotype"/>
          <w:b/>
          <w:i/>
          <w:sz w:val="20"/>
          <w:szCs w:val="20"/>
        </w:rPr>
        <w:t>Resoluciones:</w:t>
      </w:r>
    </w:p>
    <w:p w:rsidR="00D5116E" w:rsidRPr="006C1F90" w:rsidRDefault="00566716">
      <w:pPr>
        <w:numPr>
          <w:ilvl w:val="0"/>
          <w:numId w:val="2"/>
        </w:numPr>
        <w:spacing w:after="0" w:line="240" w:lineRule="auto"/>
        <w:ind w:right="618"/>
        <w:jc w:val="both"/>
        <w:rPr>
          <w:rFonts w:ascii="Palatino Linotype" w:eastAsia="Palatino Linotype" w:hAnsi="Palatino Linotype" w:cs="Palatino Linotype"/>
          <w:i/>
          <w:sz w:val="20"/>
          <w:szCs w:val="20"/>
        </w:rPr>
      </w:pPr>
      <w:r w:rsidRPr="006C1F90">
        <w:rPr>
          <w:rFonts w:ascii="Palatino Linotype" w:eastAsia="Palatino Linotype" w:hAnsi="Palatino Linotype" w:cs="Palatino Linotype"/>
          <w:b/>
          <w:i/>
          <w:sz w:val="20"/>
          <w:szCs w:val="20"/>
        </w:rPr>
        <w:t>RRA 0050/16.</w:t>
      </w:r>
      <w:r w:rsidRPr="006C1F90">
        <w:rPr>
          <w:rFonts w:ascii="Palatino Linotype" w:eastAsia="Palatino Linotype" w:hAnsi="Palatino Linotype" w:cs="Palatino Linotype"/>
          <w:i/>
          <w:sz w:val="20"/>
          <w:szCs w:val="20"/>
        </w:rPr>
        <w:t xml:space="preserve"> Instituto Nacional para la Evaluación de la Educación. 13 julio de 2016. Por unanimidad. Comisionado Ponente: Francisc</w:t>
      </w:r>
      <w:r w:rsidRPr="006C1F90">
        <w:rPr>
          <w:rFonts w:ascii="Palatino Linotype" w:eastAsia="Palatino Linotype" w:hAnsi="Palatino Linotype" w:cs="Palatino Linotype"/>
          <w:i/>
          <w:sz w:val="20"/>
          <w:szCs w:val="20"/>
        </w:rPr>
        <w:t>o Javier Acuña Llamas.</w:t>
      </w:r>
    </w:p>
    <w:p w:rsidR="00D5116E" w:rsidRPr="006C1F90" w:rsidRDefault="00566716">
      <w:pPr>
        <w:numPr>
          <w:ilvl w:val="0"/>
          <w:numId w:val="2"/>
        </w:numPr>
        <w:spacing w:after="0" w:line="240" w:lineRule="auto"/>
        <w:ind w:right="618"/>
        <w:jc w:val="both"/>
        <w:rPr>
          <w:rFonts w:ascii="Palatino Linotype" w:eastAsia="Palatino Linotype" w:hAnsi="Palatino Linotype" w:cs="Palatino Linotype"/>
          <w:i/>
          <w:sz w:val="20"/>
          <w:szCs w:val="20"/>
        </w:rPr>
      </w:pPr>
      <w:r w:rsidRPr="006C1F90">
        <w:rPr>
          <w:rFonts w:ascii="Palatino Linotype" w:eastAsia="Palatino Linotype" w:hAnsi="Palatino Linotype" w:cs="Palatino Linotype"/>
          <w:b/>
          <w:i/>
          <w:sz w:val="20"/>
          <w:szCs w:val="20"/>
        </w:rPr>
        <w:t xml:space="preserve">RRA 0310/16. </w:t>
      </w:r>
      <w:r w:rsidRPr="006C1F90">
        <w:rPr>
          <w:rFonts w:ascii="Palatino Linotype" w:eastAsia="Palatino Linotype" w:hAnsi="Palatino Linotype" w:cs="Palatino Linotype"/>
          <w:i/>
          <w:sz w:val="20"/>
          <w:szCs w:val="20"/>
        </w:rPr>
        <w:t>Instituto Nacional de Transparencia, Acceso a la Información y Protección de Datos Personales. 10 de agosto de 2016. Por unanimidad. Comisionada Ponente. Areli Cano Guadiana.</w:t>
      </w:r>
    </w:p>
    <w:p w:rsidR="00D5116E" w:rsidRPr="006C1F90" w:rsidRDefault="00566716">
      <w:pPr>
        <w:numPr>
          <w:ilvl w:val="0"/>
          <w:numId w:val="2"/>
        </w:numPr>
        <w:spacing w:after="0" w:line="240" w:lineRule="auto"/>
        <w:ind w:right="618"/>
        <w:jc w:val="both"/>
        <w:rPr>
          <w:rFonts w:ascii="Palatino Linotype" w:eastAsia="Palatino Linotype" w:hAnsi="Palatino Linotype" w:cs="Palatino Linotype"/>
          <w:i/>
          <w:sz w:val="20"/>
          <w:szCs w:val="20"/>
        </w:rPr>
      </w:pPr>
      <w:r w:rsidRPr="006C1F90">
        <w:rPr>
          <w:rFonts w:ascii="Palatino Linotype" w:eastAsia="Palatino Linotype" w:hAnsi="Palatino Linotype" w:cs="Palatino Linotype"/>
          <w:b/>
          <w:i/>
          <w:sz w:val="20"/>
          <w:szCs w:val="20"/>
        </w:rPr>
        <w:t xml:space="preserve">RRA 1889/16. </w:t>
      </w:r>
      <w:r w:rsidRPr="006C1F90">
        <w:rPr>
          <w:rFonts w:ascii="Palatino Linotype" w:eastAsia="Palatino Linotype" w:hAnsi="Palatino Linotype" w:cs="Palatino Linotype"/>
          <w:i/>
          <w:sz w:val="20"/>
          <w:szCs w:val="20"/>
        </w:rPr>
        <w:t>Secretaría de Hacienda y Crédito</w:t>
      </w:r>
      <w:r w:rsidRPr="006C1F90">
        <w:rPr>
          <w:rFonts w:ascii="Palatino Linotype" w:eastAsia="Palatino Linotype" w:hAnsi="Palatino Linotype" w:cs="Palatino Linotype"/>
          <w:i/>
          <w:sz w:val="20"/>
          <w:szCs w:val="20"/>
        </w:rPr>
        <w:t xml:space="preserve"> Público. 05 de octubre de 2016. Por unanimidad. Comisionada Ponente. Ximena Puente de la Mora.”</w:t>
      </w:r>
      <w:r w:rsidR="006C1F90">
        <w:rPr>
          <w:rFonts w:ascii="Palatino Linotype" w:eastAsia="Palatino Linotype" w:hAnsi="Palatino Linotype" w:cs="Palatino Linotype"/>
          <w:i/>
          <w:sz w:val="20"/>
          <w:szCs w:val="20"/>
        </w:rPr>
        <w:t>(Sic)</w:t>
      </w:r>
    </w:p>
    <w:p w:rsidR="00D5116E" w:rsidRPr="006C1F90" w:rsidRDefault="00D5116E">
      <w:pPr>
        <w:ind w:left="567" w:right="616"/>
        <w:jc w:val="both"/>
        <w:rPr>
          <w:rFonts w:ascii="Palatino Linotype" w:eastAsia="Palatino Linotype" w:hAnsi="Palatino Linotype" w:cs="Palatino Linotype"/>
        </w:rPr>
      </w:pPr>
    </w:p>
    <w:p w:rsidR="00D5116E" w:rsidRPr="006C1F90" w:rsidRDefault="00566716">
      <w:pPr>
        <w:spacing w:before="240" w:after="240" w:line="360" w:lineRule="auto"/>
        <w:ind w:right="-3"/>
        <w:jc w:val="both"/>
        <w:rPr>
          <w:rFonts w:ascii="Palatino Linotype" w:eastAsia="Palatino Linotype" w:hAnsi="Palatino Linotype" w:cs="Palatino Linotype"/>
        </w:rPr>
      </w:pPr>
      <w:bookmarkStart w:id="3" w:name="_heading=h.1fob9te" w:colFirst="0" w:colLast="0"/>
      <w:bookmarkEnd w:id="3"/>
      <w:r w:rsidRPr="006C1F90">
        <w:rPr>
          <w:rFonts w:ascii="Palatino Linotype" w:eastAsia="Palatino Linotype" w:hAnsi="Palatino Linotype" w:cs="Palatino Linotype"/>
        </w:rPr>
        <w:t>Es por todo lo vertido en líneas argumentativas anteriores que la suscrita no comparte que se ordene</w:t>
      </w:r>
      <w:r w:rsidRPr="006C1F90">
        <w:rPr>
          <w:rFonts w:ascii="Palatino Linotype" w:eastAsia="Palatino Linotype" w:hAnsi="Palatino Linotype" w:cs="Palatino Linotype"/>
          <w:b/>
        </w:rPr>
        <w:t xml:space="preserve"> la información curricular de la Presidenta Municipal del </w:t>
      </w:r>
      <w:r w:rsidRPr="006C1F90">
        <w:rPr>
          <w:rFonts w:ascii="Palatino Linotype" w:eastAsia="Palatino Linotype" w:hAnsi="Palatino Linotype" w:cs="Palatino Linotype"/>
          <w:b/>
        </w:rPr>
        <w:t>ayuntamiento de Atlacomulco de la actual administración</w:t>
      </w:r>
      <w:r w:rsidRPr="006C1F90">
        <w:rPr>
          <w:rFonts w:ascii="Palatino Linotype" w:eastAsia="Palatino Linotype" w:hAnsi="Palatino Linotype" w:cs="Palatino Linotype"/>
        </w:rPr>
        <w:t xml:space="preserve">, que fue adoptado por el criterio mayoritario del Pleno de este Instituto y por ende, se formula el presente voto particular. </w:t>
      </w:r>
    </w:p>
    <w:p w:rsidR="00D5116E" w:rsidRPr="006C1F90" w:rsidRDefault="00566716">
      <w:pPr>
        <w:spacing w:before="240" w:after="240" w:line="360" w:lineRule="auto"/>
        <w:ind w:right="-3"/>
        <w:jc w:val="both"/>
        <w:rPr>
          <w:rFonts w:ascii="Palatino Linotype" w:eastAsia="Palatino Linotype" w:hAnsi="Palatino Linotype" w:cs="Palatino Linotype"/>
        </w:rPr>
        <w:sectPr w:rsidR="00D5116E" w:rsidRPr="006C1F90">
          <w:headerReference w:type="even" r:id="rId8"/>
          <w:headerReference w:type="default" r:id="rId9"/>
          <w:footerReference w:type="default" r:id="rId10"/>
          <w:pgSz w:w="12240" w:h="15840"/>
          <w:pgMar w:top="1871" w:right="1327" w:bottom="2836" w:left="1985" w:header="709" w:footer="586" w:gutter="0"/>
          <w:pgNumType w:start="1"/>
          <w:cols w:space="720"/>
        </w:sectPr>
      </w:pPr>
      <w:r w:rsidRPr="006C1F90">
        <w:rPr>
          <w:rFonts w:ascii="Palatino Linotype" w:eastAsia="Palatino Linotype" w:hAnsi="Palatino Linotype" w:cs="Palatino Linotype"/>
        </w:rPr>
        <w:t xml:space="preserve"> </w:t>
      </w:r>
    </w:p>
    <w:p w:rsidR="00D5116E" w:rsidRPr="006C1F90" w:rsidRDefault="00D5116E">
      <w:pPr>
        <w:spacing w:before="240" w:after="240" w:line="360" w:lineRule="auto"/>
        <w:ind w:right="423"/>
        <w:jc w:val="both"/>
        <w:rPr>
          <w:rFonts w:ascii="Palatino Linotype" w:eastAsia="Palatino Linotype" w:hAnsi="Palatino Linotype" w:cs="Palatino Linotype"/>
        </w:rPr>
      </w:pPr>
    </w:p>
    <w:sectPr w:rsidR="00D5116E" w:rsidRPr="006C1F90">
      <w:headerReference w:type="default" r:id="rId11"/>
      <w:pgSz w:w="12240" w:h="15840"/>
      <w:pgMar w:top="1871" w:right="1327" w:bottom="2836" w:left="1985" w:header="709" w:footer="58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6716" w:rsidRDefault="00566716">
      <w:pPr>
        <w:spacing w:after="0" w:line="240" w:lineRule="auto"/>
      </w:pPr>
      <w:r>
        <w:separator/>
      </w:r>
    </w:p>
  </w:endnote>
  <w:endnote w:type="continuationSeparator" w:id="0">
    <w:p w:rsidR="00566716" w:rsidRDefault="005667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116E" w:rsidRDefault="00566716">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sidR="006C1F90">
      <w:rPr>
        <w:rFonts w:ascii="Arial" w:eastAsia="Arial" w:hAnsi="Arial" w:cs="Arial"/>
        <w:b/>
        <w:color w:val="000000"/>
        <w:sz w:val="20"/>
        <w:szCs w:val="20"/>
      </w:rPr>
      <w:fldChar w:fldCharType="separate"/>
    </w:r>
    <w:r w:rsidR="000C78DA">
      <w:rPr>
        <w:rFonts w:ascii="Arial" w:eastAsia="Arial" w:hAnsi="Arial" w:cs="Arial"/>
        <w:b/>
        <w:noProof/>
        <w:color w:val="000000"/>
        <w:sz w:val="20"/>
        <w:szCs w:val="20"/>
      </w:rPr>
      <w:t>8</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sidR="006C1F90">
      <w:rPr>
        <w:rFonts w:ascii="Arial" w:eastAsia="Arial" w:hAnsi="Arial" w:cs="Arial"/>
        <w:b/>
        <w:color w:val="000000"/>
        <w:sz w:val="20"/>
        <w:szCs w:val="20"/>
      </w:rPr>
      <w:fldChar w:fldCharType="separate"/>
    </w:r>
    <w:r w:rsidR="000C78DA">
      <w:rPr>
        <w:rFonts w:ascii="Arial" w:eastAsia="Arial" w:hAnsi="Arial" w:cs="Arial"/>
        <w:b/>
        <w:noProof/>
        <w:color w:val="000000"/>
        <w:sz w:val="20"/>
        <w:szCs w:val="20"/>
      </w:rPr>
      <w:t>8</w:t>
    </w:r>
    <w:r>
      <w:rPr>
        <w:rFonts w:ascii="Arial" w:eastAsia="Arial" w:hAnsi="Arial" w:cs="Arial"/>
        <w:b/>
        <w:color w:val="000000"/>
        <w:sz w:val="20"/>
        <w:szCs w:val="20"/>
      </w:rPr>
      <w:fldChar w:fldCharType="end"/>
    </w:r>
  </w:p>
  <w:p w:rsidR="00D5116E" w:rsidRDefault="00D5116E">
    <w:pPr>
      <w:pBdr>
        <w:top w:val="nil"/>
        <w:left w:val="nil"/>
        <w:bottom w:val="nil"/>
        <w:right w:val="nil"/>
        <w:between w:val="nil"/>
      </w:pBdr>
      <w:tabs>
        <w:tab w:val="center" w:pos="4419"/>
        <w:tab w:val="right" w:pos="8838"/>
      </w:tabs>
      <w:spacing w:after="0" w:line="240" w:lineRule="auto"/>
      <w:jc w:val="right"/>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6716" w:rsidRDefault="00566716">
      <w:pPr>
        <w:spacing w:after="0" w:line="240" w:lineRule="auto"/>
      </w:pPr>
      <w:r>
        <w:separator/>
      </w:r>
    </w:p>
  </w:footnote>
  <w:footnote w:type="continuationSeparator" w:id="0">
    <w:p w:rsidR="00566716" w:rsidRDefault="00566716">
      <w:pPr>
        <w:spacing w:after="0" w:line="240" w:lineRule="auto"/>
      </w:pPr>
      <w:r>
        <w:continuationSeparator/>
      </w:r>
    </w:p>
  </w:footnote>
  <w:footnote w:id="1">
    <w:p w:rsidR="00D5116E" w:rsidRDefault="00566716">
      <w:pPr>
        <w:pBdr>
          <w:top w:val="nil"/>
          <w:left w:val="nil"/>
          <w:bottom w:val="nil"/>
          <w:right w:val="nil"/>
          <w:between w:val="nil"/>
        </w:pBdr>
        <w:jc w:val="both"/>
        <w:rPr>
          <w:rFonts w:ascii="Palatino Linotype" w:eastAsia="Palatino Linotype" w:hAnsi="Palatino Linotype" w:cs="Palatino Linotype"/>
          <w:color w:val="000000"/>
          <w:sz w:val="20"/>
          <w:szCs w:val="20"/>
        </w:rPr>
      </w:pPr>
      <w:r>
        <w:rPr>
          <w:vertAlign w:val="superscript"/>
        </w:rPr>
        <w:footnoteRef/>
      </w:r>
      <w:r>
        <w:rPr>
          <w:rFonts w:ascii="Palatino Linotype" w:eastAsia="Palatino Linotype" w:hAnsi="Palatino Linotype" w:cs="Palatino Linotype"/>
          <w:color w:val="000000"/>
          <w:sz w:val="20"/>
          <w:szCs w:val="20"/>
        </w:rPr>
        <w:t xml:space="preserve"> Artículo 144.- Los servidores públicos del Estado y de los municipios por nombramiento o designación, al entrar a desempeñar sus cargos, rendirán protesta formal de cumplir con la Constitución General de la República, la particular del Estado y todas las </w:t>
      </w:r>
      <w:r>
        <w:rPr>
          <w:rFonts w:ascii="Palatino Linotype" w:eastAsia="Palatino Linotype" w:hAnsi="Palatino Linotype" w:cs="Palatino Linotype"/>
          <w:color w:val="000000"/>
          <w:sz w:val="20"/>
          <w:szCs w:val="20"/>
        </w:rPr>
        <w:t>leyes que de ambas emanen.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116E" w:rsidRDefault="00566716">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lang w:val="es-MX"/>
      </w:rPr>
      <mc:AlternateContent>
        <mc:Choice Requires="wpg">
          <w:drawing>
            <wp:anchor distT="0" distB="0" distL="0" distR="0" simplePos="0" relativeHeight="251659264" behindDoc="1" locked="0" layoutInCell="1" hidden="0" allowOverlap="1">
              <wp:simplePos x="0" y="0"/>
              <wp:positionH relativeFrom="margin">
                <wp:align>center</wp:align>
              </wp:positionH>
              <wp:positionV relativeFrom="margin">
                <wp:align>center</wp:align>
              </wp:positionV>
              <wp:extent cx="7511550" cy="7511550"/>
              <wp:effectExtent l="0" t="0" r="0" b="0"/>
              <wp:wrapNone/>
              <wp:docPr id="16" name="Rectángulo 16"/>
              <wp:cNvGraphicFramePr/>
              <a:graphic xmlns:a="http://schemas.openxmlformats.org/drawingml/2006/main">
                <a:graphicData uri="http://schemas.microsoft.com/office/word/2010/wordprocessingShape">
                  <wps:wsp>
                    <wps:cNvSpPr/>
                    <wps:spPr>
                      <a:xfrm rot="-2700000">
                        <a:off x="2440875" y="2945610"/>
                        <a:ext cx="5810250" cy="1668780"/>
                      </a:xfrm>
                      <a:prstGeom prst="rect">
                        <a:avLst/>
                      </a:prstGeom>
                      <a:noFill/>
                      <a:ln>
                        <a:noFill/>
                      </a:ln>
                    </wps:spPr>
                    <wps:txbx>
                      <w:txbxContent>
                        <w:p w:rsidR="00D5116E" w:rsidRDefault="00566716">
                          <w:pPr>
                            <w:spacing w:after="0" w:line="240" w:lineRule="auto"/>
                            <w:jc w:val="center"/>
                            <w:textDirection w:val="btLr"/>
                          </w:pPr>
                          <w:r>
                            <w:rPr>
                              <w:rFonts w:ascii="Arial" w:eastAsia="Arial" w:hAnsi="Arial" w:cs="Arial"/>
                              <w:color w:val="ED7D31"/>
                              <w:sz w:val="144"/>
                            </w:rPr>
                            <w:t>VOTO DISIDENTE</w:t>
                          </w: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7511550" cy="7511550"/>
              <wp:effectExtent b="0" l="0" r="0" t="0"/>
              <wp:wrapNone/>
              <wp:docPr id="16"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7511550" cy="7511550"/>
                      </a:xfrm>
                      <a:prstGeom prst="rect"/>
                      <a:ln/>
                    </pic:spPr>
                  </pic:pic>
                </a:graphicData>
              </a:graphic>
            </wp:anchor>
          </w:drawing>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116E" w:rsidRDefault="00566716">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r>
      <w:rPr>
        <w:noProof/>
        <w:lang w:val="es-MX"/>
      </w:rPr>
      <w:drawing>
        <wp:anchor distT="0" distB="0" distL="0" distR="0" simplePos="0" relativeHeight="251658240" behindDoc="1" locked="0" layoutInCell="1" hidden="0" allowOverlap="1">
          <wp:simplePos x="0" y="0"/>
          <wp:positionH relativeFrom="column">
            <wp:posOffset>-1115058</wp:posOffset>
          </wp:positionH>
          <wp:positionV relativeFrom="paragraph">
            <wp:posOffset>-433702</wp:posOffset>
          </wp:positionV>
          <wp:extent cx="7510628" cy="988377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10628" cy="9883775"/>
                  </a:xfrm>
                  <a:prstGeom prst="rect">
                    <a:avLst/>
                  </a:prstGeom>
                  <a:ln/>
                </pic:spPr>
              </pic:pic>
            </a:graphicData>
          </a:graphic>
        </wp:anchor>
      </w:drawing>
    </w:r>
  </w:p>
  <w:p w:rsidR="00D5116E" w:rsidRDefault="00D5116E">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D5116E" w:rsidRDefault="00D5116E">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D5116E" w:rsidRDefault="00566716">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 xml:space="preserve">VOTO PARTICULAR </w:t>
    </w:r>
  </w:p>
  <w:p w:rsidR="00D5116E" w:rsidRDefault="00566716">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   RECURSOS DE REVISIÓN 12729/INFOEM/IP/RR/2022 Y ACUMULADOS. </w:t>
    </w:r>
  </w:p>
  <w:p w:rsidR="00D5116E" w:rsidRDefault="00D5116E">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116E" w:rsidRDefault="00D5116E">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D5116E" w:rsidRDefault="00D5116E">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D5116E" w:rsidRDefault="00D5116E">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D5116E" w:rsidRDefault="00D5116E">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859B4"/>
    <w:multiLevelType w:val="multilevel"/>
    <w:tmpl w:val="306AD64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B6241F8"/>
    <w:multiLevelType w:val="multilevel"/>
    <w:tmpl w:val="1564E02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23D3AB3"/>
    <w:multiLevelType w:val="multilevel"/>
    <w:tmpl w:val="3A3800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E484F18"/>
    <w:multiLevelType w:val="multilevel"/>
    <w:tmpl w:val="1A08EDE6"/>
    <w:lvl w:ilvl="0">
      <w:start w:val="1"/>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6A854F46"/>
    <w:multiLevelType w:val="multilevel"/>
    <w:tmpl w:val="047692C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16E"/>
    <w:rsid w:val="000C78DA"/>
    <w:rsid w:val="00566716"/>
    <w:rsid w:val="006C1F90"/>
    <w:rsid w:val="00D5116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EC9E25-5E89-4C06-8C11-30B13CE89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607BA"/>
    <w:pPr>
      <w:spacing w:after="0" w:line="240" w:lineRule="auto"/>
      <w:ind w:left="720"/>
      <w:contextualSpacing/>
    </w:pPr>
    <w:rPr>
      <w:rFonts w:ascii="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character" w:customStyle="1" w:styleId="apple-converted-space">
    <w:name w:val="apple-converted-space"/>
    <w:basedOn w:val="Fuentedeprrafopredeter"/>
    <w:rsid w:val="002618A9"/>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2161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21613"/>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21613"/>
    <w:rPr>
      <w:vertAlign w:val="superscript"/>
    </w:rPr>
  </w:style>
  <w:style w:type="character" w:styleId="Hipervnculo">
    <w:name w:val="Hyperlink"/>
    <w:basedOn w:val="Fuentedeprrafopredeter"/>
    <w:uiPriority w:val="99"/>
    <w:semiHidden/>
    <w:unhideWhenUsed/>
    <w:rsid w:val="00696A57"/>
    <w:rPr>
      <w:color w:val="0000FF"/>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0C3Au/GEkOOp8vRz+p5kK2wLD5A==">AMUW2mWkUq0oXKC5X8FZkePYzcHsFOgj+xi9fq8wLqCsPO/FGBEvEJojKU1CauOhPsegDlHWJPpZePiSIUBnGe6Txl8tPSlrjt+dW/PsP7BHAjL0hI9cC25dik0AkmcXmOiK+7gCvOOjb6ug3cZsJAVDdl6802F7HQ==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2224</Words>
  <Characters>12237</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14433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Jhancarlo</cp:lastModifiedBy>
  <cp:revision>3</cp:revision>
  <cp:lastPrinted>2023-03-21T20:10:00Z</cp:lastPrinted>
  <dcterms:created xsi:type="dcterms:W3CDTF">2023-03-17T18:19:00Z</dcterms:created>
  <dcterms:modified xsi:type="dcterms:W3CDTF">2023-03-21T20:11:00Z</dcterms:modified>
</cp:coreProperties>
</file>