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28D" w:rsidRPr="007D510C" w:rsidRDefault="009B728D" w:rsidP="007D510C">
      <w:pPr>
        <w:widowControl w:val="0"/>
        <w:spacing w:line="360" w:lineRule="auto"/>
        <w:ind w:right="-164"/>
        <w:contextualSpacing/>
        <w:jc w:val="both"/>
        <w:rPr>
          <w:rFonts w:ascii="Palatino Linotype" w:hAnsi="Palatino Linotype" w:cs="Arial"/>
          <w:b/>
        </w:rPr>
      </w:pPr>
      <w:bookmarkStart w:id="0" w:name="_GoBack"/>
      <w:bookmarkEnd w:id="0"/>
    </w:p>
    <w:p w:rsidR="00D90DE8" w:rsidRPr="00377802" w:rsidRDefault="00D90DE8" w:rsidP="007D510C">
      <w:pPr>
        <w:widowControl w:val="0"/>
        <w:spacing w:line="360" w:lineRule="auto"/>
        <w:ind w:right="-164"/>
        <w:contextualSpacing/>
        <w:jc w:val="both"/>
        <w:rPr>
          <w:rFonts w:ascii="Palatino Linotype" w:hAnsi="Palatino Linotype" w:cs="Arial"/>
          <w:b/>
          <w:sz w:val="22"/>
          <w:szCs w:val="22"/>
        </w:rPr>
      </w:pPr>
      <w:r w:rsidRPr="00377802">
        <w:rPr>
          <w:rFonts w:ascii="Palatino Linotype" w:hAnsi="Palatino Linotype" w:cs="Arial"/>
          <w:b/>
          <w:sz w:val="22"/>
          <w:szCs w:val="22"/>
        </w:rPr>
        <w:t xml:space="preserve">VOTO </w:t>
      </w:r>
      <w:r w:rsidR="00377802">
        <w:rPr>
          <w:rFonts w:ascii="Palatino Linotype" w:hAnsi="Palatino Linotype" w:cs="Arial"/>
          <w:b/>
          <w:sz w:val="22"/>
          <w:szCs w:val="22"/>
        </w:rPr>
        <w:t>PARTICULAR</w:t>
      </w:r>
      <w:r w:rsidRPr="00377802">
        <w:rPr>
          <w:rFonts w:ascii="Palatino Linotype" w:hAnsi="Palatino Linotype" w:cs="Arial"/>
          <w:b/>
          <w:sz w:val="22"/>
          <w:szCs w:val="22"/>
        </w:rPr>
        <w:t xml:space="preserve"> CONCURRENTE QUE FORMULAN LAS COMISIONADAS SHARON CRISTINA MORALES MARTÍNEZ Y GUADALUPE RAMÍREZ PEÑA, EN RELACIÓN CON LA RESOLUCIÓN DICTADA POR EL PLENO DEL INSTITUTO DE TRANSPARENCIA, ACCESO A LA INFORMACIÓN PÚBLICA Y PROTECCIÓN DE DATOS PERSONALES DEL ESTADO DE MÉXICO Y MUNICIPIOS, EN LA </w:t>
      </w:r>
      <w:r w:rsidR="00085601" w:rsidRPr="00377802">
        <w:rPr>
          <w:rFonts w:ascii="Palatino Linotype" w:hAnsi="Palatino Linotype" w:cs="Arial"/>
          <w:b/>
          <w:sz w:val="22"/>
          <w:szCs w:val="22"/>
        </w:rPr>
        <w:t>SEGUNDA SE</w:t>
      </w:r>
      <w:r w:rsidRPr="00377802">
        <w:rPr>
          <w:rFonts w:ascii="Palatino Linotype" w:hAnsi="Palatino Linotype" w:cs="Arial"/>
          <w:b/>
          <w:sz w:val="22"/>
          <w:szCs w:val="22"/>
        </w:rPr>
        <w:t xml:space="preserve">SIÓN ORDINARIA CELEBRADA EL </w:t>
      </w:r>
      <w:r w:rsidR="00085601" w:rsidRPr="00377802">
        <w:rPr>
          <w:rFonts w:ascii="Palatino Linotype" w:hAnsi="Palatino Linotype" w:cs="Arial"/>
          <w:b/>
          <w:sz w:val="22"/>
          <w:szCs w:val="22"/>
        </w:rPr>
        <w:t>DIECIOCHO DE ENERO DE DOS MIL VEINTITRÉS</w:t>
      </w:r>
      <w:r w:rsidRPr="00377802">
        <w:rPr>
          <w:rFonts w:ascii="Palatino Linotype" w:hAnsi="Palatino Linotype" w:cs="Arial"/>
          <w:b/>
          <w:sz w:val="22"/>
          <w:szCs w:val="22"/>
        </w:rPr>
        <w:t xml:space="preserve">, EN </w:t>
      </w:r>
      <w:r w:rsidR="00563D18" w:rsidRPr="00377802">
        <w:rPr>
          <w:rFonts w:ascii="Palatino Linotype" w:hAnsi="Palatino Linotype" w:cs="Arial"/>
          <w:b/>
          <w:sz w:val="22"/>
          <w:szCs w:val="22"/>
        </w:rPr>
        <w:t>EL</w:t>
      </w:r>
      <w:r w:rsidR="00EE6730" w:rsidRPr="00377802">
        <w:rPr>
          <w:rFonts w:ascii="Palatino Linotype" w:hAnsi="Palatino Linotype" w:cs="Arial"/>
          <w:b/>
          <w:sz w:val="22"/>
          <w:szCs w:val="22"/>
        </w:rPr>
        <w:t xml:space="preserve"> </w:t>
      </w:r>
      <w:r w:rsidR="00CF1C4E" w:rsidRPr="00377802">
        <w:rPr>
          <w:rFonts w:ascii="Palatino Linotype" w:hAnsi="Palatino Linotype" w:cs="Arial"/>
          <w:b/>
          <w:sz w:val="22"/>
          <w:szCs w:val="22"/>
        </w:rPr>
        <w:t>RECURSO DE REVISIÓN</w:t>
      </w:r>
      <w:r w:rsidRPr="00377802">
        <w:rPr>
          <w:rFonts w:ascii="Palatino Linotype" w:hAnsi="Palatino Linotype" w:cs="Arial"/>
          <w:b/>
          <w:sz w:val="22"/>
          <w:szCs w:val="22"/>
        </w:rPr>
        <w:t xml:space="preserve"> </w:t>
      </w:r>
      <w:r w:rsidR="00085601" w:rsidRPr="00377802">
        <w:rPr>
          <w:rFonts w:ascii="Palatino Linotype" w:hAnsi="Palatino Linotype" w:cs="Arial"/>
          <w:b/>
          <w:sz w:val="22"/>
          <w:szCs w:val="22"/>
        </w:rPr>
        <w:t>14135</w:t>
      </w:r>
      <w:r w:rsidR="00563D18" w:rsidRPr="00377802">
        <w:rPr>
          <w:rFonts w:ascii="Palatino Linotype" w:hAnsi="Palatino Linotype" w:cs="Arial"/>
          <w:b/>
          <w:sz w:val="22"/>
          <w:szCs w:val="22"/>
        </w:rPr>
        <w:t>/INFOEM/IP/RR/2022</w:t>
      </w:r>
      <w:r w:rsidR="00085601" w:rsidRPr="00377802">
        <w:rPr>
          <w:rFonts w:ascii="Palatino Linotype" w:hAnsi="Palatino Linotype" w:cs="Arial"/>
          <w:b/>
          <w:sz w:val="22"/>
          <w:szCs w:val="22"/>
        </w:rPr>
        <w:t xml:space="preserve"> Y 14147/INFOEM/IP/RR/2022</w:t>
      </w:r>
      <w:r w:rsidR="00377802">
        <w:rPr>
          <w:rFonts w:ascii="Palatino Linotype" w:hAnsi="Palatino Linotype" w:cs="Arial"/>
          <w:b/>
          <w:sz w:val="22"/>
          <w:szCs w:val="22"/>
        </w:rPr>
        <w:t xml:space="preserve"> ACUMULADOS</w:t>
      </w:r>
      <w:r w:rsidR="00085601" w:rsidRPr="00377802">
        <w:rPr>
          <w:rFonts w:ascii="Palatino Linotype" w:hAnsi="Palatino Linotype" w:cs="Arial"/>
          <w:b/>
          <w:sz w:val="22"/>
          <w:szCs w:val="22"/>
        </w:rPr>
        <w:t>.</w:t>
      </w:r>
    </w:p>
    <w:p w:rsidR="00D90DE8" w:rsidRPr="007D510C" w:rsidRDefault="00D90DE8" w:rsidP="007D510C">
      <w:pPr>
        <w:widowControl w:val="0"/>
        <w:spacing w:line="360" w:lineRule="auto"/>
        <w:ind w:right="-164"/>
        <w:contextualSpacing/>
        <w:jc w:val="both"/>
        <w:rPr>
          <w:rFonts w:ascii="Palatino Linotype" w:hAnsi="Palatino Linotype" w:cs="Arial"/>
          <w:b/>
        </w:rPr>
      </w:pPr>
    </w:p>
    <w:p w:rsidR="00D90DE8" w:rsidRPr="007D510C" w:rsidRDefault="00D90DE8" w:rsidP="007D510C">
      <w:pPr>
        <w:spacing w:line="360" w:lineRule="auto"/>
        <w:contextualSpacing/>
        <w:jc w:val="both"/>
        <w:rPr>
          <w:rFonts w:ascii="Palatino Linotype" w:hAnsi="Palatino Linotype" w:cs="Arial"/>
        </w:rPr>
      </w:pPr>
      <w:r w:rsidRPr="007D510C">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las que suscriben</w:t>
      </w:r>
      <w:r w:rsidRPr="007D510C">
        <w:rPr>
          <w:rFonts w:ascii="Palatino Linotype" w:hAnsi="Palatino Linotype" w:cs="Arial"/>
          <w:b/>
          <w:lang w:val="es-ES_tradnl"/>
        </w:rPr>
        <w:t xml:space="preserve"> </w:t>
      </w:r>
      <w:r w:rsidRPr="007D510C">
        <w:rPr>
          <w:rFonts w:ascii="Palatino Linotype" w:hAnsi="Palatino Linotype" w:cs="Arial"/>
          <w:b/>
        </w:rPr>
        <w:t xml:space="preserve">SHARON CRISTINA MORALES MARTÍNEZ </w:t>
      </w:r>
      <w:r w:rsidRPr="007D510C">
        <w:rPr>
          <w:rFonts w:ascii="Palatino Linotype" w:hAnsi="Palatino Linotype" w:cs="Arial"/>
        </w:rPr>
        <w:t xml:space="preserve">y </w:t>
      </w:r>
      <w:r w:rsidRPr="007D510C">
        <w:rPr>
          <w:rFonts w:ascii="Palatino Linotype" w:hAnsi="Palatino Linotype" w:cs="Arial"/>
          <w:b/>
        </w:rPr>
        <w:t xml:space="preserve">GUADALUPE RAMÍREZ PEÑA, </w:t>
      </w:r>
      <w:r w:rsidRPr="007D510C">
        <w:rPr>
          <w:rFonts w:ascii="Palatino Linotype" w:hAnsi="Palatino Linotype" w:cs="Arial"/>
        </w:rPr>
        <w:t xml:space="preserve">emiten </w:t>
      </w:r>
      <w:r w:rsidRPr="007D510C">
        <w:rPr>
          <w:rFonts w:ascii="Palatino Linotype" w:hAnsi="Palatino Linotype" w:cs="Arial"/>
          <w:b/>
        </w:rPr>
        <w:t xml:space="preserve">VOTO </w:t>
      </w:r>
      <w:r w:rsidR="00085601" w:rsidRPr="007D510C">
        <w:rPr>
          <w:rFonts w:ascii="Palatino Linotype" w:hAnsi="Palatino Linotype" w:cs="Arial"/>
          <w:b/>
        </w:rPr>
        <w:t>PARTICULAR</w:t>
      </w:r>
      <w:r w:rsidRPr="007D510C">
        <w:rPr>
          <w:rFonts w:ascii="Palatino Linotype" w:hAnsi="Palatino Linotype" w:cs="Arial"/>
          <w:b/>
        </w:rPr>
        <w:t xml:space="preserve"> CONCURRENTE </w:t>
      </w:r>
      <w:r w:rsidRPr="007D510C">
        <w:rPr>
          <w:rFonts w:ascii="Palatino Linotype" w:hAnsi="Palatino Linotype" w:cs="Arial"/>
        </w:rPr>
        <w:t xml:space="preserve">respecto de la resolución dictada en el </w:t>
      </w:r>
      <w:r w:rsidR="00CF1C4E" w:rsidRPr="007D510C">
        <w:rPr>
          <w:rFonts w:ascii="Palatino Linotype" w:hAnsi="Palatino Linotype" w:cs="Arial"/>
        </w:rPr>
        <w:t>Recurso de Revisión</w:t>
      </w:r>
      <w:r w:rsidRPr="007D510C">
        <w:rPr>
          <w:rFonts w:ascii="Palatino Linotype" w:hAnsi="Palatino Linotype" w:cs="Arial"/>
        </w:rPr>
        <w:t xml:space="preserve"> </w:t>
      </w:r>
      <w:r w:rsidR="00085601" w:rsidRPr="007D510C">
        <w:rPr>
          <w:rFonts w:ascii="Palatino Linotype" w:hAnsi="Palatino Linotype" w:cs="Arial"/>
          <w:b/>
        </w:rPr>
        <w:t>14147/INFOEM/IP/RR/2022</w:t>
      </w:r>
      <w:r w:rsidRPr="007D510C">
        <w:rPr>
          <w:rFonts w:ascii="Palatino Linotype" w:hAnsi="Palatino Linotype" w:cs="Arial"/>
        </w:rPr>
        <w:t>, pronunciada por el Pleno de este Instituto a</w:t>
      </w:r>
      <w:r w:rsidR="00242E82" w:rsidRPr="007D510C">
        <w:rPr>
          <w:rFonts w:ascii="Palatino Linotype" w:hAnsi="Palatino Linotype" w:cs="Arial"/>
        </w:rPr>
        <w:t>nte el proyecto presentado</w:t>
      </w:r>
      <w:r w:rsidR="004C05CB" w:rsidRPr="007D510C">
        <w:rPr>
          <w:rFonts w:ascii="Palatino Linotype" w:hAnsi="Palatino Linotype" w:cs="Arial"/>
        </w:rPr>
        <w:t xml:space="preserve"> </w:t>
      </w:r>
      <w:r w:rsidR="00242E82" w:rsidRPr="007D510C">
        <w:rPr>
          <w:rFonts w:ascii="Palatino Linotype" w:hAnsi="Palatino Linotype" w:cs="Arial"/>
        </w:rPr>
        <w:t xml:space="preserve">por </w:t>
      </w:r>
      <w:r w:rsidR="00085601" w:rsidRPr="007D510C">
        <w:rPr>
          <w:rFonts w:ascii="Palatino Linotype" w:hAnsi="Palatino Linotype" w:cs="Arial"/>
        </w:rPr>
        <w:t>el</w:t>
      </w:r>
      <w:r w:rsidRPr="007D510C">
        <w:rPr>
          <w:rFonts w:ascii="Palatino Linotype" w:hAnsi="Palatino Linotype" w:cs="Arial"/>
        </w:rPr>
        <w:t xml:space="preserve"> Comisionad</w:t>
      </w:r>
      <w:r w:rsidR="00085601" w:rsidRPr="007D510C">
        <w:rPr>
          <w:rFonts w:ascii="Palatino Linotype" w:hAnsi="Palatino Linotype" w:cs="Arial"/>
        </w:rPr>
        <w:t>o</w:t>
      </w:r>
      <w:r w:rsidRPr="007D510C">
        <w:rPr>
          <w:rFonts w:ascii="Palatino Linotype" w:hAnsi="Palatino Linotype" w:cs="Arial"/>
        </w:rPr>
        <w:t xml:space="preserve"> </w:t>
      </w:r>
      <w:r w:rsidR="00085601" w:rsidRPr="007D510C">
        <w:rPr>
          <w:rFonts w:ascii="Palatino Linotype" w:hAnsi="Palatino Linotype" w:cs="Arial"/>
          <w:b/>
        </w:rPr>
        <w:t>JOSÉ MARTÍNEZ VILCHIS</w:t>
      </w:r>
      <w:r w:rsidRPr="007D510C">
        <w:rPr>
          <w:rFonts w:ascii="Palatino Linotype" w:hAnsi="Palatino Linotype" w:cs="Arial"/>
          <w:b/>
        </w:rPr>
        <w:t xml:space="preserve">, </w:t>
      </w:r>
      <w:r w:rsidRPr="007D510C">
        <w:rPr>
          <w:rFonts w:ascii="Palatino Linotype" w:hAnsi="Palatino Linotype" w:cs="Arial"/>
        </w:rPr>
        <w:t>que es del tenor siguiente:</w:t>
      </w:r>
    </w:p>
    <w:p w:rsidR="00F7240C" w:rsidRPr="007D510C" w:rsidRDefault="00F7240C" w:rsidP="007D510C">
      <w:pPr>
        <w:spacing w:line="360" w:lineRule="auto"/>
        <w:jc w:val="both"/>
        <w:rPr>
          <w:rFonts w:ascii="Palatino Linotype" w:hAnsi="Palatino Linotype"/>
        </w:rPr>
      </w:pPr>
    </w:p>
    <w:p w:rsidR="00F7240C" w:rsidRPr="007D510C" w:rsidRDefault="00F7240C" w:rsidP="007D510C">
      <w:pPr>
        <w:numPr>
          <w:ilvl w:val="0"/>
          <w:numId w:val="9"/>
        </w:numPr>
        <w:spacing w:line="360" w:lineRule="auto"/>
        <w:ind w:left="567" w:hanging="141"/>
        <w:contextualSpacing/>
        <w:jc w:val="both"/>
        <w:rPr>
          <w:rFonts w:ascii="Palatino Linotype" w:eastAsia="Calibri" w:hAnsi="Palatino Linotype"/>
          <w:b/>
          <w:sz w:val="28"/>
        </w:rPr>
      </w:pPr>
      <w:r w:rsidRPr="007D510C">
        <w:rPr>
          <w:rFonts w:ascii="Palatino Linotype" w:eastAsia="Calibri" w:hAnsi="Palatino Linotype"/>
          <w:b/>
          <w:sz w:val="28"/>
        </w:rPr>
        <w:t>Antecedentes.</w:t>
      </w:r>
    </w:p>
    <w:p w:rsidR="00A10CE4" w:rsidRPr="007D510C" w:rsidRDefault="00F7240C" w:rsidP="007D510C">
      <w:pPr>
        <w:spacing w:line="360" w:lineRule="auto"/>
        <w:jc w:val="both"/>
        <w:rPr>
          <w:rFonts w:ascii="Palatino Linotype" w:hAnsi="Palatino Linotype"/>
        </w:rPr>
      </w:pPr>
      <w:r w:rsidRPr="007D510C">
        <w:rPr>
          <w:rFonts w:ascii="Palatino Linotype" w:hAnsi="Palatino Linotype"/>
        </w:rPr>
        <w:t xml:space="preserve">En el asunto que nos ocupa, la parte Recurrente solicitó al </w:t>
      </w:r>
      <w:r w:rsidR="00A10CE4" w:rsidRPr="007D510C">
        <w:rPr>
          <w:rFonts w:ascii="Palatino Linotype" w:hAnsi="Palatino Linotype"/>
        </w:rPr>
        <w:t xml:space="preserve">Ayuntamiento de </w:t>
      </w:r>
      <w:r w:rsidR="00085601" w:rsidRPr="007D510C">
        <w:rPr>
          <w:rFonts w:ascii="Palatino Linotype" w:hAnsi="Palatino Linotype"/>
        </w:rPr>
        <w:t>Atenco</w:t>
      </w:r>
      <w:r w:rsidRPr="007D510C">
        <w:rPr>
          <w:rFonts w:ascii="Palatino Linotype" w:hAnsi="Palatino Linotype"/>
        </w:rPr>
        <w:t>, en su carácter de Sujeto Obligad</w:t>
      </w:r>
      <w:r w:rsidR="00A10CE4" w:rsidRPr="007D510C">
        <w:rPr>
          <w:rFonts w:ascii="Palatino Linotype" w:hAnsi="Palatino Linotype"/>
        </w:rPr>
        <w:t>o, le proporcionara lo siguiente</w:t>
      </w:r>
      <w:r w:rsidRPr="007D510C">
        <w:rPr>
          <w:rFonts w:ascii="Palatino Linotype" w:hAnsi="Palatino Linotype"/>
        </w:rPr>
        <w:t xml:space="preserve">: </w:t>
      </w:r>
    </w:p>
    <w:p w:rsidR="00A10CE4" w:rsidRPr="007D510C" w:rsidRDefault="00A10CE4" w:rsidP="007D510C">
      <w:pPr>
        <w:ind w:left="851" w:right="706"/>
        <w:jc w:val="both"/>
        <w:rPr>
          <w:rFonts w:ascii="Palatino Linotype" w:hAnsi="Palatino Linotype"/>
        </w:rPr>
      </w:pPr>
    </w:p>
    <w:p w:rsidR="00F7240C" w:rsidRDefault="00F7240C" w:rsidP="007D510C">
      <w:pPr>
        <w:ind w:left="851" w:right="706"/>
        <w:jc w:val="both"/>
        <w:rPr>
          <w:rFonts w:ascii="Palatino Linotype" w:hAnsi="Palatino Linotype"/>
          <w:i/>
          <w:color w:val="000000"/>
        </w:rPr>
      </w:pPr>
      <w:r w:rsidRPr="007D510C">
        <w:rPr>
          <w:rFonts w:ascii="Palatino Linotype" w:hAnsi="Palatino Linotype"/>
          <w:i/>
          <w:color w:val="000000"/>
        </w:rPr>
        <w:lastRenderedPageBreak/>
        <w:t>“</w:t>
      </w:r>
      <w:r w:rsidR="00085601" w:rsidRPr="007D510C">
        <w:rPr>
          <w:rFonts w:ascii="Palatino Linotype" w:hAnsi="Palatino Linotype"/>
          <w:i/>
          <w:lang w:val="es-ES_tradnl"/>
        </w:rPr>
        <w:t>Solicito los Curriculums de los Regidores, del Director de Desarrollo Urbano, del Director o Encargado de Cultura, de la Directora de Administración, Director o Encargado de Eventos, del sindico Municipal, Secretario particular de la presidencia y de la presidenta municipal, así como los recibos de nomina de los mismo de enero del 2022 a la fecha que se de contestación y los procesos que se llevan por parte de contraloría en caso de tener algunos proceso algunos de ellos</w:t>
      </w:r>
      <w:r w:rsidRPr="007D510C">
        <w:rPr>
          <w:rFonts w:ascii="Palatino Linotype" w:hAnsi="Palatino Linotype"/>
          <w:i/>
          <w:color w:val="000000"/>
        </w:rPr>
        <w:t>”</w:t>
      </w:r>
      <w:r w:rsidR="00772203" w:rsidRPr="007D510C">
        <w:rPr>
          <w:rFonts w:ascii="Palatino Linotype" w:hAnsi="Palatino Linotype"/>
          <w:i/>
          <w:color w:val="000000"/>
        </w:rPr>
        <w:t>.</w:t>
      </w:r>
      <w:r w:rsidRPr="007D510C">
        <w:rPr>
          <w:rFonts w:ascii="Palatino Linotype" w:hAnsi="Palatino Linotype"/>
          <w:i/>
          <w:color w:val="000000"/>
        </w:rPr>
        <w:t xml:space="preserve"> (Sic)</w:t>
      </w:r>
    </w:p>
    <w:p w:rsidR="007D510C" w:rsidRPr="007D510C" w:rsidRDefault="007D510C" w:rsidP="007D510C">
      <w:pPr>
        <w:ind w:left="851" w:right="706"/>
        <w:jc w:val="both"/>
        <w:rPr>
          <w:rFonts w:ascii="Palatino Linotype" w:hAnsi="Palatino Linotype" w:cs="Arial"/>
        </w:rPr>
      </w:pPr>
    </w:p>
    <w:p w:rsidR="00085601" w:rsidRDefault="00F7240C" w:rsidP="007D510C">
      <w:pPr>
        <w:tabs>
          <w:tab w:val="left" w:pos="7513"/>
        </w:tabs>
        <w:spacing w:line="360" w:lineRule="auto"/>
        <w:ind w:right="49"/>
        <w:jc w:val="both"/>
        <w:rPr>
          <w:rFonts w:ascii="Palatino Linotype" w:eastAsia="Palatino Linotype" w:hAnsi="Palatino Linotype" w:cs="Palatino Linotype"/>
          <w:lang w:eastAsia="es-MX"/>
        </w:rPr>
      </w:pPr>
      <w:r w:rsidRPr="007D510C">
        <w:rPr>
          <w:rFonts w:ascii="Palatino Linotype" w:hAnsi="Palatino Linotype" w:cs="Arial"/>
        </w:rPr>
        <w:t>En respuesta a la solicitud, el Sujeto Obligado</w:t>
      </w:r>
      <w:r w:rsidRPr="007D510C">
        <w:rPr>
          <w:rFonts w:ascii="Palatino Linotype" w:hAnsi="Palatino Linotype" w:cs="Arial"/>
          <w:b/>
        </w:rPr>
        <w:t xml:space="preserve"> </w:t>
      </w:r>
      <w:r w:rsidRPr="007D510C">
        <w:rPr>
          <w:rFonts w:ascii="Palatino Linotype" w:eastAsia="Palatino Linotype" w:hAnsi="Palatino Linotype" w:cs="Palatino Linotype"/>
          <w:lang w:eastAsia="es-MX"/>
        </w:rPr>
        <w:t>por conducto de</w:t>
      </w:r>
      <w:r w:rsidR="00104E7F" w:rsidRPr="007D510C">
        <w:rPr>
          <w:rFonts w:ascii="Palatino Linotype" w:eastAsia="Palatino Linotype" w:hAnsi="Palatino Linotype" w:cs="Palatino Linotype"/>
          <w:lang w:eastAsia="es-MX"/>
        </w:rPr>
        <w:t xml:space="preserve">l Titular de la </w:t>
      </w:r>
      <w:r w:rsidR="00DC15FF" w:rsidRPr="007D510C">
        <w:rPr>
          <w:rFonts w:ascii="Palatino Linotype" w:eastAsia="Palatino Linotype" w:hAnsi="Palatino Linotype" w:cs="Palatino Linotype"/>
          <w:lang w:eastAsia="es-MX"/>
        </w:rPr>
        <w:t>Unidad</w:t>
      </w:r>
      <w:r w:rsidR="00104E7F" w:rsidRPr="007D510C">
        <w:rPr>
          <w:rFonts w:ascii="Palatino Linotype" w:eastAsia="Palatino Linotype" w:hAnsi="Palatino Linotype" w:cs="Palatino Linotype"/>
          <w:lang w:eastAsia="es-MX"/>
        </w:rPr>
        <w:t xml:space="preserve"> de Transparencia</w:t>
      </w:r>
      <w:r w:rsidR="00184D3E" w:rsidRPr="007D510C">
        <w:rPr>
          <w:rFonts w:ascii="Palatino Linotype" w:eastAsia="Palatino Linotype" w:hAnsi="Palatino Linotype" w:cs="Palatino Linotype"/>
          <w:lang w:eastAsia="es-MX"/>
        </w:rPr>
        <w:t xml:space="preserve"> </w:t>
      </w:r>
      <w:r w:rsidR="00085601" w:rsidRPr="007D510C">
        <w:rPr>
          <w:rFonts w:ascii="Palatino Linotype" w:eastAsia="Palatino Linotype" w:hAnsi="Palatino Linotype" w:cs="Palatino Linotype"/>
          <w:lang w:eastAsia="es-MX"/>
        </w:rPr>
        <w:t xml:space="preserve">adjuntó los siguientes documentos electrónicos: </w:t>
      </w:r>
    </w:p>
    <w:p w:rsidR="007D510C" w:rsidRPr="007D510C" w:rsidRDefault="007D510C" w:rsidP="007D510C">
      <w:pPr>
        <w:tabs>
          <w:tab w:val="left" w:pos="7513"/>
        </w:tabs>
        <w:spacing w:line="360" w:lineRule="auto"/>
        <w:ind w:right="49"/>
        <w:jc w:val="both"/>
        <w:rPr>
          <w:rFonts w:ascii="Palatino Linotype" w:eastAsia="Palatino Linotype" w:hAnsi="Palatino Linotype" w:cs="Palatino Linotype"/>
          <w:lang w:eastAsia="es-MX"/>
        </w:rPr>
      </w:pPr>
    </w:p>
    <w:p w:rsidR="00085601" w:rsidRPr="007D510C" w:rsidRDefault="00085601" w:rsidP="007D510C">
      <w:pPr>
        <w:pStyle w:val="Prrafodelista"/>
        <w:numPr>
          <w:ilvl w:val="0"/>
          <w:numId w:val="17"/>
        </w:numPr>
        <w:spacing w:line="360" w:lineRule="auto"/>
        <w:ind w:left="720"/>
        <w:contextualSpacing w:val="0"/>
        <w:jc w:val="both"/>
        <w:rPr>
          <w:rFonts w:ascii="Palatino Linotype" w:eastAsia="Calibri" w:hAnsi="Palatino Linotype"/>
          <w:lang w:val="es-ES_tradnl"/>
        </w:rPr>
      </w:pPr>
      <w:r w:rsidRPr="007D510C">
        <w:rPr>
          <w:rFonts w:ascii="Palatino Linotype" w:hAnsi="Palatino Linotype"/>
          <w:b/>
          <w:i/>
          <w:lang w:val="es-ES_tradnl"/>
        </w:rPr>
        <w:t>Sol Info. 327.pdf</w:t>
      </w:r>
      <w:r w:rsidRPr="007D510C">
        <w:rPr>
          <w:rFonts w:ascii="Palatino Linotype" w:eastAsia="Calibri" w:hAnsi="Palatino Linotype"/>
          <w:b/>
          <w:lang w:val="es-ES_tradnl"/>
        </w:rPr>
        <w:t>:</w:t>
      </w:r>
      <w:r w:rsidRPr="007D510C">
        <w:rPr>
          <w:rFonts w:ascii="Palatino Linotype" w:eastAsia="Calibri" w:hAnsi="Palatino Linotype"/>
          <w:lang w:val="es-ES_tradnl"/>
        </w:rPr>
        <w:t xml:space="preserve"> oficio número PMA/UT/INT/2022/0335 del treina de agosto de dos mil veintidós, remitido por el Encargado de Despacho de la Unidad de Transparencia del Sujeto Obligado, al entonces Solicitante, manifestando adjuntar la respuesta proporcionada por el servidor público habilitado.</w:t>
      </w:r>
    </w:p>
    <w:p w:rsidR="00085601" w:rsidRPr="007D510C" w:rsidRDefault="00085601" w:rsidP="007D510C">
      <w:pPr>
        <w:pStyle w:val="Prrafodelista"/>
        <w:spacing w:line="360" w:lineRule="auto"/>
        <w:ind w:right="567"/>
        <w:jc w:val="both"/>
        <w:rPr>
          <w:rFonts w:ascii="Palatino Linotype" w:eastAsia="Calibri" w:hAnsi="Palatino Linotype"/>
          <w:lang w:val="es-ES_tradnl"/>
        </w:rPr>
      </w:pPr>
    </w:p>
    <w:p w:rsidR="00085601" w:rsidRPr="007D510C" w:rsidRDefault="00085601" w:rsidP="007D510C">
      <w:pPr>
        <w:pStyle w:val="Prrafodelista"/>
        <w:numPr>
          <w:ilvl w:val="0"/>
          <w:numId w:val="16"/>
        </w:numPr>
        <w:spacing w:line="360" w:lineRule="auto"/>
        <w:contextualSpacing w:val="0"/>
        <w:jc w:val="both"/>
        <w:rPr>
          <w:rFonts w:ascii="Palatino Linotype" w:eastAsia="Calibri" w:hAnsi="Palatino Linotype"/>
          <w:lang w:val="es-ES_tradnl"/>
        </w:rPr>
      </w:pPr>
      <w:r w:rsidRPr="007D510C">
        <w:rPr>
          <w:rFonts w:ascii="Palatino Linotype" w:hAnsi="Palatino Linotype"/>
          <w:b/>
          <w:i/>
          <w:lang w:val="es-ES_tradnl"/>
        </w:rPr>
        <w:t>Acta 48.pdf</w:t>
      </w:r>
      <w:r w:rsidRPr="007D510C">
        <w:rPr>
          <w:rFonts w:ascii="Palatino Linotype" w:hAnsi="Palatino Linotype"/>
          <w:b/>
          <w:lang w:val="es-ES_tradnl"/>
        </w:rPr>
        <w:t>:</w:t>
      </w:r>
      <w:r w:rsidRPr="007D510C">
        <w:rPr>
          <w:rFonts w:ascii="Palatino Linotype" w:hAnsi="Palatino Linotype"/>
          <w:lang w:val="es-ES_tradnl"/>
        </w:rPr>
        <w:t xml:space="preserve"> </w:t>
      </w:r>
      <w:r w:rsidRPr="007D510C">
        <w:rPr>
          <w:rFonts w:ascii="Palatino Linotype" w:eastAsia="Calibri" w:hAnsi="Palatino Linotype"/>
          <w:lang w:val="es-ES_tradnl"/>
        </w:rPr>
        <w:t>Acta número HAA/CT/ACT-48va/2022 de la Cuadragésima Octava Sesión Extraordinaria del Comité de Transparencia del Sujeto Obligado, de fecha veintinueve de agosto de dos mil veintidós, en la cual se aprobó la clasificación de la información confidencial y emisión de la versión pública del soporte documental para dar respuesta a la solicitud de información 00327/ATENCO/IP/2022.</w:t>
      </w:r>
    </w:p>
    <w:p w:rsidR="00085601" w:rsidRPr="007D510C" w:rsidRDefault="00085601" w:rsidP="007D510C">
      <w:pPr>
        <w:pStyle w:val="Prrafodelista"/>
        <w:spacing w:line="360" w:lineRule="auto"/>
        <w:ind w:left="567"/>
        <w:jc w:val="both"/>
        <w:rPr>
          <w:rFonts w:ascii="Palatino Linotype" w:eastAsia="Calibri" w:hAnsi="Palatino Linotype"/>
          <w:lang w:val="es-ES_tradnl"/>
        </w:rPr>
      </w:pPr>
    </w:p>
    <w:p w:rsidR="00085601" w:rsidRPr="007D510C" w:rsidRDefault="00085601" w:rsidP="007D510C">
      <w:pPr>
        <w:pStyle w:val="Prrafodelista"/>
        <w:numPr>
          <w:ilvl w:val="0"/>
          <w:numId w:val="16"/>
        </w:numPr>
        <w:spacing w:line="360" w:lineRule="auto"/>
        <w:contextualSpacing w:val="0"/>
        <w:jc w:val="both"/>
        <w:rPr>
          <w:rFonts w:ascii="Palatino Linotype" w:hAnsi="Palatino Linotype" w:cs="Arial"/>
        </w:rPr>
      </w:pPr>
      <w:r w:rsidRPr="007D510C">
        <w:rPr>
          <w:rFonts w:ascii="Palatino Linotype" w:hAnsi="Palatino Linotype"/>
          <w:b/>
          <w:i/>
          <w:lang w:val="es-ES_tradnl"/>
        </w:rPr>
        <w:t>Resp. Sol. 327.pdf:</w:t>
      </w:r>
      <w:r w:rsidRPr="007D510C">
        <w:rPr>
          <w:rFonts w:ascii="Palatino Linotype" w:hAnsi="Palatino Linotype"/>
          <w:lang w:val="es-ES_tradnl"/>
        </w:rPr>
        <w:t xml:space="preserve"> documento que contiene en primer lugar el oficio número DIF/DIRGRAL/0012/08/2022 del diecisiete de agosto de dos mil veintidós, </w:t>
      </w:r>
      <w:r w:rsidRPr="007D510C">
        <w:rPr>
          <w:rFonts w:ascii="Palatino Linotype" w:hAnsi="Palatino Linotype"/>
          <w:lang w:val="es-ES_tradnl"/>
        </w:rPr>
        <w:lastRenderedPageBreak/>
        <w:t>remitido por la Encargada de Despacho de la Dirección General del Sistema Municipal del Desarrollo Integral de la Familia, mediante el cual peticiona la elaboración de la versión pública del Curr</w:t>
      </w:r>
      <w:r w:rsidR="00610933">
        <w:rPr>
          <w:rFonts w:ascii="Palatino Linotype" w:hAnsi="Palatino Linotype"/>
          <w:lang w:val="es-ES_tradnl"/>
        </w:rPr>
        <w:t>í</w:t>
      </w:r>
      <w:r w:rsidRPr="007D510C">
        <w:rPr>
          <w:rFonts w:ascii="Palatino Linotype" w:hAnsi="Palatino Linotype"/>
          <w:lang w:val="es-ES_tradnl"/>
        </w:rPr>
        <w:t xml:space="preserve">culum </w:t>
      </w:r>
      <w:r w:rsidR="00610933">
        <w:rPr>
          <w:rFonts w:ascii="Palatino Linotype" w:hAnsi="Palatino Linotype"/>
          <w:lang w:val="es-ES_tradnl"/>
        </w:rPr>
        <w:t>V</w:t>
      </w:r>
      <w:r w:rsidRPr="007D510C">
        <w:rPr>
          <w:rFonts w:ascii="Palatino Linotype" w:hAnsi="Palatino Linotype"/>
          <w:lang w:val="es-ES_tradnl"/>
        </w:rPr>
        <w:t>itae, asimismo manifestó, que respecto de la semblanza curricular, los Sujetos Obligados solo deben hacer entrega de la información que obre en sus archivos derivado del ejercicio de sus atribuciones, por lo que realizo una búsqueda de la información en la Dirección General, así como en la Coordinación de Derechos Humanos y Control Patrimonial, haciendo del conocimiento que no se posee ni se generó información, en términos del artículo 12 de la Ley de Transparencia Local.</w:t>
      </w:r>
    </w:p>
    <w:p w:rsidR="00085601" w:rsidRPr="007D510C" w:rsidRDefault="00085601" w:rsidP="007D510C">
      <w:pPr>
        <w:pStyle w:val="Prrafodelista"/>
        <w:spacing w:line="360" w:lineRule="auto"/>
        <w:jc w:val="both"/>
        <w:rPr>
          <w:rFonts w:ascii="Palatino Linotype" w:hAnsi="Palatino Linotype"/>
        </w:rPr>
      </w:pPr>
    </w:p>
    <w:p w:rsidR="00085601" w:rsidRPr="007D510C" w:rsidRDefault="00085601" w:rsidP="007D510C">
      <w:pPr>
        <w:pStyle w:val="Prrafodelista"/>
        <w:spacing w:line="360" w:lineRule="auto"/>
        <w:jc w:val="both"/>
        <w:rPr>
          <w:rFonts w:ascii="Palatino Linotype" w:hAnsi="Palatino Linotype" w:cs="Arial"/>
        </w:rPr>
      </w:pPr>
      <w:r w:rsidRPr="007D510C">
        <w:rPr>
          <w:rFonts w:ascii="Palatino Linotype" w:hAnsi="Palatino Linotype" w:cs="Arial"/>
        </w:rPr>
        <w:t>Versión Pública del Curr</w:t>
      </w:r>
      <w:r w:rsidR="00610933">
        <w:rPr>
          <w:rFonts w:ascii="Palatino Linotype" w:hAnsi="Palatino Linotype" w:cs="Arial"/>
        </w:rPr>
        <w:t>í</w:t>
      </w:r>
      <w:r w:rsidRPr="007D510C">
        <w:rPr>
          <w:rFonts w:ascii="Palatino Linotype" w:hAnsi="Palatino Linotype" w:cs="Arial"/>
        </w:rPr>
        <w:t xml:space="preserve">culum </w:t>
      </w:r>
      <w:r w:rsidR="00610933">
        <w:rPr>
          <w:rFonts w:ascii="Palatino Linotype" w:hAnsi="Palatino Linotype" w:cs="Arial"/>
        </w:rPr>
        <w:t>V</w:t>
      </w:r>
      <w:r w:rsidRPr="007D510C">
        <w:rPr>
          <w:rFonts w:ascii="Palatino Linotype" w:hAnsi="Palatino Linotype" w:cs="Arial"/>
        </w:rPr>
        <w:t>itae de la servidora pública Estefanía de la Cruz Sosa, en las cual se testaron los datos personales, correspondientes al número de celular y correo electrónico.</w:t>
      </w:r>
    </w:p>
    <w:p w:rsidR="00085601" w:rsidRPr="007D510C" w:rsidRDefault="00085601" w:rsidP="007D510C">
      <w:pPr>
        <w:spacing w:line="360" w:lineRule="auto"/>
        <w:jc w:val="both"/>
        <w:rPr>
          <w:rFonts w:ascii="Palatino Linotype" w:hAnsi="Palatino Linotype" w:cs="Arial"/>
        </w:rPr>
      </w:pPr>
    </w:p>
    <w:p w:rsidR="00085601" w:rsidRPr="007D510C" w:rsidRDefault="00085601" w:rsidP="007D510C">
      <w:pPr>
        <w:pStyle w:val="Prrafodelista"/>
        <w:numPr>
          <w:ilvl w:val="0"/>
          <w:numId w:val="16"/>
        </w:numPr>
        <w:spacing w:line="360" w:lineRule="auto"/>
        <w:contextualSpacing w:val="0"/>
        <w:jc w:val="both"/>
        <w:rPr>
          <w:rFonts w:ascii="Palatino Linotype" w:hAnsi="Palatino Linotype" w:cs="Arial"/>
        </w:rPr>
      </w:pPr>
      <w:r w:rsidRPr="007D510C">
        <w:rPr>
          <w:rFonts w:ascii="Palatino Linotype" w:hAnsi="Palatino Linotype" w:cs="Arial"/>
          <w:b/>
          <w:i/>
        </w:rPr>
        <w:t>Sol. Info. 329.pdf:</w:t>
      </w:r>
      <w:r w:rsidRPr="007D510C">
        <w:rPr>
          <w:rFonts w:ascii="Palatino Linotype" w:hAnsi="Palatino Linotype" w:cs="Arial"/>
        </w:rPr>
        <w:t xml:space="preserve"> </w:t>
      </w:r>
      <w:r w:rsidRPr="007D510C">
        <w:rPr>
          <w:rFonts w:ascii="Palatino Linotype" w:eastAsia="Calibri" w:hAnsi="Palatino Linotype"/>
          <w:lang w:val="es-ES_tradnl"/>
        </w:rPr>
        <w:t>oficio número PMA/UT/SOL/2022/0338 del treinta y uno de agosto de dos mil veintidós, remitido por el Encargado de Despacho de la Unidad de Transparencia del Sujeto Obligado, al entonces Solicitante, manifestando adjuntar la respuesta proporcionada por el servidor público habilitado.</w:t>
      </w:r>
    </w:p>
    <w:p w:rsidR="00085601" w:rsidRPr="007D510C" w:rsidRDefault="00085601" w:rsidP="007D510C">
      <w:pPr>
        <w:spacing w:line="360" w:lineRule="auto"/>
        <w:jc w:val="both"/>
        <w:rPr>
          <w:rFonts w:ascii="Palatino Linotype" w:hAnsi="Palatino Linotype" w:cs="Arial"/>
        </w:rPr>
      </w:pPr>
    </w:p>
    <w:p w:rsidR="00085601" w:rsidRPr="007D510C" w:rsidRDefault="00085601" w:rsidP="007D510C">
      <w:pPr>
        <w:pStyle w:val="Prrafodelista"/>
        <w:numPr>
          <w:ilvl w:val="0"/>
          <w:numId w:val="16"/>
        </w:numPr>
        <w:spacing w:line="360" w:lineRule="auto"/>
        <w:contextualSpacing w:val="0"/>
        <w:jc w:val="both"/>
        <w:rPr>
          <w:rFonts w:ascii="Palatino Linotype" w:hAnsi="Palatino Linotype" w:cs="Arial"/>
        </w:rPr>
      </w:pPr>
      <w:r w:rsidRPr="007D510C">
        <w:rPr>
          <w:rFonts w:ascii="Palatino Linotype" w:hAnsi="Palatino Linotype" w:cs="Arial"/>
          <w:b/>
          <w:i/>
        </w:rPr>
        <w:t>Acta 50.pdf:</w:t>
      </w:r>
      <w:r w:rsidRPr="007D510C">
        <w:rPr>
          <w:rFonts w:ascii="Palatino Linotype" w:hAnsi="Palatino Linotype" w:cs="Arial"/>
        </w:rPr>
        <w:t xml:space="preserve"> </w:t>
      </w:r>
      <w:r w:rsidRPr="007D510C">
        <w:rPr>
          <w:rFonts w:ascii="Palatino Linotype" w:eastAsia="Calibri" w:hAnsi="Palatino Linotype"/>
          <w:lang w:val="es-ES_tradnl"/>
        </w:rPr>
        <w:t xml:space="preserve">Acta número HAA/CT/ACT-50ma/2022 de la Quincuagésima Octava Sesión Extraordinaria del Comité de Transparencia del Sujeto </w:t>
      </w:r>
      <w:r w:rsidRPr="007D510C">
        <w:rPr>
          <w:rFonts w:ascii="Palatino Linotype" w:eastAsia="Calibri" w:hAnsi="Palatino Linotype"/>
          <w:lang w:val="es-ES_tradnl"/>
        </w:rPr>
        <w:lastRenderedPageBreak/>
        <w:t>Obligado, de fecha treinta de agosto de dos mil veintidós, en la cual se aprobó la clasificación de la información confidencial y emisión de la versión pública del soporte documental para dar respuesta a la solicitud de información 00329/ATENCO/IP/2022.</w:t>
      </w:r>
    </w:p>
    <w:p w:rsidR="00085601" w:rsidRPr="007D510C" w:rsidRDefault="00085601" w:rsidP="007D510C">
      <w:pPr>
        <w:pStyle w:val="Prrafodelista"/>
        <w:spacing w:line="360" w:lineRule="auto"/>
        <w:rPr>
          <w:rFonts w:ascii="Palatino Linotype" w:hAnsi="Palatino Linotype" w:cs="Arial"/>
        </w:rPr>
      </w:pPr>
    </w:p>
    <w:p w:rsidR="00085601" w:rsidRPr="007D510C" w:rsidRDefault="00085601" w:rsidP="007D510C">
      <w:pPr>
        <w:pStyle w:val="Prrafodelista"/>
        <w:numPr>
          <w:ilvl w:val="0"/>
          <w:numId w:val="16"/>
        </w:numPr>
        <w:spacing w:line="360" w:lineRule="auto"/>
        <w:contextualSpacing w:val="0"/>
        <w:jc w:val="both"/>
        <w:rPr>
          <w:rFonts w:ascii="Palatino Linotype" w:hAnsi="Palatino Linotype" w:cs="Arial"/>
        </w:rPr>
      </w:pPr>
      <w:r w:rsidRPr="007D510C">
        <w:rPr>
          <w:rFonts w:ascii="Palatino Linotype" w:hAnsi="Palatino Linotype" w:cs="Arial"/>
          <w:b/>
          <w:i/>
        </w:rPr>
        <w:t>Recibos de nomina 329.pdf:</w:t>
      </w:r>
      <w:r w:rsidRPr="007D510C">
        <w:rPr>
          <w:rFonts w:ascii="Palatino Linotype" w:hAnsi="Palatino Linotype" w:cs="Arial"/>
        </w:rPr>
        <w:t xml:space="preserve"> consistente en 102 (ciento dos) recibos de nómina, integrados de la siguiente manera: 14 del Presidente Municipal, 14 del Síndico Municipal, 14 de los Siete Regidores, 14 de los Directores de Administración y de Desarrollo Urbano, 14 del Secretario Particular, 14 del Jefe del Departamento de Cultura, y 13 del Supervisor de Eventos y Logística, de la temporalidad del quince de enero al 15 de agosto, faltando únicamente de la primera quincena de julio, del Supervisor de Eventos y Logística.</w:t>
      </w:r>
    </w:p>
    <w:p w:rsidR="00085601" w:rsidRPr="007D510C" w:rsidRDefault="00085601" w:rsidP="007D510C">
      <w:pPr>
        <w:spacing w:line="360" w:lineRule="auto"/>
        <w:jc w:val="both"/>
        <w:rPr>
          <w:rFonts w:ascii="Palatino Linotype" w:hAnsi="Palatino Linotype" w:cs="Arial"/>
        </w:rPr>
      </w:pPr>
    </w:p>
    <w:p w:rsidR="00085601" w:rsidRPr="007D510C" w:rsidRDefault="00085601" w:rsidP="007D510C">
      <w:pPr>
        <w:pStyle w:val="Prrafodelista"/>
        <w:numPr>
          <w:ilvl w:val="0"/>
          <w:numId w:val="16"/>
        </w:numPr>
        <w:spacing w:line="360" w:lineRule="auto"/>
        <w:contextualSpacing w:val="0"/>
        <w:jc w:val="both"/>
        <w:rPr>
          <w:rFonts w:ascii="Palatino Linotype" w:hAnsi="Palatino Linotype" w:cs="Arial"/>
        </w:rPr>
      </w:pPr>
      <w:r w:rsidRPr="007D510C">
        <w:rPr>
          <w:rFonts w:ascii="Palatino Linotype" w:hAnsi="Palatino Linotype" w:cs="Arial"/>
          <w:b/>
          <w:i/>
        </w:rPr>
        <w:t>Resp. Sol . 329 Curri..pdf:</w:t>
      </w:r>
      <w:r w:rsidRPr="007D510C">
        <w:rPr>
          <w:rFonts w:ascii="Palatino Linotype" w:hAnsi="Palatino Linotype" w:cs="Arial"/>
        </w:rPr>
        <w:t xml:space="preserve"> archivo que se encuentra integrado en primer lugar por el oficio número PMA/JRH/619/2022 del dieciséis de agosto de dos mil veintidós, mediante el cual la Jefa de Recursos Humanos manifiesta a la Encargada del Despacho de la Unidad de Transparencia, ambos del Sujeto Obligado, hacer entrega del soporte documental para dar respuesta a la solicitud de información 00329/ATENCO/IP/2022, proponiendo la clasificación de los datos de carácter confidencial contenida en dicho soporte, de igual manera manifiesta </w:t>
      </w:r>
      <w:r w:rsidRPr="007D510C">
        <w:rPr>
          <w:rFonts w:ascii="Palatino Linotype" w:hAnsi="Palatino Linotype" w:cs="Arial"/>
          <w:i/>
        </w:rPr>
        <w:t xml:space="preserve">“…No omito mencionarle que los CV de la Presidenta, Sindico y Regidores por ser integrantes del Ayuntamiento por elección popular de </w:t>
      </w:r>
      <w:r w:rsidRPr="007D510C">
        <w:rPr>
          <w:rFonts w:ascii="Palatino Linotype" w:hAnsi="Palatino Linotype" w:cs="Arial"/>
          <w:i/>
        </w:rPr>
        <w:lastRenderedPageBreak/>
        <w:t xml:space="preserve">acuerdo al artículo 15 de la Ley Orgánica Municipal del Estado de México y el artículo 114 de la Constitución Política del Estado Libre y Soberano de México, </w:t>
      </w:r>
      <w:r w:rsidRPr="007D510C">
        <w:rPr>
          <w:rFonts w:ascii="Palatino Linotype" w:hAnsi="Palatino Linotype" w:cs="Arial"/>
          <w:b/>
          <w:i/>
        </w:rPr>
        <w:t>no se entregan porque no hubo proceso de contratación por parte de la Jefatura de Recursos Humanos y dicha información puede consultarla realizando el mismo proceso a través de la plataforma y sistema SAIMEX, seleccionando el sujeto obligado IEEM, quien es la instancia competente…”</w:t>
      </w:r>
      <w:r w:rsidRPr="007D510C">
        <w:rPr>
          <w:rFonts w:ascii="Palatino Linotype" w:hAnsi="Palatino Linotype" w:cs="Arial"/>
        </w:rPr>
        <w:t>.</w:t>
      </w:r>
    </w:p>
    <w:p w:rsidR="00085601" w:rsidRPr="007D510C" w:rsidRDefault="00085601" w:rsidP="007D510C">
      <w:pPr>
        <w:pStyle w:val="Prrafodelista"/>
        <w:spacing w:line="360" w:lineRule="auto"/>
        <w:jc w:val="both"/>
        <w:rPr>
          <w:rFonts w:ascii="Palatino Linotype" w:hAnsi="Palatino Linotype" w:cs="Arial"/>
        </w:rPr>
      </w:pPr>
    </w:p>
    <w:p w:rsidR="00085601" w:rsidRPr="007D510C" w:rsidRDefault="00085601" w:rsidP="007D510C">
      <w:pPr>
        <w:pStyle w:val="Prrafodelista"/>
        <w:spacing w:line="360" w:lineRule="auto"/>
        <w:jc w:val="both"/>
        <w:rPr>
          <w:rFonts w:ascii="Palatino Linotype" w:hAnsi="Palatino Linotype" w:cs="Arial"/>
        </w:rPr>
      </w:pPr>
      <w:r w:rsidRPr="007D510C">
        <w:rPr>
          <w:rFonts w:ascii="Palatino Linotype" w:hAnsi="Palatino Linotype" w:cs="Arial"/>
        </w:rPr>
        <w:t>Así mismo, contiene versión pública de los Curr</w:t>
      </w:r>
      <w:r w:rsidR="003552A8">
        <w:rPr>
          <w:rFonts w:ascii="Palatino Linotype" w:hAnsi="Palatino Linotype" w:cs="Arial"/>
        </w:rPr>
        <w:t>í</w:t>
      </w:r>
      <w:r w:rsidRPr="007D510C">
        <w:rPr>
          <w:rFonts w:ascii="Palatino Linotype" w:hAnsi="Palatino Linotype" w:cs="Arial"/>
        </w:rPr>
        <w:t>culum vitae del Director de Desarrollo Urbano, 8 (ocho) constancias de distintos cursos a favor de dicho servidor público, curr</w:t>
      </w:r>
      <w:r w:rsidR="003552A8">
        <w:rPr>
          <w:rFonts w:ascii="Palatino Linotype" w:hAnsi="Palatino Linotype" w:cs="Arial"/>
        </w:rPr>
        <w:t>í</w:t>
      </w:r>
      <w:r w:rsidRPr="007D510C">
        <w:rPr>
          <w:rFonts w:ascii="Palatino Linotype" w:hAnsi="Palatino Linotype" w:cs="Arial"/>
        </w:rPr>
        <w:t>culums vitae del Jefe de Cultura, Directora de Administración, Supervisor de Eventos y Logística y del Secretario Particular.</w:t>
      </w:r>
    </w:p>
    <w:p w:rsidR="00085601" w:rsidRPr="007D510C" w:rsidRDefault="00085601" w:rsidP="007D510C">
      <w:pPr>
        <w:spacing w:line="360" w:lineRule="auto"/>
        <w:jc w:val="both"/>
        <w:rPr>
          <w:rFonts w:ascii="Palatino Linotype" w:hAnsi="Palatino Linotype" w:cs="Arial"/>
        </w:rPr>
      </w:pPr>
    </w:p>
    <w:p w:rsidR="00085601" w:rsidRPr="007D510C" w:rsidRDefault="00085601" w:rsidP="007D510C">
      <w:pPr>
        <w:pStyle w:val="Prrafodelista"/>
        <w:numPr>
          <w:ilvl w:val="0"/>
          <w:numId w:val="16"/>
        </w:numPr>
        <w:spacing w:line="360" w:lineRule="auto"/>
        <w:contextualSpacing w:val="0"/>
        <w:jc w:val="both"/>
        <w:rPr>
          <w:rFonts w:ascii="Palatino Linotype" w:hAnsi="Palatino Linotype" w:cs="Arial"/>
        </w:rPr>
      </w:pPr>
      <w:r w:rsidRPr="007D510C">
        <w:rPr>
          <w:rFonts w:ascii="Palatino Linotype" w:hAnsi="Palatino Linotype" w:cs="Arial"/>
          <w:b/>
          <w:i/>
        </w:rPr>
        <w:t>Resp. Sol 329 Control.pdf:</w:t>
      </w:r>
      <w:r w:rsidRPr="007D510C">
        <w:rPr>
          <w:rFonts w:ascii="Palatino Linotype" w:hAnsi="Palatino Linotype" w:cs="Arial"/>
        </w:rPr>
        <w:t xml:space="preserve"> oficio número ATE/CIM/337/2022 del quince de agosto de dos mil veintidós, remitido por el Contralor Interno Municipal a la Encargada del Despacho de la Unidad de Transparencia, ambos del Sujeto Obligado, mediante el cual manifiesta sustancialmente lo siguiente:</w:t>
      </w:r>
    </w:p>
    <w:p w:rsidR="00085601" w:rsidRPr="007D510C" w:rsidRDefault="00085601" w:rsidP="007D510C">
      <w:pPr>
        <w:jc w:val="both"/>
        <w:rPr>
          <w:rFonts w:ascii="Palatino Linotype" w:hAnsi="Palatino Linotype" w:cs="Arial"/>
        </w:rPr>
      </w:pPr>
    </w:p>
    <w:p w:rsidR="00085601" w:rsidRPr="007D510C" w:rsidRDefault="00085601" w:rsidP="007D510C">
      <w:pPr>
        <w:ind w:left="851" w:right="706"/>
        <w:jc w:val="both"/>
        <w:rPr>
          <w:rFonts w:ascii="Palatino Linotype" w:hAnsi="Palatino Linotype" w:cs="Arial"/>
          <w:i/>
        </w:rPr>
      </w:pPr>
      <w:r w:rsidRPr="007D510C">
        <w:rPr>
          <w:rFonts w:ascii="Palatino Linotype" w:hAnsi="Palatino Linotype" w:cs="Arial"/>
          <w:i/>
        </w:rPr>
        <w:t xml:space="preserve">“Se hace de su conocimiento que en la parte que compete a esa contraloría referente a los </w:t>
      </w:r>
      <w:r w:rsidRPr="007D510C">
        <w:rPr>
          <w:rFonts w:ascii="Palatino Linotype" w:hAnsi="Palatino Linotype" w:cs="Arial"/>
          <w:b/>
          <w:i/>
        </w:rPr>
        <w:t>procesos</w:t>
      </w:r>
      <w:r w:rsidRPr="007D510C">
        <w:rPr>
          <w:rFonts w:ascii="Palatino Linotype" w:hAnsi="Palatino Linotype" w:cs="Arial"/>
          <w:i/>
        </w:rPr>
        <w:t xml:space="preserve"> que se llevan en contraloría, contamos con los procesos de observaciones por parte de los titulares de área, mismas que se encuentran en el momento de clasificación y calificación del procesamiento de la información.”</w:t>
      </w:r>
    </w:p>
    <w:p w:rsidR="0027301D" w:rsidRPr="007D510C" w:rsidRDefault="0027301D" w:rsidP="007D510C">
      <w:pPr>
        <w:tabs>
          <w:tab w:val="left" w:pos="7513"/>
        </w:tabs>
        <w:ind w:right="49"/>
        <w:jc w:val="both"/>
        <w:rPr>
          <w:rFonts w:ascii="Palatino Linotype" w:eastAsia="Palatino Linotype" w:hAnsi="Palatino Linotype" w:cs="Palatino Linotype"/>
          <w:lang w:eastAsia="es-MX"/>
        </w:rPr>
      </w:pPr>
    </w:p>
    <w:p w:rsidR="00F7240C" w:rsidRPr="007D510C" w:rsidRDefault="00F7240C" w:rsidP="007D510C">
      <w:pPr>
        <w:spacing w:line="360" w:lineRule="auto"/>
        <w:jc w:val="both"/>
        <w:rPr>
          <w:rFonts w:ascii="Palatino Linotype" w:hAnsi="Palatino Linotype"/>
        </w:rPr>
      </w:pPr>
      <w:r w:rsidRPr="007D510C">
        <w:rPr>
          <w:rFonts w:ascii="Palatino Linotype" w:hAnsi="Palatino Linotype"/>
        </w:rPr>
        <w:lastRenderedPageBreak/>
        <w:t xml:space="preserve">Una vez conocido este pronunciamiento del Sujeto Obligado, el ahora Recurrente interpuso el medio de impugnación citado al rubro, expresando </w:t>
      </w:r>
      <w:r w:rsidR="006B2E0B" w:rsidRPr="007D510C">
        <w:rPr>
          <w:rFonts w:ascii="Palatino Linotype" w:hAnsi="Palatino Linotype"/>
        </w:rPr>
        <w:t>como</w:t>
      </w:r>
      <w:r w:rsidRPr="007D510C">
        <w:rPr>
          <w:rFonts w:ascii="Palatino Linotype" w:hAnsi="Palatino Linotype"/>
        </w:rPr>
        <w:t xml:space="preserve">: </w:t>
      </w:r>
    </w:p>
    <w:p w:rsidR="00F7240C" w:rsidRPr="007D510C" w:rsidRDefault="00F7240C" w:rsidP="007D510C">
      <w:pPr>
        <w:spacing w:line="360" w:lineRule="auto"/>
        <w:jc w:val="both"/>
        <w:rPr>
          <w:rFonts w:ascii="Palatino Linotype" w:hAnsi="Palatino Linotype" w:cs="Arial"/>
          <w:b/>
        </w:rPr>
      </w:pPr>
      <w:r w:rsidRPr="007D510C">
        <w:rPr>
          <w:rFonts w:ascii="Palatino Linotype" w:hAnsi="Palatino Linotype" w:cs="Arial"/>
          <w:b/>
        </w:rPr>
        <w:t>Acto Impugnado</w:t>
      </w:r>
      <w:r w:rsidR="006B2E0B" w:rsidRPr="007D510C">
        <w:rPr>
          <w:rFonts w:ascii="Palatino Linotype" w:hAnsi="Palatino Linotype" w:cs="Arial"/>
          <w:b/>
        </w:rPr>
        <w:t xml:space="preserve">; así como, razones o motivos de inconformidad: </w:t>
      </w:r>
      <w:r w:rsidRPr="007D510C">
        <w:rPr>
          <w:rFonts w:ascii="Palatino Linotype" w:hAnsi="Palatino Linotype" w:cs="Arial"/>
          <w:b/>
        </w:rPr>
        <w:t xml:space="preserve"> </w:t>
      </w:r>
    </w:p>
    <w:p w:rsidR="006B2E0B" w:rsidRPr="007D510C" w:rsidRDefault="006B2E0B" w:rsidP="007D510C">
      <w:pPr>
        <w:ind w:left="567" w:right="616"/>
        <w:jc w:val="both"/>
        <w:rPr>
          <w:rFonts w:ascii="Palatino Linotype" w:hAnsi="Palatino Linotype"/>
          <w:i/>
        </w:rPr>
      </w:pPr>
    </w:p>
    <w:p w:rsidR="006B2E0B" w:rsidRPr="007D510C" w:rsidRDefault="006B2E0B" w:rsidP="007D510C">
      <w:pPr>
        <w:ind w:left="851" w:right="706"/>
        <w:jc w:val="both"/>
        <w:rPr>
          <w:rFonts w:ascii="Palatino Linotype" w:hAnsi="Palatino Linotype"/>
          <w:i/>
        </w:rPr>
      </w:pPr>
      <w:r w:rsidRPr="007D510C">
        <w:rPr>
          <w:rFonts w:ascii="Palatino Linotype" w:hAnsi="Palatino Linotype"/>
          <w:i/>
        </w:rPr>
        <w:t xml:space="preserve">“INFORMACIÒN INCOMPLETA, NO PRESENTA LO SOLICITADO RESPECTO A OS REGIDORES, Y EN LA CONTESTACIÒN REFERENTE A LO SPROCESOS </w:t>
      </w:r>
      <w:r w:rsidRPr="007D510C">
        <w:rPr>
          <w:rFonts w:ascii="Palatino Linotype" w:hAnsi="Palatino Linotype" w:cs="Arial"/>
          <w:i/>
        </w:rPr>
        <w:t>ENCONMTRA</w:t>
      </w:r>
      <w:r w:rsidRPr="007D510C">
        <w:rPr>
          <w:rFonts w:ascii="Palatino Linotype" w:hAnsi="Palatino Linotype"/>
          <w:i/>
        </w:rPr>
        <w:t xml:space="preserve"> DE LOS SERVIDORES PÙBLICOS NO CONTESTA CON PRECISION QUIENES LLEVAN PROCESOS O SI TODOS CUENTAN CON ELLOS, APARTE ENTREGAN INFORMACIÒN QUE NO SE SOLICITO, RECIBOS DE NOMINA DEL SINDICO, QUERIENDO SOPRENDER A LA CIUDADANIA CON SUS ACCIONES PARA NO ENTREGAR LO SOLICITADO” (sic)</w:t>
      </w:r>
    </w:p>
    <w:p w:rsidR="00DC15FF" w:rsidRPr="007D510C" w:rsidRDefault="00DC15FF" w:rsidP="007D510C">
      <w:pPr>
        <w:ind w:right="851"/>
        <w:jc w:val="both"/>
        <w:rPr>
          <w:rFonts w:ascii="Palatino Linotype" w:hAnsi="Palatino Linotype" w:cs="Arial"/>
          <w:b/>
        </w:rPr>
      </w:pPr>
    </w:p>
    <w:p w:rsidR="00C01145" w:rsidRDefault="00F7240C" w:rsidP="007D510C">
      <w:pPr>
        <w:spacing w:line="360" w:lineRule="auto"/>
        <w:jc w:val="both"/>
        <w:rPr>
          <w:rFonts w:ascii="Palatino Linotype" w:hAnsi="Palatino Linotype"/>
        </w:rPr>
      </w:pPr>
      <w:r w:rsidRPr="007D510C">
        <w:rPr>
          <w:rFonts w:ascii="Palatino Linotype" w:hAnsi="Palatino Linotype"/>
        </w:rPr>
        <w:t xml:space="preserve">Así las cosas, </w:t>
      </w:r>
      <w:r w:rsidRPr="007D510C">
        <w:rPr>
          <w:rFonts w:ascii="Palatino Linotype" w:hAnsi="Palatino Linotype"/>
          <w:b/>
        </w:rPr>
        <w:t>en atención al criterio mayoritario del Pleno de este Instituto</w:t>
      </w:r>
      <w:r w:rsidRPr="007D510C">
        <w:rPr>
          <w:rFonts w:ascii="Palatino Linotype" w:hAnsi="Palatino Linotype"/>
        </w:rPr>
        <w:t xml:space="preserve">, la Comisionada Ponente </w:t>
      </w:r>
      <w:r w:rsidRPr="007D510C">
        <w:rPr>
          <w:rFonts w:ascii="Palatino Linotype" w:hAnsi="Palatino Linotype"/>
          <w:b/>
          <w:u w:val="single"/>
        </w:rPr>
        <w:t xml:space="preserve">determinó </w:t>
      </w:r>
      <w:r w:rsidR="006B2E0B" w:rsidRPr="007D510C">
        <w:rPr>
          <w:rFonts w:ascii="Palatino Linotype" w:hAnsi="Palatino Linotype"/>
          <w:b/>
          <w:u w:val="single"/>
        </w:rPr>
        <w:t>modificar</w:t>
      </w:r>
      <w:r w:rsidRPr="007D510C">
        <w:rPr>
          <w:rFonts w:ascii="Palatino Linotype" w:hAnsi="Palatino Linotype"/>
          <w:b/>
          <w:u w:val="single"/>
        </w:rPr>
        <w:t xml:space="preserve"> la respuesta del Sujeto Obligado</w:t>
      </w:r>
      <w:r w:rsidR="00EE67A7" w:rsidRPr="007D510C">
        <w:rPr>
          <w:rFonts w:ascii="Palatino Linotype" w:hAnsi="Palatino Linotype"/>
        </w:rPr>
        <w:t xml:space="preserve"> y ordenar la entrega del </w:t>
      </w:r>
      <w:r w:rsidR="006B2E0B" w:rsidRPr="007D510C">
        <w:rPr>
          <w:rFonts w:ascii="Palatino Linotype" w:hAnsi="Palatino Linotype" w:cs="Arial"/>
        </w:rPr>
        <w:t>Currículum vitae, ficha curricular o análogo de los siete Regidores y del Presidente Municipal</w:t>
      </w:r>
      <w:r w:rsidR="00EE67A7" w:rsidRPr="007D510C">
        <w:rPr>
          <w:rFonts w:ascii="Palatino Linotype" w:hAnsi="Palatino Linotype"/>
        </w:rPr>
        <w:t xml:space="preserve"> del Ayuntamiento de </w:t>
      </w:r>
      <w:r w:rsidR="006B2E0B" w:rsidRPr="007D510C">
        <w:rPr>
          <w:rFonts w:ascii="Palatino Linotype" w:hAnsi="Palatino Linotype"/>
        </w:rPr>
        <w:t>Atenco</w:t>
      </w:r>
      <w:r w:rsidRPr="007D510C">
        <w:rPr>
          <w:rFonts w:ascii="Palatino Linotype" w:hAnsi="Palatino Linotype"/>
        </w:rPr>
        <w:t xml:space="preserve">, ello en virtud de que si bien es cierto, la Constitución y la Ley Orgánica Municipal consideran al presidente municipal y demás integrantes del ayuntamiento como servidores que ostentan un cargo de elección popular, no menos cierto es que </w:t>
      </w:r>
      <w:r w:rsidRPr="007D510C">
        <w:rPr>
          <w:rFonts w:ascii="Palatino Linotype" w:hAnsi="Palatino Linotype"/>
          <w:b/>
          <w:u w:val="single"/>
        </w:rPr>
        <w:t xml:space="preserve">en aras de tutelar el derecho de acceso a la información pública del particular, este vacío normativo es susceptible de subsanarse con lo que establece el artículo 92 fracción XXI de la Ley de Transparencia y Acceso a la Información Pública del Estado de México y Municipios, en donde dispone que los sujetos obligados, deben poner a disposición del público de manera permanente y actualizada de forma sencilla, </w:t>
      </w:r>
      <w:r w:rsidRPr="007D510C">
        <w:rPr>
          <w:rFonts w:ascii="Palatino Linotype" w:hAnsi="Palatino Linotype"/>
          <w:b/>
          <w:u w:val="single"/>
        </w:rPr>
        <w:lastRenderedPageBreak/>
        <w:t>precisa y entendible en los respectivos medios electrónicos la información curricular desde el nivel de jefe de departamento o equivalente hasta el titular del Sujeto Obligado</w:t>
      </w:r>
      <w:r w:rsidRPr="007D510C">
        <w:rPr>
          <w:rFonts w:ascii="Palatino Linotype" w:hAnsi="Palatino Linotype"/>
        </w:rPr>
        <w:t>.</w:t>
      </w:r>
    </w:p>
    <w:p w:rsidR="00B27635" w:rsidRPr="007D510C" w:rsidRDefault="00B27635" w:rsidP="007D510C">
      <w:pPr>
        <w:spacing w:line="360" w:lineRule="auto"/>
        <w:jc w:val="both"/>
        <w:rPr>
          <w:rFonts w:ascii="Palatino Linotype" w:hAnsi="Palatino Linotype"/>
        </w:rPr>
      </w:pPr>
    </w:p>
    <w:p w:rsidR="00F7240C" w:rsidRPr="00E3099B" w:rsidRDefault="00F7240C" w:rsidP="007D510C">
      <w:pPr>
        <w:numPr>
          <w:ilvl w:val="0"/>
          <w:numId w:val="9"/>
        </w:numPr>
        <w:spacing w:line="360" w:lineRule="auto"/>
        <w:ind w:left="567" w:hanging="283"/>
        <w:contextualSpacing/>
        <w:jc w:val="both"/>
        <w:rPr>
          <w:rFonts w:ascii="Palatino Linotype" w:eastAsia="Calibri" w:hAnsi="Palatino Linotype"/>
          <w:b/>
          <w:sz w:val="28"/>
          <w:szCs w:val="28"/>
        </w:rPr>
      </w:pPr>
      <w:r w:rsidRPr="00E3099B">
        <w:rPr>
          <w:rFonts w:ascii="Palatino Linotype" w:eastAsia="Calibri" w:hAnsi="Palatino Linotype"/>
          <w:b/>
          <w:sz w:val="28"/>
          <w:szCs w:val="28"/>
        </w:rPr>
        <w:t xml:space="preserve">Razones del Voto </w:t>
      </w:r>
      <w:r w:rsidR="006B2E0B" w:rsidRPr="00E3099B">
        <w:rPr>
          <w:rFonts w:ascii="Palatino Linotype" w:eastAsia="Calibri" w:hAnsi="Palatino Linotype"/>
          <w:b/>
          <w:sz w:val="28"/>
          <w:szCs w:val="28"/>
        </w:rPr>
        <w:t>Particular</w:t>
      </w:r>
      <w:r w:rsidRPr="00E3099B">
        <w:rPr>
          <w:rFonts w:ascii="Palatino Linotype" w:eastAsia="Calibri" w:hAnsi="Palatino Linotype"/>
          <w:b/>
          <w:sz w:val="28"/>
          <w:szCs w:val="28"/>
        </w:rPr>
        <w:t xml:space="preserve">. </w:t>
      </w:r>
    </w:p>
    <w:p w:rsidR="006B2E0B" w:rsidRPr="007D510C" w:rsidRDefault="00F7240C" w:rsidP="007D510C">
      <w:pPr>
        <w:tabs>
          <w:tab w:val="left" w:pos="709"/>
        </w:tabs>
        <w:spacing w:line="360" w:lineRule="auto"/>
        <w:jc w:val="both"/>
        <w:rPr>
          <w:rFonts w:ascii="Palatino Linotype" w:hAnsi="Palatino Linotype"/>
        </w:rPr>
      </w:pPr>
      <w:r w:rsidRPr="007D510C">
        <w:rPr>
          <w:rFonts w:ascii="Palatino Linotype" w:hAnsi="Palatino Linotype"/>
        </w:rPr>
        <w:t xml:space="preserve">Para iniciar la emisión del presente voto, conviene mencionar, que de manera respetuosa, las suscritas </w:t>
      </w:r>
      <w:r w:rsidRPr="007D510C">
        <w:rPr>
          <w:rFonts w:ascii="Palatino Linotype" w:hAnsi="Palatino Linotype"/>
          <w:b/>
        </w:rPr>
        <w:t>no comparten las consideraciones que fueron vertidas en la presente resolución</w:t>
      </w:r>
      <w:r w:rsidRPr="007D510C">
        <w:rPr>
          <w:rFonts w:ascii="Palatino Linotype" w:hAnsi="Palatino Linotype"/>
        </w:rPr>
        <w:t xml:space="preserve">, en virtud de que, para las emisoras del voto en el presente caso, </w:t>
      </w:r>
      <w:r w:rsidRPr="007D510C">
        <w:rPr>
          <w:rFonts w:ascii="Palatino Linotype" w:hAnsi="Palatino Linotype"/>
          <w:b/>
        </w:rPr>
        <w:t>se debió confirmar la respuesta del Sujeto Obligado</w:t>
      </w:r>
      <w:r w:rsidRPr="007D510C">
        <w:rPr>
          <w:rFonts w:ascii="Palatino Linotype" w:hAnsi="Palatino Linotype"/>
        </w:rPr>
        <w:t xml:space="preserve"> toda vez que </w:t>
      </w:r>
      <w:r w:rsidRPr="007D510C">
        <w:rPr>
          <w:rFonts w:ascii="Palatino Linotype" w:hAnsi="Palatino Linotype"/>
          <w:b/>
        </w:rPr>
        <w:t xml:space="preserve">se está solicitando </w:t>
      </w:r>
      <w:r w:rsidR="00C01145" w:rsidRPr="007D510C">
        <w:rPr>
          <w:rFonts w:ascii="Palatino Linotype" w:hAnsi="Palatino Linotype"/>
          <w:b/>
        </w:rPr>
        <w:t xml:space="preserve">el </w:t>
      </w:r>
      <w:r w:rsidR="006B2E0B" w:rsidRPr="007D510C">
        <w:rPr>
          <w:rFonts w:ascii="Palatino Linotype" w:hAnsi="Palatino Linotype"/>
          <w:b/>
        </w:rPr>
        <w:t xml:space="preserve">currículum de </w:t>
      </w:r>
      <w:r w:rsidRPr="007D510C">
        <w:rPr>
          <w:rFonts w:ascii="Palatino Linotype" w:hAnsi="Palatino Linotype"/>
          <w:b/>
        </w:rPr>
        <w:t>servidor</w:t>
      </w:r>
      <w:r w:rsidR="006B2E0B" w:rsidRPr="007D510C">
        <w:rPr>
          <w:rFonts w:ascii="Palatino Linotype" w:hAnsi="Palatino Linotype"/>
          <w:b/>
        </w:rPr>
        <w:t>es</w:t>
      </w:r>
      <w:r w:rsidRPr="007D510C">
        <w:rPr>
          <w:rFonts w:ascii="Palatino Linotype" w:hAnsi="Palatino Linotype"/>
          <w:b/>
        </w:rPr>
        <w:t xml:space="preserve"> público</w:t>
      </w:r>
      <w:r w:rsidR="006B2E0B" w:rsidRPr="007D510C">
        <w:rPr>
          <w:rFonts w:ascii="Palatino Linotype" w:hAnsi="Palatino Linotype"/>
          <w:b/>
        </w:rPr>
        <w:t>s</w:t>
      </w:r>
      <w:r w:rsidRPr="007D510C">
        <w:rPr>
          <w:rFonts w:ascii="Palatino Linotype" w:hAnsi="Palatino Linotype"/>
          <w:b/>
        </w:rPr>
        <w:t xml:space="preserve"> que fue</w:t>
      </w:r>
      <w:r w:rsidR="006B2E0B" w:rsidRPr="007D510C">
        <w:rPr>
          <w:rFonts w:ascii="Palatino Linotype" w:hAnsi="Palatino Linotype"/>
          <w:b/>
        </w:rPr>
        <w:t>ron</w:t>
      </w:r>
      <w:r w:rsidRPr="007D510C">
        <w:rPr>
          <w:rFonts w:ascii="Palatino Linotype" w:hAnsi="Palatino Linotype"/>
          <w:b/>
        </w:rPr>
        <w:t xml:space="preserve"> designado</w:t>
      </w:r>
      <w:r w:rsidR="006B2E0B" w:rsidRPr="007D510C">
        <w:rPr>
          <w:rFonts w:ascii="Palatino Linotype" w:hAnsi="Palatino Linotype"/>
          <w:b/>
        </w:rPr>
        <w:t>s</w:t>
      </w:r>
      <w:r w:rsidRPr="007D510C">
        <w:rPr>
          <w:rFonts w:ascii="Palatino Linotype" w:hAnsi="Palatino Linotype"/>
          <w:b/>
        </w:rPr>
        <w:t xml:space="preserve"> por elección popular</w:t>
      </w:r>
      <w:r w:rsidRPr="007D510C">
        <w:rPr>
          <w:rFonts w:ascii="Palatino Linotype" w:hAnsi="Palatino Linotype"/>
        </w:rPr>
        <w:t xml:space="preserve">, </w:t>
      </w:r>
      <w:r w:rsidR="00E024DC" w:rsidRPr="007D510C">
        <w:rPr>
          <w:rFonts w:ascii="Palatino Linotype" w:hAnsi="Palatino Linotype"/>
        </w:rPr>
        <w:t xml:space="preserve">no existiendo fuente obligacional para que el Sujeto Obligado cuente con referida información, </w:t>
      </w:r>
      <w:r w:rsidR="006B2E0B" w:rsidRPr="007D510C">
        <w:rPr>
          <w:rFonts w:ascii="Palatino Linotype" w:hAnsi="Palatino Linotype"/>
        </w:rPr>
        <w:t xml:space="preserve">aún y cuando </w:t>
      </w:r>
      <w:r w:rsidR="006B2E0B" w:rsidRPr="007D510C">
        <w:rPr>
          <w:rFonts w:ascii="Palatino Linotype" w:hAnsi="Palatino Linotype" w:cs="Arial"/>
        </w:rPr>
        <w:t xml:space="preserve">la Jefa de Recursos Humanos refirió </w:t>
      </w:r>
      <w:r w:rsidR="006B2E0B" w:rsidRPr="007D510C">
        <w:rPr>
          <w:rFonts w:ascii="Palatino Linotype" w:hAnsi="Palatino Linotype"/>
        </w:rPr>
        <w:t xml:space="preserve">que no fueron entregados a su área porque no hubo proceso de contratación. </w:t>
      </w:r>
    </w:p>
    <w:p w:rsidR="007D510C" w:rsidRPr="007D510C" w:rsidRDefault="007D510C" w:rsidP="007D510C">
      <w:pPr>
        <w:tabs>
          <w:tab w:val="left" w:pos="709"/>
        </w:tabs>
        <w:spacing w:line="360" w:lineRule="auto"/>
        <w:jc w:val="both"/>
        <w:rPr>
          <w:rFonts w:ascii="Palatino Linotype" w:hAnsi="Palatino Linotype"/>
        </w:rPr>
      </w:pPr>
    </w:p>
    <w:p w:rsidR="007D510C" w:rsidRPr="00B27635" w:rsidRDefault="007D510C" w:rsidP="007D510C">
      <w:pPr>
        <w:spacing w:line="360" w:lineRule="auto"/>
        <w:jc w:val="both"/>
        <w:rPr>
          <w:rFonts w:ascii="Palatino Linotype" w:hAnsi="Palatino Linotype" w:cs="Arial"/>
        </w:rPr>
      </w:pPr>
      <w:r w:rsidRPr="00B27635">
        <w:rPr>
          <w:rFonts w:ascii="Palatino Linotype" w:hAnsi="Palatino Linotype"/>
          <w:color w:val="222222"/>
          <w:lang w:eastAsia="es-MX"/>
        </w:rPr>
        <w:t xml:space="preserve">De lo anterior, podemos advertir que la respuesta proporcionada por </w:t>
      </w:r>
      <w:r w:rsidRPr="00B27635">
        <w:rPr>
          <w:rFonts w:ascii="Palatino Linotype" w:hAnsi="Palatino Linotype"/>
          <w:b/>
          <w:color w:val="222222"/>
          <w:lang w:eastAsia="es-MX"/>
        </w:rPr>
        <w:t>EL SUJETO OBLIGADO</w:t>
      </w:r>
      <w:r w:rsidRPr="00B27635">
        <w:rPr>
          <w:rFonts w:ascii="Palatino Linotype" w:hAnsi="Palatino Linotype"/>
          <w:color w:val="222222"/>
          <w:lang w:eastAsia="es-MX"/>
        </w:rPr>
        <w:t xml:space="preserve"> </w:t>
      </w:r>
      <w:r w:rsidRPr="00B27635">
        <w:rPr>
          <w:rFonts w:ascii="Palatino Linotype" w:eastAsia="Calibri" w:hAnsi="Palatino Linotype"/>
        </w:rPr>
        <w:t xml:space="preserve">constituye un hecho negativo, </w:t>
      </w:r>
      <w:r w:rsidRPr="00B27635">
        <w:rPr>
          <w:rFonts w:ascii="Palatino Linotype" w:hAnsi="Palatino Linotype"/>
        </w:rPr>
        <w:t xml:space="preserve">por lo que, </w:t>
      </w:r>
      <w:r w:rsidRPr="00B27635">
        <w:rPr>
          <w:rFonts w:ascii="Palatino Linotype" w:hAnsi="Palatino Linotype" w:cs="Arial"/>
        </w:rPr>
        <w:t>es evidente que éste no puede fácticamente obrar en los archivos, ya que no puede probarse por ser lógica y materialmente imposible.</w:t>
      </w:r>
    </w:p>
    <w:p w:rsidR="007D510C" w:rsidRPr="00B27635" w:rsidRDefault="007D510C" w:rsidP="007D510C">
      <w:pPr>
        <w:spacing w:line="360" w:lineRule="auto"/>
        <w:jc w:val="both"/>
        <w:rPr>
          <w:rFonts w:ascii="Palatino Linotype" w:hAnsi="Palatino Linotype"/>
        </w:rPr>
      </w:pPr>
    </w:p>
    <w:p w:rsidR="007D510C" w:rsidRPr="00B27635" w:rsidRDefault="007D510C" w:rsidP="007D510C">
      <w:pPr>
        <w:autoSpaceDE w:val="0"/>
        <w:autoSpaceDN w:val="0"/>
        <w:adjustRightInd w:val="0"/>
        <w:spacing w:line="360" w:lineRule="auto"/>
        <w:ind w:right="18"/>
        <w:jc w:val="both"/>
        <w:rPr>
          <w:rFonts w:ascii="Palatino Linotype" w:hAnsi="Palatino Linotype" w:cs="Arial"/>
        </w:rPr>
      </w:pPr>
      <w:r w:rsidRPr="00B27635">
        <w:rPr>
          <w:rFonts w:ascii="Palatino Linotype" w:hAnsi="Palatino Linotype" w:cs="Arial"/>
        </w:rPr>
        <w:t>Por lo que podemos concluir que nos encontramos ante una notoria y evidente inexistencia fáctica de la información solicitada.</w:t>
      </w:r>
    </w:p>
    <w:p w:rsidR="007D510C" w:rsidRPr="00B27635" w:rsidRDefault="007D510C" w:rsidP="007D510C">
      <w:pPr>
        <w:autoSpaceDE w:val="0"/>
        <w:autoSpaceDN w:val="0"/>
        <w:adjustRightInd w:val="0"/>
        <w:spacing w:line="360" w:lineRule="auto"/>
        <w:ind w:right="18"/>
        <w:jc w:val="both"/>
        <w:rPr>
          <w:rFonts w:ascii="Palatino Linotype" w:hAnsi="Palatino Linotype" w:cs="Arial"/>
        </w:rPr>
      </w:pPr>
    </w:p>
    <w:p w:rsidR="007D510C" w:rsidRPr="00B27635" w:rsidRDefault="007D510C" w:rsidP="007D510C">
      <w:pPr>
        <w:autoSpaceDE w:val="0"/>
        <w:autoSpaceDN w:val="0"/>
        <w:adjustRightInd w:val="0"/>
        <w:spacing w:line="360" w:lineRule="auto"/>
        <w:ind w:right="18"/>
        <w:jc w:val="both"/>
        <w:rPr>
          <w:rFonts w:ascii="Palatino Linotype" w:hAnsi="Palatino Linotype" w:cs="Arial"/>
        </w:rPr>
      </w:pPr>
      <w:r w:rsidRPr="00B27635">
        <w:rPr>
          <w:rFonts w:ascii="Palatino Linotype" w:hAnsi="Palatino Linotype" w:cs="Arial"/>
        </w:rPr>
        <w:lastRenderedPageBreak/>
        <w:t xml:space="preserve">Cabe señalar que, el Pleno de este Órgano Garante, ha sostenido que cuando se está ante la presencia de un acto u hecho negativo, es decir, </w:t>
      </w:r>
      <w:r w:rsidRPr="00B27635">
        <w:rPr>
          <w:rFonts w:ascii="Palatino Linotype" w:hAnsi="Palatino Linotype" w:cs="Arial"/>
          <w:b/>
        </w:rPr>
        <w:t>que no se actualiza</w:t>
      </w:r>
      <w:r w:rsidRPr="00B27635">
        <w:rPr>
          <w:rFonts w:ascii="Palatino Linotype" w:hAnsi="Palatino Linotype" w:cs="Arial"/>
        </w:rPr>
        <w:t xml:space="preserve"> la circunstancia por la cual </w:t>
      </w:r>
      <w:r w:rsidRPr="00B27635">
        <w:rPr>
          <w:rFonts w:ascii="Palatino Linotype" w:hAnsi="Palatino Linotype" w:cs="Arial"/>
          <w:b/>
        </w:rPr>
        <w:t>EL SUJETO OBLIGADO</w:t>
      </w:r>
      <w:r w:rsidRPr="00B27635">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rsidR="007D510C" w:rsidRPr="00B27635" w:rsidRDefault="007D510C" w:rsidP="00B27635">
      <w:pPr>
        <w:autoSpaceDE w:val="0"/>
        <w:autoSpaceDN w:val="0"/>
        <w:adjustRightInd w:val="0"/>
        <w:ind w:right="18"/>
        <w:jc w:val="both"/>
        <w:rPr>
          <w:rFonts w:ascii="Palatino Linotype" w:hAnsi="Palatino Linotype" w:cs="Arial"/>
        </w:rPr>
      </w:pPr>
    </w:p>
    <w:p w:rsidR="007D510C" w:rsidRPr="00B27635" w:rsidRDefault="007D510C" w:rsidP="00B27635">
      <w:pPr>
        <w:autoSpaceDE w:val="0"/>
        <w:autoSpaceDN w:val="0"/>
        <w:adjustRightInd w:val="0"/>
        <w:ind w:left="851" w:right="706"/>
        <w:jc w:val="both"/>
        <w:rPr>
          <w:rFonts w:ascii="Palatino Linotype" w:hAnsi="Palatino Linotype"/>
          <w:i/>
        </w:rPr>
      </w:pPr>
      <w:r w:rsidRPr="00B27635">
        <w:rPr>
          <w:rFonts w:ascii="Palatino Linotype" w:hAnsi="Palatino Linotype"/>
          <w:b/>
          <w:i/>
        </w:rPr>
        <w:t>“INEXISTENCIA DE LA INFORMACIÓN. EL COMITÉ DE ACCESO A LA INFORMACIÓN PUEDE DECLARARLA ANTE SU EVIDENCIA, SIN NECESIDAD DE DICTAR MEDIDAS PARA SU LOCALIZACIÓN.</w:t>
      </w:r>
      <w:r w:rsidRPr="00B27635">
        <w:rPr>
          <w:rFonts w:ascii="Palatino Linotype" w:hAnsi="Palatino Linotype"/>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w:t>
      </w:r>
      <w:r w:rsidRPr="00B27635">
        <w:rPr>
          <w:rFonts w:ascii="Palatino Linotype" w:hAnsi="Palatino Linotype" w:cs="Arial"/>
          <w:i/>
          <w:color w:val="000000"/>
        </w:rPr>
        <w:t>acceso</w:t>
      </w:r>
      <w:r w:rsidRPr="00B27635">
        <w:rPr>
          <w:rFonts w:ascii="Palatino Linotype" w:hAnsi="Palatino Linotype"/>
          <w:i/>
        </w:rPr>
        <w:t xml:space="preserve">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B27635">
        <w:rPr>
          <w:rFonts w:ascii="Palatino Linotype" w:hAnsi="Palatino Linotype"/>
          <w:b/>
          <w:i/>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B27635">
        <w:rPr>
          <w:rFonts w:ascii="Palatino Linotype" w:hAnsi="Palatino Linotype"/>
          <w:i/>
        </w:rPr>
        <w:t>.</w:t>
      </w:r>
    </w:p>
    <w:p w:rsidR="007D510C" w:rsidRPr="00B27635" w:rsidRDefault="007D510C" w:rsidP="00B27635">
      <w:pPr>
        <w:tabs>
          <w:tab w:val="left" w:pos="7513"/>
        </w:tabs>
        <w:autoSpaceDE w:val="0"/>
        <w:autoSpaceDN w:val="0"/>
        <w:adjustRightInd w:val="0"/>
        <w:ind w:left="851" w:right="706"/>
        <w:jc w:val="both"/>
        <w:rPr>
          <w:rFonts w:ascii="Palatino Linotype" w:hAnsi="Palatino Linotype"/>
        </w:rPr>
      </w:pPr>
      <w:r w:rsidRPr="00B27635">
        <w:rPr>
          <w:rFonts w:ascii="Palatino Linotype" w:hAnsi="Palatino Linotype"/>
        </w:rPr>
        <w:lastRenderedPageBreak/>
        <w:t>Clasificación de Información 35/2004-J, deriva de la solicitud de acceso a la información de Daniel Lizárraga Méndez.- 15 de noviembre de 2004.- Unanimidad de votos”.</w:t>
      </w:r>
    </w:p>
    <w:p w:rsidR="007D510C" w:rsidRPr="00B27635" w:rsidRDefault="007D510C" w:rsidP="00B27635">
      <w:pPr>
        <w:tabs>
          <w:tab w:val="left" w:pos="7513"/>
          <w:tab w:val="left" w:pos="8222"/>
        </w:tabs>
        <w:ind w:left="851" w:right="706"/>
        <w:jc w:val="both"/>
        <w:rPr>
          <w:rFonts w:ascii="Palatino Linotype" w:hAnsi="Palatino Linotype"/>
          <w:b/>
          <w:i/>
        </w:rPr>
      </w:pPr>
    </w:p>
    <w:p w:rsidR="007D510C" w:rsidRPr="00B27635" w:rsidRDefault="007D510C" w:rsidP="00B27635">
      <w:pPr>
        <w:tabs>
          <w:tab w:val="left" w:pos="7513"/>
        </w:tabs>
        <w:autoSpaceDE w:val="0"/>
        <w:autoSpaceDN w:val="0"/>
        <w:adjustRightInd w:val="0"/>
        <w:ind w:left="851" w:right="706"/>
        <w:jc w:val="both"/>
        <w:rPr>
          <w:rFonts w:ascii="Palatino Linotype" w:hAnsi="Palatino Linotype"/>
          <w:b/>
        </w:rPr>
      </w:pPr>
      <w:r w:rsidRPr="00B27635">
        <w:rPr>
          <w:rFonts w:ascii="Palatino Linotype" w:hAnsi="Palatino Linotype"/>
          <w:b/>
          <w:i/>
        </w:rPr>
        <w:t xml:space="preserve">HECHOS NEGATIVOS, NO SON SUSCEPTIBLES DE DEMOSTRACION. </w:t>
      </w:r>
      <w:r w:rsidRPr="00B27635">
        <w:rPr>
          <w:rFonts w:ascii="Palatino Linotype" w:hAnsi="Palatino Linotype"/>
          <w:i/>
        </w:rPr>
        <w:t>Tratándose de un hecho negativo, el Juez no tiene por qué invocar prueba alguna de la que se desprenda, ya que es bien sabido que esta clase de hechos no son susceptibles de demostración.”</w:t>
      </w:r>
    </w:p>
    <w:p w:rsidR="007D510C" w:rsidRPr="00B27635" w:rsidRDefault="007D510C" w:rsidP="00B27635">
      <w:pPr>
        <w:ind w:left="851" w:right="1134"/>
        <w:jc w:val="both"/>
        <w:rPr>
          <w:rFonts w:ascii="Palatino Linotype" w:hAnsi="Palatino Linotype"/>
          <w:b/>
        </w:rPr>
      </w:pPr>
    </w:p>
    <w:p w:rsidR="007D510C" w:rsidRPr="00B27635" w:rsidRDefault="007D510C" w:rsidP="007D510C">
      <w:pPr>
        <w:autoSpaceDE w:val="0"/>
        <w:autoSpaceDN w:val="0"/>
        <w:adjustRightInd w:val="0"/>
        <w:spacing w:line="360" w:lineRule="auto"/>
        <w:ind w:right="18"/>
        <w:jc w:val="both"/>
        <w:rPr>
          <w:rFonts w:ascii="Palatino Linotype" w:hAnsi="Palatino Linotype" w:cs="Arial"/>
          <w:b/>
          <w:lang w:eastAsia="es-MX"/>
        </w:rPr>
      </w:pPr>
      <w:r w:rsidRPr="00B27635">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B27635">
        <w:rPr>
          <w:rFonts w:ascii="Palatino Linotype" w:hAnsi="Palatino Linotype" w:cs="Arial"/>
          <w:lang w:eastAsia="es-MX"/>
        </w:rPr>
        <w:t xml:space="preserve">.  </w:t>
      </w:r>
    </w:p>
    <w:p w:rsidR="007D510C" w:rsidRPr="00B27635" w:rsidRDefault="007D510C" w:rsidP="007D510C">
      <w:pPr>
        <w:spacing w:line="360" w:lineRule="auto"/>
        <w:jc w:val="both"/>
        <w:rPr>
          <w:rFonts w:ascii="Palatino Linotype" w:hAnsi="Palatino Linotype"/>
        </w:rPr>
      </w:pPr>
    </w:p>
    <w:p w:rsidR="007D510C" w:rsidRPr="00B27635" w:rsidRDefault="007D510C" w:rsidP="007D510C">
      <w:pPr>
        <w:spacing w:line="360" w:lineRule="auto"/>
        <w:jc w:val="both"/>
        <w:rPr>
          <w:rFonts w:ascii="Palatino Linotype" w:hAnsi="Palatino Linotype" w:cs="Arial"/>
        </w:rPr>
      </w:pPr>
      <w:r w:rsidRPr="00B27635">
        <w:rPr>
          <w:rFonts w:ascii="Palatino Linotype" w:hAnsi="Palatino Linotype"/>
        </w:rPr>
        <w:t xml:space="preserve">Así, de conformidad con lo establecido en el artículo 12 de la Ley de Transparencia y Acceso a la Información Pública del Estado de México y Municipios, </w:t>
      </w:r>
      <w:r w:rsidRPr="00B27635">
        <w:rPr>
          <w:rFonts w:ascii="Palatino Linotype" w:hAnsi="Palatino Linotype"/>
          <w:b/>
        </w:rPr>
        <w:t>EL SUJETO OBLIGADO</w:t>
      </w:r>
      <w:r w:rsidRPr="00B27635">
        <w:rPr>
          <w:rFonts w:ascii="Palatino Linotype" w:hAnsi="Palatino Linotype"/>
        </w:rPr>
        <w:t xml:space="preserve"> sólo proporcionará la información que obra en sus archivos, lo que a</w:t>
      </w:r>
      <w:r w:rsidRPr="00B27635">
        <w:rPr>
          <w:rFonts w:ascii="Palatino Linotype" w:hAnsi="Palatino Linotype"/>
          <w:i/>
        </w:rPr>
        <w:t xml:space="preserve"> contrario sensu</w:t>
      </w:r>
      <w:r w:rsidRPr="00B27635">
        <w:rPr>
          <w:rFonts w:ascii="Palatino Linotype" w:hAnsi="Palatino Linotype"/>
        </w:rPr>
        <w:t xml:space="preserve"> significa que no se está obligado a proporcionar lo que no obre en los mismos; </w:t>
      </w:r>
      <w:r w:rsidRPr="00B27635">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rsidR="007D510C" w:rsidRPr="00B27635" w:rsidRDefault="007D510C" w:rsidP="007D510C">
      <w:pPr>
        <w:tabs>
          <w:tab w:val="left" w:pos="709"/>
        </w:tabs>
        <w:spacing w:line="360" w:lineRule="auto"/>
        <w:jc w:val="both"/>
        <w:rPr>
          <w:rFonts w:ascii="Palatino Linotype" w:hAnsi="Palatino Linotype"/>
        </w:rPr>
      </w:pPr>
    </w:p>
    <w:p w:rsidR="00F7240C" w:rsidRDefault="007D510C" w:rsidP="007D510C">
      <w:pPr>
        <w:tabs>
          <w:tab w:val="left" w:pos="709"/>
        </w:tabs>
        <w:spacing w:line="360" w:lineRule="auto"/>
        <w:jc w:val="both"/>
        <w:rPr>
          <w:rFonts w:ascii="Palatino Linotype" w:eastAsia="Palatino Linotype" w:hAnsi="Palatino Linotype" w:cs="Palatino Linotype"/>
          <w:lang w:eastAsia="es-MX"/>
        </w:rPr>
      </w:pPr>
      <w:r w:rsidRPr="00B27635">
        <w:rPr>
          <w:rFonts w:ascii="Palatino Linotype" w:hAnsi="Palatino Linotype"/>
        </w:rPr>
        <w:t xml:space="preserve">Asimismo, no se omite comentar que de </w:t>
      </w:r>
      <w:r w:rsidR="006B2E0B" w:rsidRPr="00B27635">
        <w:rPr>
          <w:rFonts w:ascii="Palatino Linotype" w:eastAsia="Palatino Linotype" w:hAnsi="Palatino Linotype" w:cs="Palatino Linotype"/>
          <w:lang w:eastAsia="es-MX"/>
        </w:rPr>
        <w:t>la respuesta proporcionada</w:t>
      </w:r>
      <w:r w:rsidR="00155C94" w:rsidRPr="00B27635">
        <w:rPr>
          <w:rFonts w:ascii="Palatino Linotype" w:eastAsia="Palatino Linotype" w:hAnsi="Palatino Linotype" w:cs="Palatino Linotype"/>
          <w:lang w:eastAsia="es-MX"/>
        </w:rPr>
        <w:t xml:space="preserve"> </w:t>
      </w:r>
      <w:r w:rsidR="00F7240C" w:rsidRPr="00B27635">
        <w:rPr>
          <w:rFonts w:ascii="Palatino Linotype" w:eastAsia="Palatino Linotype" w:hAnsi="Palatino Linotype" w:cs="Palatino Linotype"/>
          <w:lang w:eastAsia="es-MX"/>
        </w:rPr>
        <w:t>este Instituto no</w:t>
      </w:r>
      <w:r w:rsidR="00F7240C" w:rsidRPr="007D510C">
        <w:rPr>
          <w:rFonts w:ascii="Palatino Linotype" w:eastAsia="Palatino Linotype" w:hAnsi="Palatino Linotype" w:cs="Palatino Linotype"/>
          <w:lang w:eastAsia="es-MX"/>
        </w:rPr>
        <w:t xml:space="preserve"> está facultado para manifestarse sobre la veracidad del mismo, pues no existe precepto legal alguno en la Ley de la materia que lo faculte para que vía recurso de revisión, pueda pronunciarse al respecto, sirve de apoyo a lo anterior, por analogía </w:t>
      </w:r>
      <w:r w:rsidR="00F7240C" w:rsidRPr="007D510C">
        <w:rPr>
          <w:rFonts w:ascii="Palatino Linotype" w:eastAsia="Palatino Linotype" w:hAnsi="Palatino Linotype" w:cs="Palatino Linotype"/>
          <w:lang w:eastAsia="es-MX"/>
        </w:rPr>
        <w:lastRenderedPageBreak/>
        <w:t>el criterio 31-10 emitido por el entonces Instituto Federal de Acceso a la Información ahora Instituto Nacional de Transparencia, Acceso a la Información y Protección de Datos Personales (INAI) que a la letra dice:</w:t>
      </w:r>
    </w:p>
    <w:p w:rsidR="00B27635" w:rsidRPr="007D510C" w:rsidRDefault="00B27635" w:rsidP="00B27635">
      <w:pPr>
        <w:tabs>
          <w:tab w:val="left" w:pos="709"/>
        </w:tabs>
        <w:jc w:val="both"/>
        <w:rPr>
          <w:rFonts w:ascii="Palatino Linotype" w:eastAsia="Palatino Linotype" w:hAnsi="Palatino Linotype" w:cs="Palatino Linotype"/>
          <w:lang w:eastAsia="es-MX"/>
        </w:rPr>
      </w:pPr>
    </w:p>
    <w:p w:rsidR="00F7240C" w:rsidRPr="007D510C" w:rsidRDefault="00F7240C" w:rsidP="00B27635">
      <w:pPr>
        <w:tabs>
          <w:tab w:val="left" w:pos="709"/>
        </w:tabs>
        <w:ind w:left="851" w:right="706"/>
        <w:jc w:val="both"/>
        <w:rPr>
          <w:rFonts w:ascii="Palatino Linotype" w:eastAsia="Palatino Linotype" w:hAnsi="Palatino Linotype" w:cs="Palatino Linotype"/>
          <w:i/>
          <w:lang w:eastAsia="es-MX"/>
        </w:rPr>
      </w:pPr>
      <w:r w:rsidRPr="007D510C">
        <w:rPr>
          <w:rFonts w:ascii="Palatino Linotype" w:eastAsia="Palatino Linotype" w:hAnsi="Palatino Linotype" w:cs="Palatino Linotype"/>
          <w:b/>
          <w:i/>
          <w:lang w:eastAsia="es-MX"/>
        </w:rPr>
        <w:t>“El Instituto Federal de Acceso a la Información y Protección de Datos no cuenta con facultades para pronunciarse respecto de la veracidad de los documentos proporcionados por los sujetos obligados</w:t>
      </w:r>
      <w:r w:rsidRPr="007D510C">
        <w:rPr>
          <w:rFonts w:ascii="Palatino Linotype" w:eastAsia="Palatino Linotype" w:hAnsi="Palatino Linotype" w:cs="Palatino Linotype"/>
          <w:i/>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D510C">
        <w:rPr>
          <w:rFonts w:ascii="Palatino Linotype" w:eastAsia="Palatino Linotype" w:hAnsi="Palatino Linotype" w:cs="Palatino Linotype"/>
          <w:b/>
          <w:i/>
          <w:lang w:eastAsia="es-MX"/>
        </w:rPr>
        <w:t>”</w:t>
      </w:r>
    </w:p>
    <w:p w:rsidR="006B2E0B" w:rsidRPr="007D510C" w:rsidRDefault="006B2E0B" w:rsidP="00B27635">
      <w:pPr>
        <w:tabs>
          <w:tab w:val="left" w:pos="709"/>
        </w:tabs>
        <w:jc w:val="both"/>
        <w:rPr>
          <w:rFonts w:ascii="Palatino Linotype" w:hAnsi="Palatino Linotype"/>
        </w:rPr>
      </w:pPr>
    </w:p>
    <w:p w:rsidR="006B2E0B" w:rsidRPr="007D510C" w:rsidRDefault="007D510C" w:rsidP="007D510C">
      <w:pPr>
        <w:spacing w:line="360" w:lineRule="auto"/>
        <w:jc w:val="both"/>
        <w:rPr>
          <w:rFonts w:ascii="Palatino Linotype" w:hAnsi="Palatino Linotype" w:cs="Arial"/>
          <w:i/>
          <w:lang w:val="es-MX"/>
        </w:rPr>
      </w:pPr>
      <w:r w:rsidRPr="007D510C">
        <w:rPr>
          <w:rFonts w:ascii="Palatino Linotype" w:hAnsi="Palatino Linotype" w:cs="Arial"/>
        </w:rPr>
        <w:t>Derivado de lo anterior</w:t>
      </w:r>
      <w:r w:rsidR="006B2E0B" w:rsidRPr="007D510C">
        <w:rPr>
          <w:rFonts w:ascii="Palatino Linotype" w:hAnsi="Palatino Linotype" w:cs="Arial"/>
        </w:rPr>
        <w:t>, las suscrita</w:t>
      </w:r>
      <w:r w:rsidRPr="007D510C">
        <w:rPr>
          <w:rFonts w:ascii="Palatino Linotype" w:hAnsi="Palatino Linotype" w:cs="Arial"/>
        </w:rPr>
        <w:t>s</w:t>
      </w:r>
      <w:r w:rsidR="006B2E0B" w:rsidRPr="007D510C">
        <w:rPr>
          <w:rFonts w:ascii="Palatino Linotype" w:hAnsi="Palatino Linotype" w:cs="Arial"/>
        </w:rPr>
        <w:t xml:space="preserve"> consideran importante señalar que los documentos ordenados correspondientes a los currículum de los Regidores y Presidente Municipal, no son requisito necesarios, pues al tratarse de servidores públicos de elección popular, </w:t>
      </w:r>
      <w:r w:rsidR="006B2E0B" w:rsidRPr="007D510C">
        <w:rPr>
          <w:rFonts w:ascii="Palatino Linotype" w:hAnsi="Palatino Linotype" w:cs="Arial"/>
          <w:lang w:val="es-MX"/>
        </w:rPr>
        <w:t xml:space="preserve">se debe cumplir con ciertos requisitos, los cuales se encentran previstos en la </w:t>
      </w:r>
      <w:r w:rsidR="006B2E0B" w:rsidRPr="007D510C">
        <w:rPr>
          <w:rFonts w:ascii="Palatino Linotype" w:hAnsi="Palatino Linotype" w:cs="Arial"/>
          <w:i/>
          <w:lang w:val="es-MX"/>
        </w:rPr>
        <w:t xml:space="preserve">Constitución Política del Estado Libre y Soberano de México; </w:t>
      </w:r>
      <w:r w:rsidR="006B2E0B" w:rsidRPr="007D510C">
        <w:rPr>
          <w:rFonts w:ascii="Palatino Linotype" w:hAnsi="Palatino Linotype" w:cs="Arial"/>
          <w:lang w:val="es-MX"/>
        </w:rPr>
        <w:t xml:space="preserve">así como, en el </w:t>
      </w:r>
      <w:r w:rsidR="006B2E0B" w:rsidRPr="007D510C">
        <w:rPr>
          <w:rFonts w:ascii="Palatino Linotype" w:hAnsi="Palatino Linotype" w:cs="Arial"/>
          <w:i/>
          <w:lang w:val="es-MX"/>
        </w:rPr>
        <w:t>Código Electoral del Estado de México.</w:t>
      </w:r>
    </w:p>
    <w:p w:rsidR="006B2E0B" w:rsidRPr="007D510C" w:rsidRDefault="006B2E0B" w:rsidP="007D510C">
      <w:pPr>
        <w:spacing w:line="360" w:lineRule="auto"/>
        <w:jc w:val="both"/>
        <w:rPr>
          <w:rFonts w:ascii="Palatino Linotype" w:hAnsi="Palatino Linotype" w:cs="Arial"/>
        </w:rPr>
      </w:pPr>
    </w:p>
    <w:p w:rsidR="006B2E0B" w:rsidRPr="007D510C" w:rsidRDefault="006B2E0B" w:rsidP="007D510C">
      <w:pPr>
        <w:spacing w:line="360" w:lineRule="auto"/>
        <w:jc w:val="both"/>
        <w:rPr>
          <w:rFonts w:ascii="Palatino Linotype" w:eastAsia="Palatino Linotype" w:hAnsi="Palatino Linotype" w:cs="Palatino Linotype"/>
          <w:lang w:eastAsia="es-MX"/>
        </w:rPr>
      </w:pPr>
      <w:r w:rsidRPr="007D510C">
        <w:rPr>
          <w:rFonts w:ascii="Palatino Linotype" w:hAnsi="Palatino Linotype" w:cs="Arial"/>
        </w:rPr>
        <w:lastRenderedPageBreak/>
        <w:t xml:space="preserve">Así, tenemos que </w:t>
      </w:r>
      <w:r w:rsidRPr="007D510C">
        <w:rPr>
          <w:rFonts w:ascii="Palatino Linotype" w:eastAsia="Palatino Linotype" w:hAnsi="Palatino Linotype" w:cs="Palatino Linotype"/>
          <w:lang w:eastAsia="es-MX"/>
        </w:rPr>
        <w:t xml:space="preserve">los artículos 117, 118, 119 y 120 de la Constitución Política del Estado Libre y Soberano de México, los integrantes del ayuntamiento, propietarios o suplentes deberán cumplir una serie de requisitos, de las cuales no se advierte la obligación de acreditar la escolaridad, sirve de ilustración la siguiente cita: </w:t>
      </w:r>
    </w:p>
    <w:p w:rsidR="006B2E0B" w:rsidRPr="00B27635" w:rsidRDefault="006B2E0B" w:rsidP="00B27635">
      <w:pPr>
        <w:jc w:val="both"/>
        <w:rPr>
          <w:rFonts w:ascii="Palatino Linotype" w:eastAsia="Palatino Linotype" w:hAnsi="Palatino Linotype" w:cs="Palatino Linotype"/>
          <w:sz w:val="22"/>
          <w:szCs w:val="22"/>
          <w:lang w:eastAsia="es-MX"/>
        </w:rPr>
      </w:pPr>
    </w:p>
    <w:p w:rsidR="006B2E0B" w:rsidRPr="00B27635" w:rsidRDefault="006B2E0B" w:rsidP="00B27635">
      <w:pPr>
        <w:ind w:left="850" w:right="706"/>
        <w:jc w:val="both"/>
        <w:rPr>
          <w:rFonts w:ascii="Palatino Linotype" w:eastAsia="Palatino Linotype" w:hAnsi="Palatino Linotype" w:cs="Palatino Linotype"/>
          <w:i/>
          <w:sz w:val="22"/>
          <w:szCs w:val="22"/>
          <w:lang w:eastAsia="es-MX"/>
        </w:rPr>
      </w:pPr>
      <w:r w:rsidRPr="00B27635">
        <w:rPr>
          <w:rFonts w:ascii="Palatino Linotype" w:eastAsia="Palatino Linotype" w:hAnsi="Palatino Linotype" w:cs="Palatino Linotype"/>
          <w:i/>
          <w:sz w:val="22"/>
          <w:szCs w:val="22"/>
          <w:lang w:eastAsia="es-MX"/>
        </w:rPr>
        <w:t xml:space="preserve">“Artículo 117.- </w:t>
      </w:r>
      <w:r w:rsidRPr="00B27635">
        <w:rPr>
          <w:rFonts w:ascii="Palatino Linotype" w:eastAsia="Palatino Linotype" w:hAnsi="Palatino Linotype" w:cs="Palatino Linotype"/>
          <w:b/>
          <w:i/>
          <w:sz w:val="22"/>
          <w:szCs w:val="22"/>
          <w:lang w:eastAsia="es-MX"/>
        </w:rPr>
        <w:t>Los ayuntamientos se integrarán con una jefa o jefe de asamblea que se denominará Presidenta o Presidente Municipal, respectivamente</w:t>
      </w:r>
      <w:r w:rsidRPr="00B27635">
        <w:rPr>
          <w:rFonts w:ascii="Palatino Linotype" w:eastAsia="Palatino Linotype" w:hAnsi="Palatino Linotype" w:cs="Palatino Linotype"/>
          <w:i/>
          <w:sz w:val="22"/>
          <w:szCs w:val="22"/>
          <w:lang w:eastAsia="es-MX"/>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rsidR="006B2E0B" w:rsidRPr="00B27635" w:rsidRDefault="006B2E0B" w:rsidP="00B27635">
      <w:pPr>
        <w:ind w:left="850" w:right="706"/>
        <w:jc w:val="both"/>
        <w:rPr>
          <w:rFonts w:ascii="Palatino Linotype" w:eastAsia="Palatino Linotype" w:hAnsi="Palatino Linotype" w:cs="Palatino Linotype"/>
          <w:i/>
          <w:sz w:val="22"/>
          <w:szCs w:val="22"/>
          <w:lang w:eastAsia="es-MX"/>
        </w:rPr>
      </w:pPr>
    </w:p>
    <w:p w:rsidR="006B2E0B" w:rsidRPr="00B27635" w:rsidRDefault="006B2E0B" w:rsidP="00B27635">
      <w:pPr>
        <w:ind w:left="850" w:right="706"/>
        <w:jc w:val="both"/>
        <w:rPr>
          <w:rFonts w:ascii="Palatino Linotype" w:eastAsia="Palatino Linotype" w:hAnsi="Palatino Linotype" w:cs="Palatino Linotype"/>
          <w:i/>
          <w:sz w:val="22"/>
          <w:szCs w:val="22"/>
          <w:lang w:eastAsia="es-MX"/>
        </w:rPr>
      </w:pPr>
      <w:r w:rsidRPr="00B27635">
        <w:rPr>
          <w:rFonts w:ascii="Palatino Linotype" w:eastAsia="Palatino Linotype" w:hAnsi="Palatino Linotype" w:cs="Palatino Linotype"/>
          <w:i/>
          <w:sz w:val="22"/>
          <w:szCs w:val="22"/>
          <w:lang w:eastAsia="es-MX"/>
        </w:rPr>
        <w:t xml:space="preserve">CAPITULO SEGUNDO </w:t>
      </w:r>
    </w:p>
    <w:p w:rsidR="006B2E0B" w:rsidRPr="00B27635" w:rsidRDefault="006B2E0B" w:rsidP="00B27635">
      <w:pPr>
        <w:ind w:left="850" w:right="706"/>
        <w:jc w:val="both"/>
        <w:rPr>
          <w:rFonts w:ascii="Palatino Linotype" w:eastAsia="Palatino Linotype" w:hAnsi="Palatino Linotype" w:cs="Palatino Linotype"/>
          <w:i/>
          <w:sz w:val="22"/>
          <w:szCs w:val="22"/>
          <w:lang w:eastAsia="es-MX"/>
        </w:rPr>
      </w:pPr>
      <w:r w:rsidRPr="00B27635">
        <w:rPr>
          <w:rFonts w:ascii="Palatino Linotype" w:eastAsia="Palatino Linotype" w:hAnsi="Palatino Linotype" w:cs="Palatino Linotype"/>
          <w:i/>
          <w:sz w:val="22"/>
          <w:szCs w:val="22"/>
          <w:lang w:eastAsia="es-MX"/>
        </w:rPr>
        <w:t xml:space="preserve">De los Miembros de los Ayuntamientos </w:t>
      </w:r>
    </w:p>
    <w:p w:rsidR="006B2E0B" w:rsidRPr="00B27635" w:rsidRDefault="006B2E0B" w:rsidP="00B27635">
      <w:pPr>
        <w:ind w:left="850" w:right="706"/>
        <w:jc w:val="both"/>
        <w:rPr>
          <w:rFonts w:ascii="Palatino Linotype" w:eastAsia="Palatino Linotype" w:hAnsi="Palatino Linotype" w:cs="Palatino Linotype"/>
          <w:i/>
          <w:sz w:val="22"/>
          <w:szCs w:val="22"/>
          <w:lang w:eastAsia="es-MX"/>
        </w:rPr>
      </w:pPr>
    </w:p>
    <w:p w:rsidR="006B2E0B" w:rsidRPr="00B27635" w:rsidRDefault="006B2E0B" w:rsidP="00B27635">
      <w:pPr>
        <w:ind w:left="850" w:right="706"/>
        <w:jc w:val="both"/>
        <w:rPr>
          <w:rFonts w:ascii="Palatino Linotype" w:eastAsia="Palatino Linotype" w:hAnsi="Palatino Linotype" w:cs="Palatino Linotype"/>
          <w:i/>
          <w:sz w:val="22"/>
          <w:szCs w:val="22"/>
          <w:lang w:eastAsia="es-MX"/>
        </w:rPr>
      </w:pPr>
      <w:r w:rsidRPr="00B27635">
        <w:rPr>
          <w:rFonts w:ascii="Palatino Linotype" w:eastAsia="Palatino Linotype" w:hAnsi="Palatino Linotype" w:cs="Palatino Linotype"/>
          <w:i/>
          <w:sz w:val="22"/>
          <w:szCs w:val="22"/>
          <w:lang w:eastAsia="es-MX"/>
        </w:rPr>
        <w:t xml:space="preserve">Artículo 118.- </w:t>
      </w:r>
      <w:r w:rsidRPr="00B27635">
        <w:rPr>
          <w:rFonts w:ascii="Palatino Linotype" w:eastAsia="Palatino Linotype" w:hAnsi="Palatino Linotype" w:cs="Palatino Linotype"/>
          <w:b/>
          <w:i/>
          <w:sz w:val="22"/>
          <w:szCs w:val="22"/>
          <w:lang w:eastAsia="es-MX"/>
        </w:rPr>
        <w:t>Los miembros de un ayuntamiento serán designados en una sola elección.</w:t>
      </w:r>
      <w:r w:rsidRPr="00B27635">
        <w:rPr>
          <w:rFonts w:ascii="Palatino Linotype" w:eastAsia="Palatino Linotype" w:hAnsi="Palatino Linotype" w:cs="Palatino Linotype"/>
          <w:i/>
          <w:sz w:val="22"/>
          <w:szCs w:val="22"/>
          <w:lang w:eastAsia="es-MX"/>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rsidR="006B2E0B" w:rsidRPr="00B27635" w:rsidRDefault="006B2E0B" w:rsidP="00B27635">
      <w:pPr>
        <w:ind w:left="850" w:right="706"/>
        <w:jc w:val="both"/>
        <w:rPr>
          <w:rFonts w:ascii="Palatino Linotype" w:eastAsia="Palatino Linotype" w:hAnsi="Palatino Linotype" w:cs="Palatino Linotype"/>
          <w:i/>
          <w:sz w:val="22"/>
          <w:szCs w:val="22"/>
          <w:lang w:eastAsia="es-MX"/>
        </w:rPr>
      </w:pPr>
    </w:p>
    <w:p w:rsidR="006B2E0B" w:rsidRPr="00B27635" w:rsidRDefault="006B2E0B" w:rsidP="00B27635">
      <w:pPr>
        <w:ind w:left="850" w:right="706"/>
        <w:jc w:val="both"/>
        <w:rPr>
          <w:rFonts w:ascii="Palatino Linotype" w:eastAsia="Palatino Linotype" w:hAnsi="Palatino Linotype" w:cs="Palatino Linotype"/>
          <w:b/>
          <w:i/>
          <w:sz w:val="22"/>
          <w:szCs w:val="22"/>
          <w:lang w:eastAsia="es-MX"/>
        </w:rPr>
      </w:pPr>
      <w:r w:rsidRPr="00B27635">
        <w:rPr>
          <w:rFonts w:ascii="Palatino Linotype" w:eastAsia="Palatino Linotype" w:hAnsi="Palatino Linotype" w:cs="Palatino Linotype"/>
          <w:b/>
          <w:i/>
          <w:sz w:val="22"/>
          <w:szCs w:val="22"/>
          <w:lang w:eastAsia="es-MX"/>
        </w:rPr>
        <w:t xml:space="preserve">Artículo 119.- Para ser miembro propietario o suplente de un ayuntamiento se requiere: </w:t>
      </w:r>
    </w:p>
    <w:p w:rsidR="006B2E0B" w:rsidRPr="00B27635" w:rsidRDefault="006B2E0B" w:rsidP="00B27635">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b/>
          <w:i/>
          <w:color w:val="000000"/>
          <w:sz w:val="22"/>
          <w:szCs w:val="22"/>
          <w:lang w:eastAsia="es-MX"/>
        </w:rPr>
      </w:pPr>
      <w:r w:rsidRPr="00B27635">
        <w:rPr>
          <w:rFonts w:ascii="Palatino Linotype" w:eastAsia="Palatino Linotype" w:hAnsi="Palatino Linotype" w:cs="Palatino Linotype"/>
          <w:b/>
          <w:i/>
          <w:color w:val="000000"/>
          <w:sz w:val="22"/>
          <w:szCs w:val="22"/>
          <w:lang w:eastAsia="es-MX"/>
        </w:rPr>
        <w:t xml:space="preserve">Ser mexicana o mexicano, ciudadana o ciudadano del Estado, en pleno ejercicio de sus derechos; </w:t>
      </w:r>
    </w:p>
    <w:p w:rsidR="006B2E0B" w:rsidRPr="00B27635" w:rsidRDefault="006B2E0B" w:rsidP="00B27635">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b/>
          <w:i/>
          <w:color w:val="000000"/>
          <w:sz w:val="22"/>
          <w:szCs w:val="22"/>
          <w:lang w:eastAsia="es-MX"/>
        </w:rPr>
      </w:pPr>
      <w:r w:rsidRPr="00B27635">
        <w:rPr>
          <w:rFonts w:ascii="Palatino Linotype" w:eastAsia="Palatino Linotype" w:hAnsi="Palatino Linotype" w:cs="Palatino Linotype"/>
          <w:b/>
          <w:i/>
          <w:color w:val="000000"/>
          <w:sz w:val="22"/>
          <w:szCs w:val="22"/>
          <w:lang w:eastAsia="es-MX"/>
        </w:rPr>
        <w:t xml:space="preserve">Ser mexiquense con residencia efectiva en el municipio no menor a un año o vecino del mismo, con residencia efectiva en su territorio no menor a tres años, anteriores al día de la elección; y </w:t>
      </w:r>
    </w:p>
    <w:p w:rsidR="006B2E0B" w:rsidRPr="00B27635" w:rsidRDefault="006B2E0B" w:rsidP="00B27635">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b/>
          <w:i/>
          <w:color w:val="000000"/>
          <w:sz w:val="22"/>
          <w:szCs w:val="22"/>
          <w:lang w:eastAsia="es-MX"/>
        </w:rPr>
      </w:pPr>
      <w:r w:rsidRPr="00B27635">
        <w:rPr>
          <w:rFonts w:ascii="Palatino Linotype" w:eastAsia="Palatino Linotype" w:hAnsi="Palatino Linotype" w:cs="Palatino Linotype"/>
          <w:b/>
          <w:i/>
          <w:color w:val="000000"/>
          <w:sz w:val="22"/>
          <w:szCs w:val="22"/>
          <w:lang w:eastAsia="es-MX"/>
        </w:rPr>
        <w:lastRenderedPageBreak/>
        <w:t xml:space="preserve">Ser de reconocida probidad y buena fama pública. </w:t>
      </w:r>
    </w:p>
    <w:p w:rsidR="006B2E0B" w:rsidRPr="00B27635" w:rsidRDefault="006B2E0B" w:rsidP="00B27635">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b/>
          <w:i/>
          <w:color w:val="000000"/>
          <w:sz w:val="22"/>
          <w:szCs w:val="22"/>
          <w:lang w:eastAsia="es-MX"/>
        </w:rPr>
      </w:pPr>
      <w:r w:rsidRPr="00B27635">
        <w:rPr>
          <w:rFonts w:ascii="Palatino Linotype" w:eastAsia="Palatino Linotype" w:hAnsi="Palatino Linotype" w:cs="Palatino Linotype"/>
          <w:b/>
          <w:i/>
          <w:color w:val="000000"/>
          <w:sz w:val="22"/>
          <w:szCs w:val="22"/>
          <w:lang w:eastAsia="es-MX"/>
        </w:rPr>
        <w:t xml:space="preserve">No estar condenada o condenado por sentencia ejecutoriada por el delito de violencia política contra las mujeres en razón de género; </w:t>
      </w:r>
    </w:p>
    <w:p w:rsidR="006B2E0B" w:rsidRPr="00B27635" w:rsidRDefault="006B2E0B" w:rsidP="00B27635">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b/>
          <w:i/>
          <w:color w:val="000000"/>
          <w:sz w:val="22"/>
          <w:szCs w:val="22"/>
          <w:lang w:eastAsia="es-MX"/>
        </w:rPr>
      </w:pPr>
      <w:r w:rsidRPr="00B27635">
        <w:rPr>
          <w:rFonts w:ascii="Palatino Linotype" w:eastAsia="Palatino Linotype" w:hAnsi="Palatino Linotype" w:cs="Palatino Linotype"/>
          <w:b/>
          <w:i/>
          <w:color w:val="000000"/>
          <w:sz w:val="22"/>
          <w:szCs w:val="22"/>
          <w:lang w:eastAsia="es-MX"/>
        </w:rPr>
        <w:t xml:space="preserve">No estar inscrito en el Registro de Deudores Alimentarios Morosos en el Estado, ni en otra entidad federativa, y </w:t>
      </w:r>
    </w:p>
    <w:p w:rsidR="006B2E0B" w:rsidRPr="00B27635" w:rsidRDefault="006B2E0B" w:rsidP="00B27635">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b/>
          <w:i/>
          <w:color w:val="000000"/>
          <w:sz w:val="22"/>
          <w:szCs w:val="22"/>
          <w:lang w:eastAsia="es-MX"/>
        </w:rPr>
        <w:t>No estar condenada o condenado por sentencia ejecutoriada por delitos de violencia familiar, contra la libertad sexual o de violencia de género.</w:t>
      </w:r>
    </w:p>
    <w:p w:rsidR="006B2E0B" w:rsidRPr="00B27635" w:rsidRDefault="006B2E0B" w:rsidP="00B27635">
      <w:pPr>
        <w:pBdr>
          <w:top w:val="nil"/>
          <w:left w:val="nil"/>
          <w:bottom w:val="nil"/>
          <w:right w:val="nil"/>
          <w:between w:val="nil"/>
        </w:pBdr>
        <w:ind w:left="850"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 xml:space="preserve">Artículo 120.- No pueden ser miembros propietarios o suplentes de los ayuntamientos: </w:t>
      </w:r>
    </w:p>
    <w:p w:rsidR="006B2E0B" w:rsidRPr="00B27635" w:rsidRDefault="006B2E0B" w:rsidP="00B27635">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 xml:space="preserve">Las diputadas o diputados y senadoras o senadores al Congreso de la Unión que se encuentren en ejercicio de su cargo; </w:t>
      </w:r>
    </w:p>
    <w:p w:rsidR="006B2E0B" w:rsidRPr="00B27635" w:rsidRDefault="006B2E0B" w:rsidP="00B27635">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 xml:space="preserve">Las diputadas o diputados a la Legislatura del Estado que se encuentren en ejercicio de su cargo; </w:t>
      </w:r>
    </w:p>
    <w:p w:rsidR="006B2E0B" w:rsidRPr="00B27635" w:rsidRDefault="006B2E0B" w:rsidP="00B27635">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 xml:space="preserve">Las juezas o jueces, magistradas o magistrados o consejeras o consejeros de la Judicatura del Poder Judicial del Estado o de la Federación; </w:t>
      </w:r>
    </w:p>
    <w:p w:rsidR="006B2E0B" w:rsidRPr="00B27635" w:rsidRDefault="006B2E0B" w:rsidP="00B27635">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 xml:space="preserve">Las y los servidores públicos federales, estatales o municipales en ejercicio de autoridad; </w:t>
      </w:r>
    </w:p>
    <w:p w:rsidR="006B2E0B" w:rsidRPr="00B27635" w:rsidRDefault="006B2E0B" w:rsidP="00B27635">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 xml:space="preserve">Las y los militares y los miembros de las fuerzas de seguridad pública del Estado y los de los municipios que ejerzan mando en el territorio de la elección; y </w:t>
      </w:r>
    </w:p>
    <w:p w:rsidR="006B2E0B" w:rsidRPr="00B27635" w:rsidRDefault="006B2E0B" w:rsidP="00B27635">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 xml:space="preserve">Las y los ministros de cualquier culto, a menos que se separen formal, material y definitivamente de su ministerio, cuando menos cinco años antes del día de la elección. </w:t>
      </w:r>
    </w:p>
    <w:p w:rsidR="006B2E0B" w:rsidRPr="00B27635" w:rsidRDefault="006B2E0B" w:rsidP="00B27635">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Las y los servidores públicos a que se refieren las fracciones de la I a la V serán exceptuados del impedimento si se separan de sus respectivos cargos por lo menos, veinticuatro horas antes del inicio de las campañas, conforme al calendario electoral vigente</w:t>
      </w:r>
      <w:r w:rsidRPr="00B27635">
        <w:rPr>
          <w:rFonts w:ascii="Palatino Linotype" w:eastAsia="Palatino Linotype" w:hAnsi="Palatino Linotype" w:cs="Palatino Linotype"/>
          <w:b/>
          <w:i/>
          <w:color w:val="000000"/>
          <w:sz w:val="22"/>
          <w:szCs w:val="22"/>
          <w:lang w:eastAsia="es-MX"/>
        </w:rPr>
        <w:t xml:space="preserve">.” </w:t>
      </w:r>
      <w:r w:rsidRPr="00B27635">
        <w:rPr>
          <w:rFonts w:ascii="Palatino Linotype" w:eastAsia="Palatino Linotype" w:hAnsi="Palatino Linotype" w:cs="Palatino Linotype"/>
          <w:i/>
          <w:color w:val="000000"/>
          <w:sz w:val="22"/>
          <w:szCs w:val="22"/>
          <w:lang w:eastAsia="es-MX"/>
        </w:rPr>
        <w:t xml:space="preserve">(Sic) </w:t>
      </w:r>
    </w:p>
    <w:p w:rsidR="006B2E0B" w:rsidRPr="00B27635" w:rsidRDefault="006B2E0B" w:rsidP="00B27635">
      <w:pPr>
        <w:pStyle w:val="Prrafodelista"/>
        <w:pBdr>
          <w:top w:val="nil"/>
          <w:left w:val="nil"/>
          <w:bottom w:val="nil"/>
          <w:right w:val="nil"/>
          <w:between w:val="nil"/>
        </w:pBdr>
        <w:ind w:left="1570"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(Énfasis añadido)</w:t>
      </w:r>
    </w:p>
    <w:p w:rsidR="006B2E0B" w:rsidRPr="00B27635" w:rsidRDefault="006B2E0B" w:rsidP="00B27635">
      <w:pPr>
        <w:pStyle w:val="Prrafodelista"/>
        <w:pBdr>
          <w:top w:val="nil"/>
          <w:left w:val="nil"/>
          <w:bottom w:val="nil"/>
          <w:right w:val="nil"/>
          <w:between w:val="nil"/>
        </w:pBdr>
        <w:ind w:left="1570" w:right="901"/>
        <w:jc w:val="both"/>
        <w:rPr>
          <w:rFonts w:ascii="Palatino Linotype" w:eastAsia="Palatino Linotype" w:hAnsi="Palatino Linotype" w:cs="Palatino Linotype"/>
          <w:i/>
          <w:color w:val="000000"/>
          <w:sz w:val="22"/>
          <w:szCs w:val="22"/>
          <w:lang w:eastAsia="es-MX"/>
        </w:rPr>
      </w:pPr>
    </w:p>
    <w:p w:rsidR="006B2E0B" w:rsidRPr="007D510C" w:rsidRDefault="006B2E0B" w:rsidP="007D510C">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7D510C">
        <w:rPr>
          <w:rFonts w:ascii="Palatino Linotype" w:eastAsia="Palatino Linotype" w:hAnsi="Palatino Linotype" w:cs="Palatino Linotype"/>
          <w:lang w:eastAsia="es-MX"/>
        </w:rPr>
        <w:t xml:space="preserve">De igual forma, el Código Electoral del Estado de México señala: </w:t>
      </w:r>
    </w:p>
    <w:p w:rsidR="006B2E0B" w:rsidRPr="00B27635" w:rsidRDefault="006B2E0B" w:rsidP="00B27635">
      <w:pPr>
        <w:widowControl w:val="0"/>
        <w:tabs>
          <w:tab w:val="left" w:pos="1701"/>
          <w:tab w:val="left" w:pos="1843"/>
        </w:tabs>
        <w:ind w:left="850" w:right="901"/>
        <w:jc w:val="both"/>
        <w:rPr>
          <w:rFonts w:ascii="Palatino Linotype" w:eastAsia="Palatino Linotype" w:hAnsi="Palatino Linotype" w:cs="Palatino Linotype"/>
          <w:i/>
          <w:sz w:val="22"/>
          <w:lang w:eastAsia="es-MX"/>
        </w:rPr>
      </w:pPr>
    </w:p>
    <w:p w:rsidR="006B2E0B" w:rsidRPr="00B27635" w:rsidRDefault="006B2E0B" w:rsidP="00B27635">
      <w:pPr>
        <w:widowControl w:val="0"/>
        <w:tabs>
          <w:tab w:val="left" w:pos="1701"/>
          <w:tab w:val="left" w:pos="1843"/>
        </w:tabs>
        <w:ind w:left="850"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w:t>
      </w:r>
      <w:r w:rsidRPr="00B27635">
        <w:rPr>
          <w:rFonts w:ascii="Palatino Linotype" w:eastAsia="Palatino Linotype" w:hAnsi="Palatino Linotype" w:cs="Palatino Linotype"/>
          <w:b/>
          <w:i/>
          <w:sz w:val="22"/>
          <w:lang w:eastAsia="es-MX"/>
        </w:rPr>
        <w:t>Artículo 16.</w:t>
      </w:r>
      <w:r w:rsidRPr="00B27635">
        <w:rPr>
          <w:rFonts w:ascii="Palatino Linotype" w:eastAsia="Palatino Linotype" w:hAnsi="Palatino Linotype" w:cs="Palatino Linotype"/>
          <w:i/>
          <w:sz w:val="22"/>
          <w:lang w:eastAsia="es-MX"/>
        </w:rPr>
        <w:t xml:space="preserve"> Las ciudadanas y los ciudadanos que reúnan los requisitos que establece el artículo 68 de la Constitución Local son elegibles para el cargo de Gobernadora o Gobernador del Estado de México. Las ciudadanas y los ciudadanos </w:t>
      </w:r>
      <w:r w:rsidRPr="00B27635">
        <w:rPr>
          <w:rFonts w:ascii="Palatino Linotype" w:eastAsia="Palatino Linotype" w:hAnsi="Palatino Linotype" w:cs="Palatino Linotype"/>
          <w:i/>
          <w:sz w:val="22"/>
          <w:lang w:eastAsia="es-MX"/>
        </w:rPr>
        <w:lastRenderedPageBreak/>
        <w:t xml:space="preserve">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rsidR="006B2E0B" w:rsidRPr="00B27635" w:rsidRDefault="006B2E0B" w:rsidP="00B27635">
      <w:pPr>
        <w:widowControl w:val="0"/>
        <w:tabs>
          <w:tab w:val="left" w:pos="1701"/>
          <w:tab w:val="left" w:pos="1843"/>
        </w:tabs>
        <w:ind w:left="850" w:right="706"/>
        <w:jc w:val="both"/>
        <w:rPr>
          <w:rFonts w:ascii="Palatino Linotype" w:eastAsia="Palatino Linotype" w:hAnsi="Palatino Linotype" w:cs="Palatino Linotype"/>
          <w:i/>
          <w:sz w:val="22"/>
          <w:lang w:eastAsia="es-MX"/>
        </w:rPr>
      </w:pPr>
    </w:p>
    <w:p w:rsidR="006B2E0B" w:rsidRPr="00B27635" w:rsidRDefault="006B2E0B" w:rsidP="00B27635">
      <w:pPr>
        <w:widowControl w:val="0"/>
        <w:tabs>
          <w:tab w:val="left" w:pos="1701"/>
          <w:tab w:val="left" w:pos="1843"/>
        </w:tabs>
        <w:ind w:left="850"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b/>
          <w:i/>
          <w:sz w:val="22"/>
          <w:lang w:eastAsia="es-MX"/>
        </w:rPr>
        <w:t>Artículo 17.</w:t>
      </w:r>
      <w:r w:rsidRPr="00B27635">
        <w:rPr>
          <w:rFonts w:ascii="Palatino Linotype" w:eastAsia="Palatino Linotype" w:hAnsi="Palatino Linotype" w:cs="Palatino Linotype"/>
          <w:i/>
          <w:sz w:val="22"/>
          <w:lang w:eastAsia="es-MX"/>
        </w:rPr>
        <w:t xml:space="preserve"> Además de los requisitos señalados en el artículo anterior, las ciudadanas y los ciudadanos que aspiren a las candidaturas a Gobernadora o Gobernador, Diputada, Diputado o integrante de los ayuntamientos deberán satisfacer lo siguiente: </w:t>
      </w:r>
    </w:p>
    <w:p w:rsidR="006B2E0B" w:rsidRPr="00B27635" w:rsidRDefault="006B2E0B" w:rsidP="00B27635">
      <w:pPr>
        <w:widowControl w:val="0"/>
        <w:tabs>
          <w:tab w:val="left" w:pos="1701"/>
          <w:tab w:val="left" w:pos="1843"/>
        </w:tabs>
        <w:ind w:left="850" w:right="706"/>
        <w:jc w:val="both"/>
        <w:rPr>
          <w:rFonts w:ascii="Palatino Linotype" w:eastAsia="Palatino Linotype" w:hAnsi="Palatino Linotype" w:cs="Palatino Linotype"/>
          <w:i/>
          <w:sz w:val="22"/>
          <w:lang w:eastAsia="es-MX"/>
        </w:rPr>
      </w:pP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 xml:space="preserve">Estar inscrito en el padrón electoral correspondiente, la lista nominal y contar con credencial para votar vigente. </w:t>
      </w: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 xml:space="preserve">No ser magistrada o magistrado del Tribunal Superior de Justicia o del Tribunal Electoral o funcionario de este, salvo que se separe del cargo dos años antes de la fecha de inicio del proceso electoral de que se trate. </w:t>
      </w: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 xml:space="preserve">No formar parte del servicio profesional electoral del Instituto, salvo que se separe del cargo dos años antes de la fecha de inicio del proceso electoral de que se trate. </w:t>
      </w: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 xml:space="preserve">No ser consejera o consejero electoral en el consejo general, del Instituto ni secretario ejecutivo, salvo que se separe del cargo dos años antes de la fecha de inicio del proceso electoral de que se trate. </w:t>
      </w: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 xml:space="preserve">No ser consejera o consejero electoral en los consejos distritales o municipales del Instituto ni director del mismo, salvo que se haya separado del cargo dos años antes de la fecha de inicio del proceso electoral de que se trate. </w:t>
      </w: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 xml:space="preserve">No ser integrante del órgano de dirección de los organismos a los que la Constitución Local otorga autonomía, salvo que se separe del cargo dos años antes de la fecha de inicio del proceso electoral de que se trate; </w:t>
      </w: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lastRenderedPageBreak/>
        <w:t>Ser electo o designado candidata o candidato, de conformidad con los procedimientos democráticos internos del partido político que lo postule”</w:t>
      </w:r>
    </w:p>
    <w:p w:rsidR="006B2E0B" w:rsidRPr="00B27635" w:rsidRDefault="006B2E0B" w:rsidP="00B27635">
      <w:pPr>
        <w:widowControl w:val="0"/>
        <w:tabs>
          <w:tab w:val="left" w:pos="1701"/>
          <w:tab w:val="left" w:pos="1843"/>
        </w:tabs>
        <w:ind w:left="850"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(Énfasis añadido)</w:t>
      </w:r>
    </w:p>
    <w:p w:rsidR="006B2E0B" w:rsidRPr="00B27635" w:rsidRDefault="006B2E0B" w:rsidP="00B27635">
      <w:pPr>
        <w:widowControl w:val="0"/>
        <w:tabs>
          <w:tab w:val="left" w:pos="1701"/>
          <w:tab w:val="left" w:pos="1843"/>
        </w:tabs>
        <w:jc w:val="both"/>
        <w:rPr>
          <w:rFonts w:ascii="Palatino Linotype" w:eastAsia="Palatino Linotype" w:hAnsi="Palatino Linotype" w:cs="Palatino Linotype"/>
          <w:sz w:val="22"/>
          <w:lang w:eastAsia="es-MX"/>
        </w:rPr>
      </w:pPr>
    </w:p>
    <w:p w:rsidR="006B2E0B" w:rsidRPr="007D510C" w:rsidRDefault="006B2E0B" w:rsidP="007D510C">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7D510C">
        <w:rPr>
          <w:rFonts w:ascii="Palatino Linotype" w:eastAsia="Palatino Linotype" w:hAnsi="Palatino Linotype" w:cs="Palatino Linotype"/>
          <w:lang w:eastAsia="es-MX"/>
        </w:rPr>
        <w:t xml:space="preserve">En relación a estos preceptos, la Ley Orgánica Municipal en su artículo 18, fracción I dispone que una vez rendidos los informes de los ayuntamientos en funciones, previa convocatoria a sesión solemne, </w:t>
      </w:r>
      <w:r w:rsidRPr="007D510C">
        <w:rPr>
          <w:rFonts w:ascii="Palatino Linotype" w:eastAsia="Palatino Linotype" w:hAnsi="Palatino Linotype" w:cs="Palatino Linotype"/>
          <w:b/>
          <w:lang w:eastAsia="es-MX"/>
        </w:rPr>
        <w:t>deberán presentarse los ciudadanos que en términos de ley resultaron electos para rendir protesta y ocupar los cargos de</w:t>
      </w:r>
      <w:r w:rsidRPr="007D510C">
        <w:rPr>
          <w:rFonts w:ascii="Palatino Linotype" w:eastAsia="Palatino Linotype" w:hAnsi="Palatino Linotype" w:cs="Palatino Linotype"/>
          <w:lang w:eastAsia="es-MX"/>
        </w:rPr>
        <w:t xml:space="preserve"> presidente municipal, síndico o síndicos y </w:t>
      </w:r>
      <w:r w:rsidRPr="007D510C">
        <w:rPr>
          <w:rFonts w:ascii="Palatino Linotype" w:eastAsia="Palatino Linotype" w:hAnsi="Palatino Linotype" w:cs="Palatino Linotype"/>
          <w:b/>
          <w:lang w:eastAsia="es-MX"/>
        </w:rPr>
        <w:t>regidores</w:t>
      </w:r>
      <w:r w:rsidRPr="007D510C">
        <w:rPr>
          <w:rFonts w:ascii="Palatino Linotype" w:eastAsia="Palatino Linotype" w:hAnsi="Palatino Linotype" w:cs="Palatino Linotype"/>
          <w:lang w:eastAsia="es-MX"/>
        </w:rPr>
        <w:t xml:space="preserve">, sin que dicho plazo exceda el mes de diciembre del último año de la gestión del ayuntamiento saliente, </w:t>
      </w:r>
      <w:r w:rsidRPr="007D510C">
        <w:rPr>
          <w:rFonts w:ascii="Palatino Linotype" w:eastAsia="Palatino Linotype" w:hAnsi="Palatino Linotype" w:cs="Palatino Linotype"/>
          <w:b/>
          <w:lang w:eastAsia="es-MX"/>
        </w:rPr>
        <w:t>dicha reunión tendrá por objeto que los miembros del ayuntamiento entrante, rindan la protesta en términos de lo dispuesto por el artículo 144</w:t>
      </w:r>
      <w:r w:rsidRPr="007D510C">
        <w:rPr>
          <w:rFonts w:ascii="Palatino Linotype" w:eastAsia="Palatino Linotype" w:hAnsi="Palatino Linotype" w:cs="Palatino Linotype"/>
          <w:b/>
          <w:vertAlign w:val="superscript"/>
          <w:lang w:eastAsia="es-MX"/>
        </w:rPr>
        <w:footnoteReference w:id="1"/>
      </w:r>
      <w:r w:rsidRPr="007D510C">
        <w:rPr>
          <w:rFonts w:ascii="Palatino Linotype" w:eastAsia="Palatino Linotype" w:hAnsi="Palatino Linotype" w:cs="Palatino Linotype"/>
          <w:b/>
          <w:lang w:eastAsia="es-MX"/>
        </w:rPr>
        <w:t xml:space="preserve"> de la Constitución Política del Estado Libre y Soberano de México</w:t>
      </w:r>
      <w:r w:rsidRPr="007D510C">
        <w:rPr>
          <w:rFonts w:ascii="Palatino Linotype" w:eastAsia="Palatino Linotype" w:hAnsi="Palatino Linotype" w:cs="Palatino Linotype"/>
          <w:lang w:eastAsia="es-MX"/>
        </w:rPr>
        <w:t>, por lo que el</w:t>
      </w:r>
      <w:r w:rsidRPr="007D510C">
        <w:rPr>
          <w:rFonts w:ascii="Palatino Linotype" w:eastAsia="Palatino Linotype" w:hAnsi="Palatino Linotype" w:cs="Palatino Linotype"/>
          <w:b/>
          <w:lang w:eastAsia="es-MX"/>
        </w:rPr>
        <w:t xml:space="preserve"> </w:t>
      </w:r>
      <w:r w:rsidRPr="007D510C">
        <w:rPr>
          <w:rFonts w:ascii="Palatino Linotype" w:eastAsia="Palatino Linotype" w:hAnsi="Palatino Linotype" w:cs="Palatino Linotype"/>
          <w:lang w:eastAsia="es-MX"/>
        </w:rPr>
        <w:t>presidente municipal electo para el período siguiente lo hará ante el representante designado</w:t>
      </w:r>
      <w:r w:rsidRPr="007D510C">
        <w:rPr>
          <w:rFonts w:ascii="Palatino Linotype" w:eastAsia="Palatino Linotype" w:hAnsi="Palatino Linotype" w:cs="Palatino Linotype"/>
          <w:b/>
          <w:lang w:eastAsia="es-MX"/>
        </w:rPr>
        <w:t xml:space="preserve"> </w:t>
      </w:r>
      <w:r w:rsidRPr="007D510C">
        <w:rPr>
          <w:rFonts w:ascii="Palatino Linotype" w:eastAsia="Palatino Linotype" w:hAnsi="Palatino Linotype" w:cs="Palatino Linotype"/>
          <w:lang w:eastAsia="es-MX"/>
        </w:rPr>
        <w:t>por el Ejecutivo del Estado y a su vez, hará de inmediato lo propio con los demás miembros del</w:t>
      </w:r>
      <w:r w:rsidRPr="007D510C">
        <w:rPr>
          <w:rFonts w:ascii="Palatino Linotype" w:eastAsia="Palatino Linotype" w:hAnsi="Palatino Linotype" w:cs="Palatino Linotype"/>
          <w:b/>
          <w:lang w:eastAsia="es-MX"/>
        </w:rPr>
        <w:t xml:space="preserve"> </w:t>
      </w:r>
      <w:r w:rsidRPr="007D510C">
        <w:rPr>
          <w:rFonts w:ascii="Palatino Linotype" w:eastAsia="Palatino Linotype" w:hAnsi="Palatino Linotype" w:cs="Palatino Linotype"/>
          <w:lang w:eastAsia="es-MX"/>
        </w:rPr>
        <w:t>ayuntamiento electo.</w:t>
      </w:r>
    </w:p>
    <w:p w:rsidR="006B2E0B" w:rsidRPr="007D510C" w:rsidRDefault="006B2E0B" w:rsidP="007D510C">
      <w:pPr>
        <w:widowControl w:val="0"/>
        <w:tabs>
          <w:tab w:val="left" w:pos="1701"/>
          <w:tab w:val="left" w:pos="1843"/>
        </w:tabs>
        <w:spacing w:line="360" w:lineRule="auto"/>
        <w:jc w:val="both"/>
        <w:rPr>
          <w:rFonts w:ascii="Palatino Linotype" w:eastAsia="Palatino Linotype" w:hAnsi="Palatino Linotype" w:cs="Palatino Linotype"/>
          <w:b/>
          <w:lang w:eastAsia="es-MX"/>
        </w:rPr>
      </w:pPr>
    </w:p>
    <w:p w:rsidR="006B2E0B" w:rsidRPr="007D510C" w:rsidRDefault="006B2E0B" w:rsidP="007D510C">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7D510C">
        <w:rPr>
          <w:rFonts w:ascii="Palatino Linotype" w:eastAsia="Palatino Linotype" w:hAnsi="Palatino Linotype" w:cs="Palatino Linotype"/>
          <w:lang w:eastAsia="es-MX"/>
        </w:rPr>
        <w:t xml:space="preserve">En esta tesitura, de los preceptos señalados no se vincula que los ciudadanos que aspiren a un cargo de elección popular dentro del Ayuntamiento deban cumplir a entregar el documento solicitado por el particular, por lo que no es posible entregar la información solicitada, en virtud de que como se analizó en líneas anteriores, no se </w:t>
      </w:r>
      <w:r w:rsidRPr="007D510C">
        <w:rPr>
          <w:rFonts w:ascii="Palatino Linotype" w:eastAsia="Palatino Linotype" w:hAnsi="Palatino Linotype" w:cs="Palatino Linotype"/>
          <w:lang w:eastAsia="es-MX"/>
        </w:rPr>
        <w:lastRenderedPageBreak/>
        <w:t xml:space="preserve">encuentran obligados a generarla, poseerla o administrarla. </w:t>
      </w:r>
    </w:p>
    <w:p w:rsidR="006B2E0B" w:rsidRPr="007D510C" w:rsidRDefault="006B2E0B" w:rsidP="007D510C">
      <w:pPr>
        <w:spacing w:line="360" w:lineRule="auto"/>
        <w:jc w:val="both"/>
        <w:rPr>
          <w:rFonts w:ascii="Palatino Linotype" w:hAnsi="Palatino Linotype" w:cs="Arial"/>
        </w:rPr>
      </w:pPr>
    </w:p>
    <w:p w:rsidR="006B2E0B" w:rsidRPr="007D510C" w:rsidRDefault="006B2E0B" w:rsidP="007D510C">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7D510C">
        <w:rPr>
          <w:rFonts w:ascii="Palatino Linotype" w:eastAsia="Palatino Linotype" w:hAnsi="Palatino Linotype" w:cs="Palatino Linotype"/>
          <w:lang w:eastAsia="es-MX"/>
        </w:rPr>
        <w:t xml:space="preserve">En este contexto, el Sujeto Obligado no está obligado a generar documento ad hoc para satisfacer el derecho de acceso,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rsidR="006B2E0B" w:rsidRPr="007D510C" w:rsidRDefault="006B2E0B" w:rsidP="00B27635">
      <w:pPr>
        <w:widowControl w:val="0"/>
        <w:tabs>
          <w:tab w:val="left" w:pos="1701"/>
          <w:tab w:val="left" w:pos="1843"/>
        </w:tabs>
        <w:jc w:val="both"/>
        <w:rPr>
          <w:rFonts w:ascii="Palatino Linotype" w:eastAsia="Palatino Linotype" w:hAnsi="Palatino Linotype" w:cs="Palatino Linotype"/>
          <w:lang w:eastAsia="es-MX"/>
        </w:rPr>
      </w:pPr>
    </w:p>
    <w:p w:rsidR="006B2E0B" w:rsidRPr="007D510C" w:rsidRDefault="006B2E0B" w:rsidP="00B27635">
      <w:pPr>
        <w:widowControl w:val="0"/>
        <w:tabs>
          <w:tab w:val="left" w:pos="1701"/>
          <w:tab w:val="left" w:pos="1843"/>
        </w:tabs>
        <w:ind w:left="851" w:right="706"/>
        <w:jc w:val="both"/>
        <w:rPr>
          <w:rFonts w:ascii="Palatino Linotype" w:eastAsia="Palatino Linotype" w:hAnsi="Palatino Linotype" w:cs="Palatino Linotype"/>
          <w:i/>
          <w:lang w:eastAsia="es-MX"/>
        </w:rPr>
      </w:pPr>
      <w:r w:rsidRPr="007D510C">
        <w:rPr>
          <w:rFonts w:ascii="Palatino Linotype" w:eastAsia="Palatino Linotype" w:hAnsi="Palatino Linotype" w:cs="Palatino Linotype"/>
          <w:b/>
          <w:i/>
          <w:lang w:eastAsia="es-MX"/>
        </w:rPr>
        <w:t xml:space="preserve">“No existe obligación de elaborar documentos ad hoc para atender las solicitudes de acceso a la información. </w:t>
      </w:r>
      <w:r w:rsidRPr="007D510C">
        <w:rPr>
          <w:rFonts w:ascii="Palatino Linotype" w:eastAsia="Palatino Linotype" w:hAnsi="Palatino Linotype" w:cs="Palatino Linotype"/>
          <w:i/>
          <w:lang w:eastAsia="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B2E0B" w:rsidRPr="007D510C" w:rsidRDefault="006B2E0B" w:rsidP="00B27635">
      <w:pPr>
        <w:tabs>
          <w:tab w:val="left" w:pos="709"/>
        </w:tabs>
        <w:jc w:val="both"/>
        <w:rPr>
          <w:rFonts w:ascii="Palatino Linotype" w:hAnsi="Palatino Linotype"/>
        </w:rPr>
      </w:pPr>
    </w:p>
    <w:p w:rsidR="00F7240C" w:rsidRDefault="00F7240C" w:rsidP="007D510C">
      <w:pPr>
        <w:spacing w:line="360" w:lineRule="auto"/>
        <w:ind w:right="-3"/>
        <w:jc w:val="both"/>
        <w:rPr>
          <w:rFonts w:ascii="Palatino Linotype" w:hAnsi="Palatino Linotype"/>
        </w:rPr>
      </w:pPr>
      <w:r w:rsidRPr="007D510C">
        <w:rPr>
          <w:rFonts w:ascii="Palatino Linotype" w:hAnsi="Palatino Linotype"/>
        </w:rPr>
        <w:t xml:space="preserve">Es por todo lo vertido en líneas argumentativas anteriores que las suscritas no comparten el sentido de la resolución que fue adoptado por el criterio mayoritario del Pleno de este Instituto, y por ende, se formula el presente voto </w:t>
      </w:r>
      <w:r w:rsidR="001F54C7">
        <w:rPr>
          <w:rFonts w:ascii="Palatino Linotype" w:hAnsi="Palatino Linotype"/>
        </w:rPr>
        <w:t xml:space="preserve">particular </w:t>
      </w:r>
      <w:r w:rsidRPr="007D510C">
        <w:rPr>
          <w:rFonts w:ascii="Palatino Linotype" w:hAnsi="Palatino Linotype"/>
        </w:rPr>
        <w:t xml:space="preserve">concurrente. </w:t>
      </w:r>
    </w:p>
    <w:p w:rsidR="00F7240C" w:rsidRPr="00604EBF" w:rsidRDefault="00B27635" w:rsidP="00604EBF">
      <w:pPr>
        <w:spacing w:line="360" w:lineRule="auto"/>
        <w:jc w:val="both"/>
        <w:rPr>
          <w:rFonts w:ascii="Palatino Linotype" w:eastAsia="Calibri" w:hAnsi="Palatino Linotype" w:cs="Arial"/>
          <w:color w:val="000000" w:themeColor="text1"/>
          <w:sz w:val="18"/>
          <w:szCs w:val="22"/>
        </w:rPr>
        <w:sectPr w:rsidR="00F7240C" w:rsidRPr="00604EBF" w:rsidSect="007F0307">
          <w:headerReference w:type="even" r:id="rId8"/>
          <w:headerReference w:type="default" r:id="rId9"/>
          <w:footerReference w:type="even" r:id="rId10"/>
          <w:footerReference w:type="default" r:id="rId11"/>
          <w:headerReference w:type="first" r:id="rId12"/>
          <w:footerReference w:type="first" r:id="rId13"/>
          <w:pgSz w:w="12240" w:h="15840"/>
          <w:pgMar w:top="1871" w:right="1327" w:bottom="2836" w:left="1985" w:header="709" w:footer="586" w:gutter="0"/>
          <w:cols w:space="708"/>
          <w:docGrid w:linePitch="360"/>
        </w:sectPr>
      </w:pPr>
      <w:r>
        <w:rPr>
          <w:rFonts w:ascii="Palatino Linotype" w:eastAsia="Calibri" w:hAnsi="Palatino Linotype" w:cs="Arial"/>
          <w:color w:val="000000" w:themeColor="text1"/>
          <w:sz w:val="18"/>
          <w:szCs w:val="22"/>
        </w:rPr>
        <w:t>SCMM/BLA/DEMF/RPG</w:t>
      </w:r>
    </w:p>
    <w:p w:rsidR="00D90DE8" w:rsidRPr="007D510C" w:rsidRDefault="00D90DE8" w:rsidP="007D510C">
      <w:pPr>
        <w:spacing w:line="360" w:lineRule="auto"/>
        <w:rPr>
          <w:rFonts w:ascii="Palatino Linotype" w:eastAsia="Calibri" w:hAnsi="Palatino Linotype" w:cs="Arial"/>
          <w:color w:val="000000" w:themeColor="text1"/>
        </w:rPr>
      </w:pPr>
    </w:p>
    <w:sectPr w:rsidR="00D90DE8" w:rsidRPr="007D510C" w:rsidSect="009D63A9">
      <w:headerReference w:type="even" r:id="rId14"/>
      <w:headerReference w:type="default" r:id="rId15"/>
      <w:footerReference w:type="default" r:id="rId16"/>
      <w:headerReference w:type="first" r:id="rId17"/>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21D" w:rsidRDefault="0056521D" w:rsidP="00E81438">
      <w:r>
        <w:separator/>
      </w:r>
    </w:p>
  </w:endnote>
  <w:endnote w:type="continuationSeparator" w:id="0">
    <w:p w:rsidR="0056521D" w:rsidRDefault="0056521D"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A6A" w:rsidRDefault="00540A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0C" w:rsidRPr="00986599" w:rsidRDefault="00F7240C"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E2A0A">
      <w:rPr>
        <w:rFonts w:ascii="Arial" w:hAnsi="Arial" w:cs="Arial"/>
        <w:b/>
        <w:bCs/>
        <w:noProof/>
        <w:sz w:val="20"/>
        <w:szCs w:val="20"/>
      </w:rPr>
      <w:t>15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E2A0A">
      <w:rPr>
        <w:rFonts w:ascii="Arial" w:hAnsi="Arial" w:cs="Arial"/>
        <w:b/>
        <w:bCs/>
        <w:noProof/>
        <w:sz w:val="20"/>
        <w:szCs w:val="20"/>
      </w:rPr>
      <w:t>16</w:t>
    </w:r>
    <w:r w:rsidRPr="00986599">
      <w:rPr>
        <w:rFonts w:ascii="Arial" w:hAnsi="Arial" w:cs="Arial"/>
        <w:b/>
        <w:bCs/>
        <w:sz w:val="20"/>
        <w:szCs w:val="20"/>
      </w:rPr>
      <w:fldChar w:fldCharType="end"/>
    </w:r>
  </w:p>
  <w:p w:rsidR="00F7240C" w:rsidRDefault="00F7240C" w:rsidP="007F0307">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A6A" w:rsidRDefault="00540A6A">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AE2A0A" w:rsidP="003056D9">
    <w:pPr>
      <w:pStyle w:val="Piedepgina"/>
      <w:tabs>
        <w:tab w:val="clear" w:pos="4252"/>
        <w:tab w:val="left" w:pos="4228"/>
      </w:tabs>
      <w:rPr>
        <w:rFonts w:ascii="Palatino Linotype" w:hAnsi="Palatino Linotype" w:cs="Arial"/>
        <w:b/>
        <w:bCs/>
        <w:sz w:val="20"/>
        <w:szCs w:val="20"/>
      </w:rPr>
    </w:pPr>
  </w:p>
  <w:p w:rsidR="003056D9" w:rsidRDefault="00AE2A0A" w:rsidP="003056D9">
    <w:pPr>
      <w:pStyle w:val="Piedepgina"/>
      <w:tabs>
        <w:tab w:val="clear" w:pos="4252"/>
        <w:tab w:val="left" w:pos="4228"/>
      </w:tabs>
      <w:rPr>
        <w:rFonts w:ascii="Palatino Linotype" w:hAnsi="Palatino Linotype" w:cs="Arial"/>
        <w:b/>
        <w:bCs/>
        <w:sz w:val="20"/>
        <w:szCs w:val="20"/>
      </w:rPr>
    </w:pPr>
  </w:p>
  <w:p w:rsidR="003056D9" w:rsidRDefault="00AE2A0A" w:rsidP="003056D9">
    <w:pPr>
      <w:pStyle w:val="Piedepgina"/>
      <w:tabs>
        <w:tab w:val="clear" w:pos="4252"/>
        <w:tab w:val="left" w:pos="4228"/>
      </w:tabs>
      <w:rPr>
        <w:rFonts w:ascii="Palatino Linotype" w:hAnsi="Palatino Linotype" w:cs="Arial"/>
        <w:b/>
        <w:bCs/>
        <w:sz w:val="20"/>
        <w:szCs w:val="20"/>
      </w:rPr>
    </w:pPr>
  </w:p>
  <w:p w:rsidR="00455CB3" w:rsidRDefault="00AE2A0A" w:rsidP="000E2B1A">
    <w:pPr>
      <w:pStyle w:val="Piedepgina"/>
      <w:rPr>
        <w:rFonts w:ascii="Palatino Linotype" w:hAnsi="Palatino Linotype" w:cs="Arial"/>
        <w:b/>
        <w:bCs/>
        <w:sz w:val="20"/>
        <w:szCs w:val="20"/>
      </w:rPr>
    </w:pPr>
  </w:p>
  <w:p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E2A0A">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E2A0A">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p>
  <w:p w:rsidR="006F30F8" w:rsidRDefault="00AE2A0A"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21D" w:rsidRDefault="0056521D" w:rsidP="00E81438">
      <w:r>
        <w:separator/>
      </w:r>
    </w:p>
  </w:footnote>
  <w:footnote w:type="continuationSeparator" w:id="0">
    <w:p w:rsidR="0056521D" w:rsidRDefault="0056521D" w:rsidP="00E81438">
      <w:r>
        <w:continuationSeparator/>
      </w:r>
    </w:p>
  </w:footnote>
  <w:footnote w:id="1">
    <w:p w:rsidR="006B2E0B" w:rsidRPr="00AF7DE8" w:rsidRDefault="006B2E0B" w:rsidP="006B2E0B">
      <w:pPr>
        <w:pBdr>
          <w:top w:val="nil"/>
          <w:left w:val="nil"/>
          <w:bottom w:val="nil"/>
          <w:right w:val="nil"/>
          <w:between w:val="nil"/>
        </w:pBdr>
        <w:jc w:val="both"/>
        <w:rPr>
          <w:rFonts w:ascii="Palatino Linotype" w:eastAsia="Palatino Linotype" w:hAnsi="Palatino Linotype" w:cs="Palatino Linotype"/>
          <w:i/>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sidRPr="00AF7DE8">
        <w:rPr>
          <w:rFonts w:ascii="Palatino Linotype" w:eastAsia="Palatino Linotype" w:hAnsi="Palatino Linotype" w:cs="Palatino Linotype"/>
          <w:i/>
          <w:color w:val="000000"/>
          <w:sz w:val="20"/>
          <w:szCs w:val="20"/>
        </w:rPr>
        <w:t>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0C" w:rsidRDefault="00AE2A0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644860" o:spid="_x0000_s2053" type="#_x0000_t136" style="position:absolute;margin-left:0;margin-top:0;width:580.8pt;height:48.4pt;rotation:315;z-index:-251646976;mso-position-horizontal:center;mso-position-horizontal-relative:margin;mso-position-vertical:center;mso-position-vertical-relative:margin" o:allowincell="f" fillcolor="silver" stroked="f">
          <v:fill opacity=".5"/>
          <v:textpath style="font-family:&quot;Palatino Linotype&quot;;font-size:1pt" string="VOTO PARTICULAR CONCURRENTE"/>
          <w10:wrap anchorx="margin" anchory="margin"/>
        </v:shape>
      </w:pict>
    </w:r>
    <w:r w:rsidR="00F7240C">
      <w:rPr>
        <w:noProof/>
        <w:lang w:val="es-MX" w:eastAsia="es-MX"/>
      </w:rPr>
      <mc:AlternateContent>
        <mc:Choice Requires="wps">
          <w:drawing>
            <wp:anchor distT="0" distB="0" distL="114300" distR="114300" simplePos="0" relativeHeight="251664384" behindDoc="1" locked="0" layoutInCell="0" allowOverlap="1" wp14:anchorId="3622088B" wp14:editId="52AE9FDA">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7240C" w:rsidRDefault="00F7240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622088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F7240C" w:rsidRDefault="00F7240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0C" w:rsidRDefault="00AE2A0A" w:rsidP="007F0307">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644861" o:spid="_x0000_s2054" type="#_x0000_t136" style="position:absolute;left:0;text-align:left;margin-left:0;margin-top:0;width:580.8pt;height:48.4pt;rotation:315;z-index:-251644928;mso-position-horizontal:center;mso-position-horizontal-relative:margin;mso-position-vertical:center;mso-position-vertical-relative:margin" o:allowincell="f" fillcolor="silver" stroked="f">
          <v:fill opacity=".5"/>
          <v:textpath style="font-family:&quot;Palatino Linotype&quot;;font-size:1pt" string="VOTO PARTICULAR CONCURRENTE"/>
          <w10:wrap anchorx="margin" anchory="margin"/>
        </v:shape>
      </w:pict>
    </w:r>
    <w:r w:rsidR="00F7240C">
      <w:rPr>
        <w:noProof/>
        <w:lang w:val="es-MX" w:eastAsia="es-MX"/>
      </w:rPr>
      <w:drawing>
        <wp:anchor distT="0" distB="0" distL="114300" distR="114300" simplePos="0" relativeHeight="251665408" behindDoc="1" locked="0" layoutInCell="1" allowOverlap="1" wp14:anchorId="1037427E" wp14:editId="32FE9C83">
          <wp:simplePos x="0" y="0"/>
          <wp:positionH relativeFrom="column">
            <wp:posOffset>-1096623</wp:posOffset>
          </wp:positionH>
          <wp:positionV relativeFrom="paragraph">
            <wp:posOffset>-434358</wp:posOffset>
          </wp:positionV>
          <wp:extent cx="7510628" cy="9883775"/>
          <wp:effectExtent l="0" t="0" r="0" b="3175"/>
          <wp:wrapNone/>
          <wp:docPr id="7" name="Imagen 7"/>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F7240C" w:rsidRDefault="00F7240C" w:rsidP="007F0307">
    <w:pPr>
      <w:pStyle w:val="Encabezado"/>
      <w:jc w:val="right"/>
      <w:rPr>
        <w:rFonts w:ascii="Arial" w:hAnsi="Arial" w:cs="Arial"/>
        <w:sz w:val="20"/>
        <w:szCs w:val="20"/>
      </w:rPr>
    </w:pPr>
  </w:p>
  <w:p w:rsidR="00F7240C" w:rsidRDefault="00F7240C" w:rsidP="007F0307">
    <w:pPr>
      <w:pStyle w:val="Encabezado"/>
      <w:jc w:val="right"/>
      <w:rPr>
        <w:rFonts w:ascii="Arial" w:hAnsi="Arial" w:cs="Arial"/>
        <w:sz w:val="20"/>
        <w:szCs w:val="20"/>
      </w:rPr>
    </w:pPr>
  </w:p>
  <w:p w:rsidR="00F7240C" w:rsidRPr="00563D0F" w:rsidRDefault="00F7240C" w:rsidP="007F0307">
    <w:pPr>
      <w:pStyle w:val="Encabezado"/>
      <w:jc w:val="right"/>
      <w:rPr>
        <w:rFonts w:ascii="Palatino Linotype" w:hAnsi="Palatino Linotype" w:cs="Arial"/>
        <w:b/>
        <w:sz w:val="20"/>
        <w:szCs w:val="20"/>
      </w:rPr>
    </w:pPr>
    <w:r w:rsidRPr="001D40EB">
      <w:rPr>
        <w:rFonts w:ascii="Palatino Linotype" w:hAnsi="Palatino Linotype" w:cs="Arial"/>
        <w:b/>
        <w:sz w:val="20"/>
        <w:szCs w:val="20"/>
      </w:rPr>
      <w:t xml:space="preserve">VOTO </w:t>
    </w:r>
    <w:r w:rsidR="00085601">
      <w:rPr>
        <w:rFonts w:ascii="Palatino Linotype" w:hAnsi="Palatino Linotype" w:cs="Arial"/>
        <w:b/>
        <w:sz w:val="20"/>
        <w:szCs w:val="20"/>
      </w:rPr>
      <w:t>PARTICULAR</w:t>
    </w:r>
    <w:r w:rsidRPr="00563D0F">
      <w:rPr>
        <w:rFonts w:ascii="Palatino Linotype" w:hAnsi="Palatino Linotype" w:cs="Arial"/>
        <w:b/>
        <w:sz w:val="20"/>
        <w:szCs w:val="20"/>
      </w:rPr>
      <w:t xml:space="preserve"> </w:t>
    </w:r>
    <w:r>
      <w:rPr>
        <w:rFonts w:ascii="Palatino Linotype" w:hAnsi="Palatino Linotype" w:cs="Arial"/>
        <w:b/>
        <w:sz w:val="20"/>
        <w:szCs w:val="20"/>
      </w:rPr>
      <w:t>CONCURRENTE</w:t>
    </w:r>
  </w:p>
  <w:p w:rsidR="00F7240C" w:rsidRDefault="00F7240C"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sidR="00085601">
      <w:rPr>
        <w:rFonts w:ascii="Palatino Linotype" w:hAnsi="Palatino Linotype" w:cs="Arial"/>
        <w:b/>
        <w:sz w:val="22"/>
        <w:szCs w:val="22"/>
      </w:rPr>
      <w:t>14135</w:t>
    </w:r>
    <w:r w:rsidR="00A10CE4" w:rsidRPr="00A10CE4">
      <w:rPr>
        <w:rFonts w:ascii="Palatino Linotype" w:hAnsi="Palatino Linotype" w:cs="Arial"/>
        <w:b/>
        <w:sz w:val="22"/>
        <w:szCs w:val="22"/>
      </w:rPr>
      <w:t>/INFOEM/IP/RR/2022</w:t>
    </w:r>
    <w:r w:rsidR="00085601">
      <w:rPr>
        <w:rFonts w:ascii="Palatino Linotype" w:hAnsi="Palatino Linotype" w:cs="Arial"/>
        <w:b/>
        <w:sz w:val="22"/>
        <w:szCs w:val="22"/>
      </w:rPr>
      <w:t xml:space="preserve"> Y ACUMULADO</w:t>
    </w:r>
  </w:p>
  <w:p w:rsidR="00F7240C" w:rsidRDefault="00F7240C"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A6A" w:rsidRDefault="00AE2A0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644859" o:spid="_x0000_s2052" type="#_x0000_t136" style="position:absolute;margin-left:0;margin-top:0;width:580.8pt;height:48.4pt;rotation:315;z-index:-251649024;mso-position-horizontal:center;mso-position-horizontal-relative:margin;mso-position-vertical:center;mso-position-vertical-relative:margin" o:allowincell="f" fillcolor="silver" stroked="f">
          <v:fill opacity=".5"/>
          <v:textpath style="font-family:&quot;Palatino Linotype&quot;;font-size:1pt" string="VOTO PARTICULAR CONCURRENT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AE2A0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644863" o:spid="_x0000_s2056" type="#_x0000_t136" style="position:absolute;margin-left:0;margin-top:0;width:580.8pt;height:48.4pt;rotation:315;z-index:-251640832;mso-position-horizontal:center;mso-position-horizontal-relative:margin;mso-position-vertical:center;mso-position-vertical-relative:margin" o:allowincell="f" fillcolor="silver" stroked="f">
          <v:fill opacity=".5"/>
          <v:textpath style="font-family:&quot;Palatino Linotype&quot;;font-size:1pt" string="VOTO PARTICULAR CONCURRENT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9F" w:rsidRDefault="00AE2A0A" w:rsidP="00B2189F">
    <w:pPr>
      <w:pStyle w:val="Encabezado"/>
      <w:tabs>
        <w:tab w:val="clear" w:pos="4252"/>
        <w:tab w:val="clear" w:pos="8504"/>
        <w:tab w:val="left" w:pos="2326"/>
      </w:tabs>
      <w:jc w:val="center"/>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644864" o:spid="_x0000_s2057" type="#_x0000_t136" style="position:absolute;left:0;text-align:left;margin-left:0;margin-top:0;width:580.8pt;height:48.4pt;rotation:315;z-index:-251638784;mso-position-horizontal:center;mso-position-horizontal-relative:margin;mso-position-vertical:center;mso-position-vertical-relative:margin" o:allowincell="f" fillcolor="silver" stroked="f">
          <v:fill opacity=".5"/>
          <v:textpath style="font-family:&quot;Palatino Linotype&quot;;font-size:1pt" string="VOTO PARTICULAR CONCURRENTE"/>
          <w10:wrap anchorx="margin" anchory="margin"/>
        </v:shape>
      </w:pict>
    </w:r>
    <w:r w:rsidR="0082275B">
      <w:rPr>
        <w:rFonts w:ascii="Palatino Linotype" w:hAnsi="Palatino Linotype"/>
        <w:noProof/>
        <w:lang w:val="es-MX" w:eastAsia="es-MX"/>
      </w:rPr>
      <w:drawing>
        <wp:anchor distT="0" distB="0" distL="114300" distR="114300" simplePos="0" relativeHeight="251659264" behindDoc="1" locked="0" layoutInCell="1" allowOverlap="1" wp14:anchorId="71E57AE3" wp14:editId="0BA85C4A">
          <wp:simplePos x="0" y="0"/>
          <wp:positionH relativeFrom="page">
            <wp:align>left</wp:align>
          </wp:positionH>
          <wp:positionV relativeFrom="paragraph">
            <wp:posOffset>-450270</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604EBF" w:rsidRPr="00563D0F" w:rsidRDefault="00604EBF" w:rsidP="00604EBF">
    <w:pPr>
      <w:pStyle w:val="Encabezado"/>
      <w:jc w:val="right"/>
      <w:rPr>
        <w:rFonts w:ascii="Palatino Linotype" w:hAnsi="Palatino Linotype" w:cs="Arial"/>
        <w:b/>
        <w:sz w:val="20"/>
        <w:szCs w:val="20"/>
      </w:rPr>
    </w:pPr>
    <w:r w:rsidRPr="001D40EB">
      <w:rPr>
        <w:rFonts w:ascii="Palatino Linotype" w:hAnsi="Palatino Linotype" w:cs="Arial"/>
        <w:b/>
        <w:sz w:val="20"/>
        <w:szCs w:val="20"/>
      </w:rPr>
      <w:t xml:space="preserve">VOTO </w:t>
    </w:r>
    <w:r>
      <w:rPr>
        <w:rFonts w:ascii="Palatino Linotype" w:hAnsi="Palatino Linotype" w:cs="Arial"/>
        <w:b/>
        <w:sz w:val="20"/>
        <w:szCs w:val="20"/>
      </w:rPr>
      <w:t>PARTICULAR</w:t>
    </w:r>
    <w:r w:rsidRPr="00563D0F">
      <w:rPr>
        <w:rFonts w:ascii="Palatino Linotype" w:hAnsi="Palatino Linotype" w:cs="Arial"/>
        <w:b/>
        <w:sz w:val="20"/>
        <w:szCs w:val="20"/>
      </w:rPr>
      <w:t xml:space="preserve"> </w:t>
    </w:r>
    <w:r>
      <w:rPr>
        <w:rFonts w:ascii="Palatino Linotype" w:hAnsi="Palatino Linotype" w:cs="Arial"/>
        <w:b/>
        <w:sz w:val="20"/>
        <w:szCs w:val="20"/>
      </w:rPr>
      <w:t>CONCURRENTE</w:t>
    </w:r>
  </w:p>
  <w:p w:rsidR="00604EBF" w:rsidRDefault="00604EBF" w:rsidP="00604EBF">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Pr>
        <w:rFonts w:ascii="Palatino Linotype" w:hAnsi="Palatino Linotype" w:cs="Arial"/>
        <w:b/>
        <w:sz w:val="22"/>
        <w:szCs w:val="22"/>
      </w:rPr>
      <w:t>14135</w:t>
    </w:r>
    <w:r w:rsidRPr="00A10CE4">
      <w:rPr>
        <w:rFonts w:ascii="Palatino Linotype" w:hAnsi="Palatino Linotype" w:cs="Arial"/>
        <w:b/>
        <w:sz w:val="22"/>
        <w:szCs w:val="22"/>
      </w:rPr>
      <w:t>/INFOEM/IP/RR/2022</w:t>
    </w:r>
    <w:r>
      <w:rPr>
        <w:rFonts w:ascii="Palatino Linotype" w:hAnsi="Palatino Linotype" w:cs="Arial"/>
        <w:b/>
        <w:sz w:val="22"/>
        <w:szCs w:val="22"/>
      </w:rPr>
      <w:t xml:space="preserve"> Y ACUMULADO</w:t>
    </w:r>
  </w:p>
  <w:p w:rsidR="00B2189F" w:rsidRPr="00CF1C4E" w:rsidRDefault="00B2189F" w:rsidP="0034309A">
    <w:pPr>
      <w:pStyle w:val="Encabezado"/>
      <w:tabs>
        <w:tab w:val="clear" w:pos="4252"/>
        <w:tab w:val="clear" w:pos="8504"/>
        <w:tab w:val="left" w:pos="2326"/>
      </w:tabs>
      <w:jc w:val="right"/>
      <w:rPr>
        <w:rFonts w:ascii="Palatino Linotype" w:hAnsi="Palatino Linotype" w:cs="Arial"/>
        <w:b/>
        <w:sz w:val="20"/>
        <w:szCs w:val="20"/>
      </w:rPr>
    </w:pPr>
  </w:p>
  <w:p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AE2A0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644862" o:spid="_x0000_s2055" type="#_x0000_t136" style="position:absolute;margin-left:0;margin-top:0;width:580.8pt;height:48.4pt;rotation:315;z-index:-251642880;mso-position-horizontal:center;mso-position-horizontal-relative:margin;mso-position-vertical:center;mso-position-vertical-relative:margin" o:allowincell="f" fillcolor="silver"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6E6E"/>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7B27BC"/>
    <w:multiLevelType w:val="hybridMultilevel"/>
    <w:tmpl w:val="14764B7C"/>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nsid w:val="1AAC7C3F"/>
    <w:multiLevelType w:val="multilevel"/>
    <w:tmpl w:val="A45494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21DD4EC7"/>
    <w:multiLevelType w:val="multilevel"/>
    <w:tmpl w:val="B9A207B2"/>
    <w:lvl w:ilvl="0">
      <w:start w:val="1"/>
      <w:numFmt w:val="lowerLetter"/>
      <w:lvlText w:val="%1)"/>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2775F56"/>
    <w:multiLevelType w:val="hybridMultilevel"/>
    <w:tmpl w:val="CF8A7A54"/>
    <w:lvl w:ilvl="0" w:tplc="B66283CC">
      <w:start w:val="1"/>
      <w:numFmt w:val="lowerLetter"/>
      <w:lvlText w:val="%1)"/>
      <w:lvlJc w:val="left"/>
      <w:pPr>
        <w:ind w:left="1418" w:hanging="426"/>
      </w:pPr>
      <w:rPr>
        <w:rFonts w:hint="default"/>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7">
    <w:nsid w:val="29CE77AF"/>
    <w:multiLevelType w:val="hybridMultilevel"/>
    <w:tmpl w:val="8250CE4A"/>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8">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9">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A36842"/>
    <w:multiLevelType w:val="hybridMultilevel"/>
    <w:tmpl w:val="CCD4948E"/>
    <w:lvl w:ilvl="0" w:tplc="C4DCB3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12">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932C25"/>
    <w:multiLevelType w:val="multilevel"/>
    <w:tmpl w:val="809664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6C74E39"/>
    <w:multiLevelType w:val="multilevel"/>
    <w:tmpl w:val="2C60E29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58F74137"/>
    <w:multiLevelType w:val="multilevel"/>
    <w:tmpl w:val="44F83104"/>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656C3190"/>
    <w:multiLevelType w:val="hybridMultilevel"/>
    <w:tmpl w:val="53FC4578"/>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7">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8">
    <w:nsid w:val="75383C9C"/>
    <w:multiLevelType w:val="hybridMultilevel"/>
    <w:tmpl w:val="A0268326"/>
    <w:lvl w:ilvl="0" w:tplc="13C027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2"/>
    <w:lvlOverride w:ilvl="0">
      <w:lvl w:ilvl="0">
        <w:numFmt w:val="upperRoman"/>
        <w:lvlText w:val="%1."/>
        <w:lvlJc w:val="right"/>
      </w:lvl>
    </w:lvlOverride>
  </w:num>
  <w:num w:numId="3">
    <w:abstractNumId w:val="17"/>
  </w:num>
  <w:num w:numId="4">
    <w:abstractNumId w:val="8"/>
  </w:num>
  <w:num w:numId="5">
    <w:abstractNumId w:val="6"/>
  </w:num>
  <w:num w:numId="6">
    <w:abstractNumId w:val="9"/>
  </w:num>
  <w:num w:numId="7">
    <w:abstractNumId w:val="5"/>
  </w:num>
  <w:num w:numId="8">
    <w:abstractNumId w:val="4"/>
  </w:num>
  <w:num w:numId="9">
    <w:abstractNumId w:val="0"/>
  </w:num>
  <w:num w:numId="10">
    <w:abstractNumId w:val="14"/>
  </w:num>
  <w:num w:numId="11">
    <w:abstractNumId w:val="13"/>
  </w:num>
  <w:num w:numId="12">
    <w:abstractNumId w:val="15"/>
  </w:num>
  <w:num w:numId="13">
    <w:abstractNumId w:val="2"/>
  </w:num>
  <w:num w:numId="14">
    <w:abstractNumId w:val="18"/>
  </w:num>
  <w:num w:numId="15">
    <w:abstractNumId w:val="10"/>
  </w:num>
  <w:num w:numId="16">
    <w:abstractNumId w:val="19"/>
  </w:num>
  <w:num w:numId="17">
    <w:abstractNumId w:val="3"/>
  </w:num>
  <w:num w:numId="18">
    <w:abstractNumId w:val="1"/>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2D2"/>
    <w:rsid w:val="00011B69"/>
    <w:rsid w:val="0004301C"/>
    <w:rsid w:val="00043028"/>
    <w:rsid w:val="0006272A"/>
    <w:rsid w:val="00085601"/>
    <w:rsid w:val="000A3500"/>
    <w:rsid w:val="000A5C62"/>
    <w:rsid w:val="000A74BF"/>
    <w:rsid w:val="000C3339"/>
    <w:rsid w:val="00104E7F"/>
    <w:rsid w:val="001247BF"/>
    <w:rsid w:val="00132B0F"/>
    <w:rsid w:val="00142268"/>
    <w:rsid w:val="00155C94"/>
    <w:rsid w:val="00167974"/>
    <w:rsid w:val="00184D3E"/>
    <w:rsid w:val="0019475D"/>
    <w:rsid w:val="001B2EA0"/>
    <w:rsid w:val="001B6EB9"/>
    <w:rsid w:val="001C25BC"/>
    <w:rsid w:val="001D3F19"/>
    <w:rsid w:val="001D61DA"/>
    <w:rsid w:val="001E2C7A"/>
    <w:rsid w:val="001E4BD7"/>
    <w:rsid w:val="001F54C7"/>
    <w:rsid w:val="00210B8A"/>
    <w:rsid w:val="00216380"/>
    <w:rsid w:val="0022110A"/>
    <w:rsid w:val="002317E4"/>
    <w:rsid w:val="002323B7"/>
    <w:rsid w:val="002351D3"/>
    <w:rsid w:val="00242826"/>
    <w:rsid w:val="00242E82"/>
    <w:rsid w:val="00261F8F"/>
    <w:rsid w:val="0027301D"/>
    <w:rsid w:val="0027361F"/>
    <w:rsid w:val="0028660C"/>
    <w:rsid w:val="00296C85"/>
    <w:rsid w:val="002A1FC2"/>
    <w:rsid w:val="002A7765"/>
    <w:rsid w:val="002A7E7E"/>
    <w:rsid w:val="002D17E3"/>
    <w:rsid w:val="002D46DF"/>
    <w:rsid w:val="002D7B53"/>
    <w:rsid w:val="0030143A"/>
    <w:rsid w:val="00311DDD"/>
    <w:rsid w:val="00313375"/>
    <w:rsid w:val="00315049"/>
    <w:rsid w:val="00321981"/>
    <w:rsid w:val="00324EBE"/>
    <w:rsid w:val="00336322"/>
    <w:rsid w:val="003552A8"/>
    <w:rsid w:val="00372746"/>
    <w:rsid w:val="00377802"/>
    <w:rsid w:val="003868B5"/>
    <w:rsid w:val="0038700C"/>
    <w:rsid w:val="003C2F6A"/>
    <w:rsid w:val="00406D8C"/>
    <w:rsid w:val="00414F91"/>
    <w:rsid w:val="00426AD2"/>
    <w:rsid w:val="00434978"/>
    <w:rsid w:val="00437359"/>
    <w:rsid w:val="00446A1E"/>
    <w:rsid w:val="00457C33"/>
    <w:rsid w:val="00463C78"/>
    <w:rsid w:val="00496FDB"/>
    <w:rsid w:val="004A101D"/>
    <w:rsid w:val="004A6BFC"/>
    <w:rsid w:val="004C05CB"/>
    <w:rsid w:val="004C2D42"/>
    <w:rsid w:val="004C6981"/>
    <w:rsid w:val="004E0B19"/>
    <w:rsid w:val="004F4481"/>
    <w:rsid w:val="005029EC"/>
    <w:rsid w:val="00510BFF"/>
    <w:rsid w:val="00523AF5"/>
    <w:rsid w:val="0053148C"/>
    <w:rsid w:val="00540A6A"/>
    <w:rsid w:val="005432D8"/>
    <w:rsid w:val="005526C9"/>
    <w:rsid w:val="00560C1E"/>
    <w:rsid w:val="00563D18"/>
    <w:rsid w:val="0056521D"/>
    <w:rsid w:val="00573E1D"/>
    <w:rsid w:val="005820EB"/>
    <w:rsid w:val="00582F42"/>
    <w:rsid w:val="00595D69"/>
    <w:rsid w:val="005A1EA3"/>
    <w:rsid w:val="005A2981"/>
    <w:rsid w:val="005A3BF5"/>
    <w:rsid w:val="005A3E25"/>
    <w:rsid w:val="005A4D7F"/>
    <w:rsid w:val="005C0E5C"/>
    <w:rsid w:val="005C66C0"/>
    <w:rsid w:val="005E463C"/>
    <w:rsid w:val="005F542A"/>
    <w:rsid w:val="005F563A"/>
    <w:rsid w:val="00603369"/>
    <w:rsid w:val="00604EBF"/>
    <w:rsid w:val="00610933"/>
    <w:rsid w:val="00615E89"/>
    <w:rsid w:val="006444D8"/>
    <w:rsid w:val="00654FE9"/>
    <w:rsid w:val="00656AE6"/>
    <w:rsid w:val="0066419F"/>
    <w:rsid w:val="006801D4"/>
    <w:rsid w:val="00683DFA"/>
    <w:rsid w:val="006B2E0B"/>
    <w:rsid w:val="006B30CD"/>
    <w:rsid w:val="006B3DB4"/>
    <w:rsid w:val="006C3B9C"/>
    <w:rsid w:val="006D07BF"/>
    <w:rsid w:val="006E77E6"/>
    <w:rsid w:val="006F73B6"/>
    <w:rsid w:val="007056B6"/>
    <w:rsid w:val="00725E1F"/>
    <w:rsid w:val="007400C6"/>
    <w:rsid w:val="00772203"/>
    <w:rsid w:val="00791C9C"/>
    <w:rsid w:val="007A56CE"/>
    <w:rsid w:val="007B0C01"/>
    <w:rsid w:val="007B2D3C"/>
    <w:rsid w:val="007C0D40"/>
    <w:rsid w:val="007C28C6"/>
    <w:rsid w:val="007C7A0C"/>
    <w:rsid w:val="007D483A"/>
    <w:rsid w:val="007D510C"/>
    <w:rsid w:val="007F27BC"/>
    <w:rsid w:val="00805A08"/>
    <w:rsid w:val="00811B0B"/>
    <w:rsid w:val="0082275B"/>
    <w:rsid w:val="00867372"/>
    <w:rsid w:val="00873F22"/>
    <w:rsid w:val="00884D62"/>
    <w:rsid w:val="008A35FA"/>
    <w:rsid w:val="008B0732"/>
    <w:rsid w:val="00903E45"/>
    <w:rsid w:val="009213B4"/>
    <w:rsid w:val="00934C57"/>
    <w:rsid w:val="0094318F"/>
    <w:rsid w:val="00971C6B"/>
    <w:rsid w:val="00990B93"/>
    <w:rsid w:val="009969E5"/>
    <w:rsid w:val="009B486D"/>
    <w:rsid w:val="009B728D"/>
    <w:rsid w:val="009F717B"/>
    <w:rsid w:val="00A0223E"/>
    <w:rsid w:val="00A10CE4"/>
    <w:rsid w:val="00A116F2"/>
    <w:rsid w:val="00A24904"/>
    <w:rsid w:val="00A33597"/>
    <w:rsid w:val="00A33B17"/>
    <w:rsid w:val="00A7349A"/>
    <w:rsid w:val="00A75A80"/>
    <w:rsid w:val="00A85828"/>
    <w:rsid w:val="00A86A4F"/>
    <w:rsid w:val="00A90BE0"/>
    <w:rsid w:val="00A96975"/>
    <w:rsid w:val="00A97177"/>
    <w:rsid w:val="00AA249E"/>
    <w:rsid w:val="00AA4454"/>
    <w:rsid w:val="00AA707A"/>
    <w:rsid w:val="00AB2511"/>
    <w:rsid w:val="00AD703D"/>
    <w:rsid w:val="00AE2A0A"/>
    <w:rsid w:val="00AE62D4"/>
    <w:rsid w:val="00B16B7A"/>
    <w:rsid w:val="00B17283"/>
    <w:rsid w:val="00B2189F"/>
    <w:rsid w:val="00B26745"/>
    <w:rsid w:val="00B27635"/>
    <w:rsid w:val="00B52879"/>
    <w:rsid w:val="00B56079"/>
    <w:rsid w:val="00B80353"/>
    <w:rsid w:val="00BB14F6"/>
    <w:rsid w:val="00BC51D9"/>
    <w:rsid w:val="00BC70FF"/>
    <w:rsid w:val="00BD695C"/>
    <w:rsid w:val="00C01145"/>
    <w:rsid w:val="00C22698"/>
    <w:rsid w:val="00C31981"/>
    <w:rsid w:val="00C364B3"/>
    <w:rsid w:val="00C37A03"/>
    <w:rsid w:val="00C536CC"/>
    <w:rsid w:val="00C977B7"/>
    <w:rsid w:val="00CA0752"/>
    <w:rsid w:val="00CB12C1"/>
    <w:rsid w:val="00CE0D21"/>
    <w:rsid w:val="00CF1C4E"/>
    <w:rsid w:val="00D35DE3"/>
    <w:rsid w:val="00D409E9"/>
    <w:rsid w:val="00D70C20"/>
    <w:rsid w:val="00D724F4"/>
    <w:rsid w:val="00D90DE8"/>
    <w:rsid w:val="00D91276"/>
    <w:rsid w:val="00DC15FF"/>
    <w:rsid w:val="00DC3433"/>
    <w:rsid w:val="00DD28C7"/>
    <w:rsid w:val="00E024DC"/>
    <w:rsid w:val="00E02F0C"/>
    <w:rsid w:val="00E1408B"/>
    <w:rsid w:val="00E152F3"/>
    <w:rsid w:val="00E20A62"/>
    <w:rsid w:val="00E3099B"/>
    <w:rsid w:val="00E336C1"/>
    <w:rsid w:val="00E40B16"/>
    <w:rsid w:val="00E43BA1"/>
    <w:rsid w:val="00E464B2"/>
    <w:rsid w:val="00E51FE3"/>
    <w:rsid w:val="00E60128"/>
    <w:rsid w:val="00E730CE"/>
    <w:rsid w:val="00E81438"/>
    <w:rsid w:val="00E839C1"/>
    <w:rsid w:val="00E8509E"/>
    <w:rsid w:val="00E86C7B"/>
    <w:rsid w:val="00E9040E"/>
    <w:rsid w:val="00EA0616"/>
    <w:rsid w:val="00EA0BD3"/>
    <w:rsid w:val="00EA36A9"/>
    <w:rsid w:val="00EA6641"/>
    <w:rsid w:val="00EA775C"/>
    <w:rsid w:val="00EA7BE3"/>
    <w:rsid w:val="00EB1A19"/>
    <w:rsid w:val="00EC2541"/>
    <w:rsid w:val="00ED15DF"/>
    <w:rsid w:val="00ED4073"/>
    <w:rsid w:val="00ED5C10"/>
    <w:rsid w:val="00EE6730"/>
    <w:rsid w:val="00EE67A7"/>
    <w:rsid w:val="00F04B1F"/>
    <w:rsid w:val="00F67502"/>
    <w:rsid w:val="00F7240C"/>
    <w:rsid w:val="00F90F04"/>
    <w:rsid w:val="00FA0BF5"/>
    <w:rsid w:val="00FC4426"/>
    <w:rsid w:val="00FD6B67"/>
    <w:rsid w:val="00FE37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879901801">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DA384-D5E3-41DF-A3C2-7D2D8B6B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3679</Words>
  <Characters>20240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4</cp:revision>
  <cp:lastPrinted>2023-01-23T16:46:00Z</cp:lastPrinted>
  <dcterms:created xsi:type="dcterms:W3CDTF">2023-01-23T16:38:00Z</dcterms:created>
  <dcterms:modified xsi:type="dcterms:W3CDTF">2023-01-23T16:46:00Z</dcterms:modified>
</cp:coreProperties>
</file>