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2742" w14:textId="16C6C673" w:rsidR="00FC282B" w:rsidRPr="008546EB" w:rsidRDefault="00494F48" w:rsidP="00494F48">
      <w:pPr>
        <w:spacing w:after="0" w:line="360" w:lineRule="auto"/>
        <w:jc w:val="both"/>
        <w:rPr>
          <w:rFonts w:ascii="Palatino Linotype" w:hAnsi="Palatino Linotype"/>
          <w:b/>
          <w:sz w:val="23"/>
          <w:szCs w:val="23"/>
        </w:rPr>
      </w:pPr>
      <w:r w:rsidRPr="008546EB">
        <w:rPr>
          <w:rFonts w:ascii="Palatino Linotype" w:hAnsi="Palatino Linotype"/>
          <w:b/>
          <w:sz w:val="23"/>
          <w:szCs w:val="23"/>
        </w:rPr>
        <w:t xml:space="preserve">VOTO PARTICULAR QUE FORMULA EL COMISIONADO PRESIDENTE JOSÉ MARTÍNEZ VILCHIS, EN RELACIÓN CON LA RESOLUCIÓN DICTADA POR EL PLENO DEL INSTITUTO DE TRANSPARENCIA, ACCESO A LA INFORMACIÓN PÚBLICA Y </w:t>
      </w:r>
      <w:r w:rsidR="005534B4" w:rsidRPr="008546EB">
        <w:rPr>
          <w:rFonts w:ascii="Palatino Linotype" w:hAnsi="Palatino Linotype"/>
          <w:b/>
          <w:sz w:val="23"/>
          <w:szCs w:val="23"/>
        </w:rPr>
        <w:t xml:space="preserve">PROTECCIÓN DE DATOS PERSONALES DEL ESTADO DE MÉXICO </w:t>
      </w:r>
      <w:r w:rsidR="0019061A" w:rsidRPr="008546EB">
        <w:rPr>
          <w:rFonts w:ascii="Palatino Linotype" w:hAnsi="Palatino Linotype"/>
          <w:b/>
          <w:sz w:val="23"/>
          <w:szCs w:val="23"/>
        </w:rPr>
        <w:t xml:space="preserve">Y MUNICIPIOS, EN LA </w:t>
      </w:r>
      <w:r w:rsidR="00152B1C">
        <w:rPr>
          <w:rFonts w:ascii="Palatino Linotype" w:hAnsi="Palatino Linotype"/>
          <w:b/>
          <w:sz w:val="23"/>
          <w:szCs w:val="23"/>
        </w:rPr>
        <w:t>CUADRAGÉSIMA</w:t>
      </w:r>
      <w:r w:rsidR="00544448">
        <w:rPr>
          <w:rFonts w:ascii="Palatino Linotype" w:hAnsi="Palatino Linotype"/>
          <w:b/>
          <w:sz w:val="23"/>
          <w:szCs w:val="23"/>
        </w:rPr>
        <w:t xml:space="preserve"> SEGUNDA</w:t>
      </w:r>
      <w:r w:rsidR="0019061A" w:rsidRPr="008546EB">
        <w:rPr>
          <w:rFonts w:ascii="Palatino Linotype" w:hAnsi="Palatino Linotype"/>
          <w:b/>
          <w:sz w:val="23"/>
          <w:szCs w:val="23"/>
        </w:rPr>
        <w:t xml:space="preserve"> SESIÓN ORDINARIA DEL PLENO DE FECHA </w:t>
      </w:r>
      <w:r w:rsidR="00544448">
        <w:rPr>
          <w:rFonts w:ascii="Palatino Linotype" w:hAnsi="Palatino Linotype"/>
          <w:b/>
          <w:sz w:val="23"/>
          <w:szCs w:val="23"/>
        </w:rPr>
        <w:t xml:space="preserve">VEINTITRÉS </w:t>
      </w:r>
      <w:r w:rsidR="00152B1C">
        <w:rPr>
          <w:rFonts w:ascii="Palatino Linotype" w:hAnsi="Palatino Linotype"/>
          <w:b/>
          <w:sz w:val="23"/>
          <w:szCs w:val="23"/>
        </w:rPr>
        <w:t>DE NOVIEMBRE</w:t>
      </w:r>
      <w:r w:rsidR="0019061A" w:rsidRPr="008546EB">
        <w:rPr>
          <w:rFonts w:ascii="Palatino Linotype" w:hAnsi="Palatino Linotype"/>
          <w:b/>
          <w:sz w:val="23"/>
          <w:szCs w:val="23"/>
        </w:rPr>
        <w:t xml:space="preserve"> DE DOS</w:t>
      </w:r>
      <w:r w:rsidR="00591F8D" w:rsidRPr="008546EB">
        <w:rPr>
          <w:rFonts w:ascii="Palatino Linotype" w:hAnsi="Palatino Linotype"/>
          <w:b/>
          <w:sz w:val="23"/>
          <w:szCs w:val="23"/>
        </w:rPr>
        <w:t xml:space="preserve"> MIL VEINTITRÉS</w:t>
      </w:r>
      <w:r w:rsidR="0019061A" w:rsidRPr="008546EB">
        <w:rPr>
          <w:rFonts w:ascii="Palatino Linotype" w:hAnsi="Palatino Linotype"/>
          <w:b/>
          <w:sz w:val="23"/>
          <w:szCs w:val="23"/>
        </w:rPr>
        <w:t xml:space="preserve">, EN EL RECURSO DE REVISIÓN </w:t>
      </w:r>
      <w:r w:rsidR="00544448">
        <w:rPr>
          <w:rFonts w:ascii="Palatino Linotype" w:hAnsi="Palatino Linotype"/>
          <w:b/>
          <w:sz w:val="23"/>
          <w:szCs w:val="23"/>
        </w:rPr>
        <w:t>14598</w:t>
      </w:r>
      <w:r w:rsidR="00544448" w:rsidRPr="008546EB">
        <w:rPr>
          <w:rFonts w:ascii="Palatino Linotype" w:hAnsi="Palatino Linotype"/>
          <w:b/>
          <w:sz w:val="23"/>
          <w:szCs w:val="23"/>
        </w:rPr>
        <w:t>/INFOEM/IP/RR/202</w:t>
      </w:r>
      <w:r w:rsidR="00544448">
        <w:rPr>
          <w:rFonts w:ascii="Palatino Linotype" w:hAnsi="Palatino Linotype"/>
          <w:b/>
          <w:sz w:val="23"/>
          <w:szCs w:val="23"/>
        </w:rPr>
        <w:t>3 Y SUS ACUMULADOS</w:t>
      </w:r>
      <w:r w:rsidR="00544448" w:rsidRPr="00544448">
        <w:rPr>
          <w:rFonts w:ascii="Palatino Linotype" w:hAnsi="Palatino Linotype"/>
          <w:b/>
          <w:sz w:val="23"/>
          <w:szCs w:val="23"/>
        </w:rPr>
        <w:t>, 14602/INFOEM/IP/RR/2022 Y 14607/INFOEM/IP/RR/</w:t>
      </w:r>
      <w:proofErr w:type="gramStart"/>
      <w:r w:rsidR="00544448" w:rsidRPr="00544448">
        <w:rPr>
          <w:rFonts w:ascii="Palatino Linotype" w:hAnsi="Palatino Linotype"/>
          <w:b/>
          <w:sz w:val="23"/>
          <w:szCs w:val="23"/>
        </w:rPr>
        <w:t>2022</w:t>
      </w:r>
      <w:r w:rsidR="00544448">
        <w:rPr>
          <w:rFonts w:ascii="Palatino Linotype" w:hAnsi="Palatino Linotype"/>
          <w:b/>
          <w:sz w:val="23"/>
          <w:szCs w:val="23"/>
        </w:rPr>
        <w:t xml:space="preserve"> </w:t>
      </w:r>
      <w:r w:rsidR="00544448" w:rsidRPr="008546EB">
        <w:rPr>
          <w:rFonts w:ascii="Palatino Linotype" w:hAnsi="Palatino Linotype"/>
          <w:b/>
          <w:sz w:val="23"/>
          <w:szCs w:val="23"/>
        </w:rPr>
        <w:t>.</w:t>
      </w:r>
      <w:proofErr w:type="gramEnd"/>
      <w:r w:rsidR="00544448" w:rsidRPr="008546EB">
        <w:rPr>
          <w:rFonts w:ascii="Palatino Linotype" w:hAnsi="Palatino Linotype"/>
          <w:b/>
          <w:sz w:val="23"/>
          <w:szCs w:val="23"/>
        </w:rPr>
        <w:t xml:space="preserve"> </w:t>
      </w:r>
    </w:p>
    <w:p w14:paraId="46AD991F" w14:textId="77777777" w:rsidR="0077712D" w:rsidRDefault="0077712D" w:rsidP="00494F48">
      <w:pPr>
        <w:spacing w:after="0" w:line="360" w:lineRule="auto"/>
        <w:jc w:val="both"/>
        <w:rPr>
          <w:rFonts w:ascii="Palatino Linotype" w:hAnsi="Palatino Linotype"/>
          <w:b/>
          <w:sz w:val="24"/>
          <w:szCs w:val="24"/>
        </w:rPr>
      </w:pPr>
    </w:p>
    <w:p w14:paraId="64A44A0D" w14:textId="6FE3ED36" w:rsidR="0019061A" w:rsidRPr="008546EB" w:rsidRDefault="0019061A" w:rsidP="0019061A">
      <w:pPr>
        <w:spacing w:after="0" w:line="360" w:lineRule="auto"/>
        <w:contextualSpacing/>
        <w:jc w:val="both"/>
        <w:rPr>
          <w:rFonts w:ascii="Palatino Linotype" w:hAnsi="Palatino Linotype"/>
          <w:sz w:val="23"/>
          <w:szCs w:val="23"/>
        </w:rPr>
      </w:pPr>
      <w:r w:rsidRPr="008546EB">
        <w:rPr>
          <w:rFonts w:ascii="Palatino Linotype" w:hAnsi="Palatino Linotype"/>
          <w:sz w:val="23"/>
          <w:szCs w:val="23"/>
        </w:rPr>
        <w:t>Con fundamento en lo dispuesto por el artículo 14 fracción XI</w:t>
      </w:r>
      <w:r w:rsidR="009A72D3" w:rsidRPr="008546EB">
        <w:rPr>
          <w:rFonts w:ascii="Palatino Linotype" w:hAnsi="Palatino Linotype"/>
          <w:sz w:val="23"/>
          <w:szCs w:val="23"/>
        </w:rPr>
        <w:t>,</w:t>
      </w:r>
      <w:r w:rsidRPr="008546EB">
        <w:rPr>
          <w:rFonts w:ascii="Palatino Linotype" w:hAnsi="Palatino Linotype"/>
          <w:sz w:val="23"/>
          <w:szCs w:val="23"/>
        </w:rPr>
        <w:t xml:space="preserve"> del Reglamento Interior del Instituto de Transparencia, Acceso a la Información Pública y Protección de Datos Personales del Estado de México y Municipios, el Comisionado Presidente José Martínez Vilchis</w:t>
      </w:r>
      <w:r w:rsidR="00152B1C">
        <w:rPr>
          <w:rFonts w:ascii="Palatino Linotype" w:hAnsi="Palatino Linotype"/>
          <w:sz w:val="23"/>
          <w:szCs w:val="23"/>
        </w:rPr>
        <w:t>,</w:t>
      </w:r>
      <w:r w:rsidRPr="008546EB">
        <w:rPr>
          <w:rFonts w:ascii="Palatino Linotype" w:hAnsi="Palatino Linotype"/>
          <w:sz w:val="23"/>
          <w:szCs w:val="23"/>
        </w:rPr>
        <w:t xml:space="preserve"> emite </w:t>
      </w:r>
      <w:r w:rsidRPr="008546EB">
        <w:rPr>
          <w:rFonts w:ascii="Palatino Linotype" w:hAnsi="Palatino Linotype"/>
          <w:b/>
          <w:sz w:val="23"/>
          <w:szCs w:val="23"/>
        </w:rPr>
        <w:t>VOTO PARTICULAR</w:t>
      </w:r>
      <w:r w:rsidRPr="008546EB">
        <w:rPr>
          <w:rFonts w:ascii="Palatino Linotype" w:hAnsi="Palatino Linotype"/>
          <w:sz w:val="23"/>
          <w:szCs w:val="23"/>
        </w:rPr>
        <w:t xml:space="preserve"> respecto a la resolución dictada en el recurso de revisión </w:t>
      </w:r>
      <w:r w:rsidR="00544448">
        <w:rPr>
          <w:rFonts w:ascii="Palatino Linotype" w:hAnsi="Palatino Linotype"/>
          <w:b/>
          <w:sz w:val="23"/>
          <w:szCs w:val="23"/>
        </w:rPr>
        <w:t>14598</w:t>
      </w:r>
      <w:r w:rsidRPr="008546EB">
        <w:rPr>
          <w:rFonts w:ascii="Palatino Linotype" w:hAnsi="Palatino Linotype"/>
          <w:b/>
          <w:sz w:val="23"/>
          <w:szCs w:val="23"/>
        </w:rPr>
        <w:t>/INFOEM/IP/RR/202</w:t>
      </w:r>
      <w:r w:rsidR="00544448">
        <w:rPr>
          <w:rFonts w:ascii="Palatino Linotype" w:hAnsi="Palatino Linotype"/>
          <w:b/>
          <w:sz w:val="23"/>
          <w:szCs w:val="23"/>
        </w:rPr>
        <w:t>2 y acumulados</w:t>
      </w:r>
      <w:r w:rsidRPr="008546EB">
        <w:rPr>
          <w:rFonts w:ascii="Palatino Linotype" w:hAnsi="Palatino Linotype"/>
          <w:sz w:val="23"/>
          <w:szCs w:val="23"/>
        </w:rPr>
        <w:t xml:space="preserve">, pronunciada por el Pleno de este Instituto ante el proyecto presentado por </w:t>
      </w:r>
      <w:r w:rsidR="00544448">
        <w:rPr>
          <w:rFonts w:ascii="Palatino Linotype" w:hAnsi="Palatino Linotype"/>
          <w:sz w:val="23"/>
          <w:szCs w:val="23"/>
        </w:rPr>
        <w:t>la</w:t>
      </w:r>
      <w:r w:rsidRPr="008546EB">
        <w:rPr>
          <w:rFonts w:ascii="Palatino Linotype" w:hAnsi="Palatino Linotype"/>
          <w:sz w:val="23"/>
          <w:szCs w:val="23"/>
        </w:rPr>
        <w:t xml:space="preserve"> </w:t>
      </w:r>
      <w:r w:rsidRPr="008546EB">
        <w:rPr>
          <w:rFonts w:ascii="Palatino Linotype" w:hAnsi="Palatino Linotype"/>
          <w:b/>
          <w:sz w:val="23"/>
          <w:szCs w:val="23"/>
        </w:rPr>
        <w:t>Comisionad</w:t>
      </w:r>
      <w:r w:rsidR="00544448">
        <w:rPr>
          <w:rFonts w:ascii="Palatino Linotype" w:hAnsi="Palatino Linotype"/>
          <w:b/>
          <w:sz w:val="23"/>
          <w:szCs w:val="23"/>
        </w:rPr>
        <w:t>a</w:t>
      </w:r>
      <w:r w:rsidRPr="008546EB">
        <w:rPr>
          <w:rFonts w:ascii="Palatino Linotype" w:hAnsi="Palatino Linotype"/>
          <w:b/>
          <w:sz w:val="23"/>
          <w:szCs w:val="23"/>
        </w:rPr>
        <w:t xml:space="preserve"> </w:t>
      </w:r>
      <w:r w:rsidR="00544448">
        <w:rPr>
          <w:rFonts w:ascii="Palatino Linotype" w:hAnsi="Palatino Linotype"/>
          <w:b/>
          <w:sz w:val="23"/>
          <w:szCs w:val="23"/>
        </w:rPr>
        <w:t>María del Rosario Mejía Ayala</w:t>
      </w:r>
      <w:r w:rsidRPr="008546EB">
        <w:rPr>
          <w:rFonts w:ascii="Palatino Linotype" w:hAnsi="Palatino Linotype"/>
          <w:sz w:val="23"/>
          <w:szCs w:val="23"/>
        </w:rPr>
        <w:t xml:space="preserve">, que es del tenor siguiente: </w:t>
      </w:r>
    </w:p>
    <w:p w14:paraId="0DB9B502" w14:textId="77777777" w:rsidR="0019061A" w:rsidRPr="008546EB" w:rsidRDefault="0019061A" w:rsidP="0019061A">
      <w:pPr>
        <w:spacing w:after="0" w:line="360" w:lineRule="auto"/>
        <w:jc w:val="both"/>
        <w:rPr>
          <w:rFonts w:ascii="Palatino Linotype" w:hAnsi="Palatino Linotype"/>
          <w:sz w:val="23"/>
          <w:szCs w:val="23"/>
        </w:rPr>
      </w:pPr>
    </w:p>
    <w:p w14:paraId="239D25E3" w14:textId="7A2138B2" w:rsidR="00B835E7" w:rsidRDefault="00756930" w:rsidP="00B835E7">
      <w:pPr>
        <w:spacing w:after="0" w:line="360" w:lineRule="auto"/>
        <w:jc w:val="both"/>
        <w:rPr>
          <w:rFonts w:ascii="Palatino Linotype" w:hAnsi="Palatino Linotype"/>
          <w:sz w:val="23"/>
          <w:szCs w:val="23"/>
        </w:rPr>
      </w:pPr>
      <w:r>
        <w:rPr>
          <w:rFonts w:ascii="Palatino Linotype" w:hAnsi="Palatino Linotype"/>
          <w:sz w:val="23"/>
          <w:szCs w:val="23"/>
        </w:rPr>
        <w:t xml:space="preserve">En primer término, </w:t>
      </w:r>
      <w:r w:rsidR="0019061A" w:rsidRPr="008546EB">
        <w:rPr>
          <w:rFonts w:ascii="Palatino Linotype" w:hAnsi="Palatino Linotype"/>
          <w:sz w:val="23"/>
          <w:szCs w:val="23"/>
        </w:rPr>
        <w:t xml:space="preserve">el ahora recurrente, requirió </w:t>
      </w:r>
      <w:r w:rsidR="00B835E7" w:rsidRPr="00B835E7">
        <w:rPr>
          <w:rFonts w:ascii="Palatino Linotype" w:hAnsi="Palatino Linotype"/>
          <w:sz w:val="23"/>
          <w:szCs w:val="23"/>
        </w:rPr>
        <w:t xml:space="preserve">al </w:t>
      </w:r>
      <w:r w:rsidR="00B835E7">
        <w:rPr>
          <w:rFonts w:ascii="Palatino Linotype" w:hAnsi="Palatino Linotype"/>
          <w:b/>
          <w:sz w:val="23"/>
          <w:szCs w:val="23"/>
        </w:rPr>
        <w:t xml:space="preserve">Ayuntamiento de </w:t>
      </w:r>
      <w:r w:rsidR="00544448">
        <w:rPr>
          <w:rFonts w:ascii="Palatino Linotype" w:hAnsi="Palatino Linotype"/>
          <w:b/>
          <w:sz w:val="23"/>
          <w:szCs w:val="23"/>
        </w:rPr>
        <w:t>Melchor Ocampo</w:t>
      </w:r>
      <w:r w:rsidR="00544448">
        <w:rPr>
          <w:rFonts w:ascii="Palatino Linotype" w:hAnsi="Palatino Linotype"/>
          <w:sz w:val="23"/>
          <w:szCs w:val="23"/>
        </w:rPr>
        <w:t>, proporcione</w:t>
      </w:r>
      <w:r w:rsidR="00B835E7" w:rsidRPr="00B835E7">
        <w:rPr>
          <w:rFonts w:ascii="Palatino Linotype" w:hAnsi="Palatino Linotype"/>
          <w:sz w:val="23"/>
          <w:szCs w:val="23"/>
        </w:rPr>
        <w:t xml:space="preserve"> </w:t>
      </w:r>
      <w:r w:rsidR="00544448">
        <w:rPr>
          <w:rFonts w:ascii="Palatino Linotype" w:hAnsi="Palatino Linotype"/>
          <w:sz w:val="23"/>
          <w:szCs w:val="23"/>
        </w:rPr>
        <w:t>la siguiente información:</w:t>
      </w:r>
    </w:p>
    <w:p w14:paraId="08D3D19F" w14:textId="77777777" w:rsidR="00544448" w:rsidRDefault="00544448" w:rsidP="00B835E7">
      <w:pPr>
        <w:spacing w:after="0" w:line="360" w:lineRule="auto"/>
        <w:jc w:val="both"/>
        <w:rPr>
          <w:rFonts w:ascii="Palatino Linotype" w:hAnsi="Palatino Linotype"/>
          <w:sz w:val="23"/>
          <w:szCs w:val="23"/>
        </w:rPr>
      </w:pPr>
    </w:p>
    <w:p w14:paraId="7F62566D" w14:textId="1AAAB98F" w:rsidR="00544448" w:rsidRDefault="00544448" w:rsidP="00544448">
      <w:pPr>
        <w:spacing w:after="0" w:line="360" w:lineRule="auto"/>
        <w:jc w:val="both"/>
        <w:rPr>
          <w:rFonts w:ascii="Palatino Linotype" w:hAnsi="Palatino Linotype"/>
          <w:sz w:val="23"/>
          <w:szCs w:val="23"/>
        </w:rPr>
      </w:pPr>
      <w:r w:rsidRPr="00544448">
        <w:rPr>
          <w:rFonts w:ascii="Palatino Linotype" w:hAnsi="Palatino Linotype"/>
          <w:sz w:val="23"/>
          <w:szCs w:val="23"/>
        </w:rPr>
        <w:t>•</w:t>
      </w:r>
      <w:r w:rsidRPr="00544448">
        <w:rPr>
          <w:rFonts w:ascii="Palatino Linotype" w:hAnsi="Palatino Linotype"/>
          <w:sz w:val="23"/>
          <w:szCs w:val="23"/>
        </w:rPr>
        <w:tab/>
        <w:t xml:space="preserve">Número de certificado, número de cédula profesional, o documento que avale la experiencia mínima requerida, así como el número de nómina y el nombre de la </w:t>
      </w:r>
      <w:r w:rsidRPr="00544448">
        <w:rPr>
          <w:rFonts w:ascii="Palatino Linotype" w:hAnsi="Palatino Linotype"/>
          <w:sz w:val="23"/>
          <w:szCs w:val="23"/>
        </w:rPr>
        <w:lastRenderedPageBreak/>
        <w:t xml:space="preserve">dependencia de adscripción de todo aquel trabajador de confianza y sindicalizado que cuente con la documentación referida en líneas anteriores, con el aval del instituto hacendario del Estado de México para los estándares de competencia de marca enlistados a continuación ECM0059 ECM0060 ECM0061 ECM0062 ECM0063 ECM0064 ECM0065 ECM0066 ECM0067 </w:t>
      </w:r>
      <w:r>
        <w:rPr>
          <w:rFonts w:ascii="Palatino Linotype" w:hAnsi="Palatino Linotype"/>
          <w:sz w:val="23"/>
          <w:szCs w:val="23"/>
        </w:rPr>
        <w:t>ECM0068 ECM0069 ECM0070 ECM0071.</w:t>
      </w:r>
    </w:p>
    <w:p w14:paraId="010E3F9A" w14:textId="77777777" w:rsidR="00544448" w:rsidRPr="00544448" w:rsidRDefault="00544448" w:rsidP="00544448">
      <w:pPr>
        <w:spacing w:after="0" w:line="360" w:lineRule="auto"/>
        <w:jc w:val="both"/>
        <w:rPr>
          <w:rFonts w:ascii="Palatino Linotype" w:hAnsi="Palatino Linotype"/>
          <w:sz w:val="23"/>
          <w:szCs w:val="23"/>
        </w:rPr>
      </w:pPr>
    </w:p>
    <w:p w14:paraId="7A9A972B" w14:textId="77777777" w:rsidR="00544448" w:rsidRDefault="00544448" w:rsidP="00544448">
      <w:pPr>
        <w:spacing w:after="0" w:line="360" w:lineRule="auto"/>
        <w:jc w:val="both"/>
        <w:rPr>
          <w:rFonts w:ascii="Palatino Linotype" w:hAnsi="Palatino Linotype"/>
          <w:sz w:val="23"/>
          <w:szCs w:val="23"/>
        </w:rPr>
      </w:pPr>
      <w:r w:rsidRPr="00544448">
        <w:rPr>
          <w:rFonts w:ascii="Palatino Linotype" w:hAnsi="Palatino Linotype"/>
          <w:sz w:val="23"/>
          <w:szCs w:val="23"/>
        </w:rPr>
        <w:t>•</w:t>
      </w:r>
      <w:r w:rsidRPr="00544448">
        <w:rPr>
          <w:rFonts w:ascii="Palatino Linotype" w:hAnsi="Palatino Linotype"/>
          <w:sz w:val="23"/>
          <w:szCs w:val="23"/>
        </w:rPr>
        <w:tab/>
        <w:t>Nombre, comprobante del último grado de estudios, ficha curricular, certificación ante el instituto hacendario si el área así lo requiere, último recibo de nómina del presidente municipal, integrantes del cabildo y gabinete de la administración 2022.</w:t>
      </w:r>
    </w:p>
    <w:p w14:paraId="229D68C9" w14:textId="77777777" w:rsidR="00544448" w:rsidRPr="00544448" w:rsidRDefault="00544448" w:rsidP="00544448">
      <w:pPr>
        <w:spacing w:after="0" w:line="360" w:lineRule="auto"/>
        <w:jc w:val="both"/>
        <w:rPr>
          <w:rFonts w:ascii="Palatino Linotype" w:hAnsi="Palatino Linotype"/>
          <w:sz w:val="23"/>
          <w:szCs w:val="23"/>
        </w:rPr>
      </w:pPr>
    </w:p>
    <w:p w14:paraId="411D77C2" w14:textId="0BC9B117" w:rsidR="00544448" w:rsidRPr="00B835E7" w:rsidRDefault="00544448" w:rsidP="00544448">
      <w:pPr>
        <w:spacing w:after="0" w:line="360" w:lineRule="auto"/>
        <w:jc w:val="both"/>
        <w:rPr>
          <w:rFonts w:ascii="Palatino Linotype" w:hAnsi="Palatino Linotype"/>
          <w:sz w:val="23"/>
          <w:szCs w:val="23"/>
        </w:rPr>
      </w:pPr>
      <w:r w:rsidRPr="00544448">
        <w:rPr>
          <w:rFonts w:ascii="Palatino Linotype" w:hAnsi="Palatino Linotype"/>
          <w:sz w:val="23"/>
          <w:szCs w:val="23"/>
        </w:rPr>
        <w:t>•</w:t>
      </w:r>
      <w:r w:rsidRPr="00544448">
        <w:rPr>
          <w:rFonts w:ascii="Palatino Linotype" w:hAnsi="Palatino Linotype"/>
          <w:sz w:val="23"/>
          <w:szCs w:val="23"/>
        </w:rPr>
        <w:tab/>
        <w:t>Si la directora de ecología cuenta con su título y la preparación para el cargo</w:t>
      </w:r>
      <w:r>
        <w:rPr>
          <w:rFonts w:ascii="Palatino Linotype" w:hAnsi="Palatino Linotype"/>
          <w:sz w:val="23"/>
          <w:szCs w:val="23"/>
        </w:rPr>
        <w:t>.</w:t>
      </w:r>
    </w:p>
    <w:p w14:paraId="31B56EEE" w14:textId="77777777" w:rsidR="00152B1C" w:rsidRDefault="00152B1C" w:rsidP="00E52718">
      <w:pPr>
        <w:spacing w:after="0" w:line="360" w:lineRule="auto"/>
        <w:ind w:right="-3"/>
        <w:jc w:val="both"/>
        <w:rPr>
          <w:rFonts w:ascii="Palatino Linotype" w:hAnsi="Palatino Linotype"/>
          <w:sz w:val="23"/>
          <w:szCs w:val="23"/>
        </w:rPr>
      </w:pPr>
    </w:p>
    <w:p w14:paraId="5D1F5A30" w14:textId="516F81E5" w:rsidR="00E52718" w:rsidRDefault="00756930" w:rsidP="00E52718">
      <w:pPr>
        <w:spacing w:after="0" w:line="360" w:lineRule="auto"/>
        <w:ind w:right="-3"/>
        <w:jc w:val="both"/>
        <w:rPr>
          <w:rFonts w:ascii="Palatino Linotype" w:hAnsi="Palatino Linotype"/>
          <w:bCs/>
          <w:sz w:val="23"/>
          <w:szCs w:val="23"/>
          <w:lang w:val="es-ES"/>
        </w:rPr>
      </w:pPr>
      <w:r>
        <w:rPr>
          <w:rFonts w:ascii="Palatino Linotype" w:hAnsi="Palatino Linotype"/>
          <w:sz w:val="23"/>
          <w:szCs w:val="23"/>
          <w:lang w:val="es-ES"/>
        </w:rPr>
        <w:t>D</w:t>
      </w:r>
      <w:r w:rsidR="003262E7" w:rsidRPr="008546EB">
        <w:rPr>
          <w:rFonts w:ascii="Palatino Linotype" w:hAnsi="Palatino Linotype"/>
          <w:sz w:val="23"/>
          <w:szCs w:val="23"/>
          <w:lang w:val="es-ES"/>
        </w:rPr>
        <w:t xml:space="preserve">e las constancias que obran en el </w:t>
      </w:r>
      <w:r w:rsidR="003262E7" w:rsidRPr="008546EB">
        <w:rPr>
          <w:rFonts w:ascii="Palatino Linotype" w:hAnsi="Palatino Linotype"/>
          <w:b/>
          <w:bCs/>
          <w:sz w:val="23"/>
          <w:szCs w:val="23"/>
          <w:lang w:val="es-ES"/>
        </w:rPr>
        <w:t>SAIMEX</w:t>
      </w:r>
      <w:r w:rsidR="003262E7" w:rsidRPr="008546EB">
        <w:rPr>
          <w:rFonts w:ascii="Palatino Linotype" w:hAnsi="Palatino Linotype"/>
          <w:bCs/>
          <w:sz w:val="23"/>
          <w:szCs w:val="23"/>
          <w:lang w:val="es-ES"/>
        </w:rPr>
        <w:t>,</w:t>
      </w:r>
      <w:r w:rsidR="003262E7" w:rsidRPr="008546EB">
        <w:rPr>
          <w:rFonts w:ascii="Palatino Linotype" w:hAnsi="Palatino Linotype"/>
          <w:b/>
          <w:bCs/>
          <w:sz w:val="23"/>
          <w:szCs w:val="23"/>
          <w:lang w:val="es-ES"/>
        </w:rPr>
        <w:t xml:space="preserve"> </w:t>
      </w:r>
      <w:r w:rsidR="003262E7" w:rsidRPr="008546EB">
        <w:rPr>
          <w:rFonts w:ascii="Palatino Linotype" w:hAnsi="Palatino Linotype"/>
          <w:sz w:val="23"/>
          <w:szCs w:val="23"/>
          <w:lang w:val="es-ES"/>
        </w:rPr>
        <w:t xml:space="preserve">se advierte que </w:t>
      </w:r>
      <w:r w:rsidR="003262E7" w:rsidRPr="008546EB">
        <w:rPr>
          <w:rFonts w:ascii="Palatino Linotype" w:hAnsi="Palatino Linotype"/>
          <w:bCs/>
          <w:sz w:val="23"/>
          <w:szCs w:val="23"/>
          <w:lang w:val="es-ES"/>
        </w:rPr>
        <w:t xml:space="preserve">el </w:t>
      </w:r>
      <w:r w:rsidR="003262E7" w:rsidRPr="008546EB">
        <w:rPr>
          <w:rFonts w:ascii="Palatino Linotype" w:hAnsi="Palatino Linotype"/>
          <w:b/>
          <w:bCs/>
          <w:sz w:val="23"/>
          <w:szCs w:val="23"/>
          <w:lang w:val="es-ES"/>
        </w:rPr>
        <w:t xml:space="preserve">Sujeto Obligado, </w:t>
      </w:r>
      <w:r w:rsidR="00591F8D" w:rsidRPr="008546EB">
        <w:rPr>
          <w:rFonts w:ascii="Palatino Linotype" w:hAnsi="Palatino Linotype"/>
          <w:bCs/>
          <w:sz w:val="23"/>
          <w:szCs w:val="23"/>
          <w:lang w:val="es-ES"/>
        </w:rPr>
        <w:t xml:space="preserve">a través de su Unidad de Transparencia, </w:t>
      </w:r>
      <w:r w:rsidR="00B835E7" w:rsidRPr="00B835E7">
        <w:rPr>
          <w:rFonts w:ascii="Palatino Linotype" w:hAnsi="Palatino Linotype"/>
          <w:bCs/>
          <w:sz w:val="23"/>
          <w:szCs w:val="23"/>
        </w:rPr>
        <w:t xml:space="preserve">señaló </w:t>
      </w:r>
      <w:r w:rsidR="00544448">
        <w:rPr>
          <w:rFonts w:ascii="Palatino Linotype" w:hAnsi="Palatino Linotype"/>
          <w:bCs/>
          <w:sz w:val="23"/>
          <w:szCs w:val="23"/>
        </w:rPr>
        <w:t>que la información sería</w:t>
      </w:r>
      <w:r w:rsidR="00544448" w:rsidRPr="00544448">
        <w:rPr>
          <w:rFonts w:ascii="Palatino Linotype" w:hAnsi="Palatino Linotype"/>
          <w:bCs/>
          <w:sz w:val="23"/>
          <w:szCs w:val="23"/>
        </w:rPr>
        <w:t xml:space="preserve"> proporcionada en consulta directa.</w:t>
      </w:r>
    </w:p>
    <w:p w14:paraId="01C20EA6" w14:textId="77777777" w:rsidR="00B835E7" w:rsidRPr="008546EB" w:rsidRDefault="00B835E7" w:rsidP="00E52718">
      <w:pPr>
        <w:spacing w:after="0" w:line="360" w:lineRule="auto"/>
        <w:ind w:right="-3"/>
        <w:jc w:val="both"/>
        <w:rPr>
          <w:rFonts w:ascii="Palatino Linotype" w:hAnsi="Palatino Linotype"/>
          <w:bCs/>
          <w:sz w:val="23"/>
          <w:szCs w:val="23"/>
          <w:lang w:val="es-ES"/>
        </w:rPr>
      </w:pPr>
    </w:p>
    <w:p w14:paraId="4CEA5552" w14:textId="73D273BF" w:rsidR="0019061A" w:rsidRPr="008546EB" w:rsidRDefault="00756930" w:rsidP="00E52718">
      <w:pPr>
        <w:spacing w:after="0" w:line="360" w:lineRule="auto"/>
        <w:ind w:right="-3"/>
        <w:jc w:val="both"/>
        <w:rPr>
          <w:rFonts w:ascii="Palatino Linotype" w:hAnsi="Palatino Linotype"/>
          <w:bCs/>
          <w:sz w:val="23"/>
          <w:szCs w:val="23"/>
          <w:lang w:val="es-ES"/>
        </w:rPr>
      </w:pPr>
      <w:r>
        <w:rPr>
          <w:rFonts w:ascii="Palatino Linotype" w:hAnsi="Palatino Linotype"/>
          <w:sz w:val="23"/>
          <w:szCs w:val="23"/>
        </w:rPr>
        <w:t xml:space="preserve">Derivado de lo anterior, la Comisionada Ponente </w:t>
      </w:r>
      <w:r w:rsidR="0019061A" w:rsidRPr="008546EB">
        <w:rPr>
          <w:rFonts w:ascii="Palatino Linotype" w:hAnsi="Palatino Linotype"/>
          <w:sz w:val="23"/>
          <w:szCs w:val="23"/>
        </w:rPr>
        <w:t>resolv</w:t>
      </w:r>
      <w:r w:rsidR="00544448">
        <w:rPr>
          <w:rFonts w:ascii="Palatino Linotype" w:hAnsi="Palatino Linotype"/>
          <w:sz w:val="23"/>
          <w:szCs w:val="23"/>
        </w:rPr>
        <w:t xml:space="preserve">ió </w:t>
      </w:r>
      <w:r w:rsidR="00152B1C">
        <w:rPr>
          <w:rFonts w:ascii="Palatino Linotype" w:hAnsi="Palatino Linotype"/>
          <w:b/>
          <w:bCs/>
          <w:sz w:val="23"/>
          <w:szCs w:val="23"/>
        </w:rPr>
        <w:t>Revocar</w:t>
      </w:r>
      <w:r>
        <w:rPr>
          <w:rFonts w:ascii="Palatino Linotype" w:hAnsi="Palatino Linotype"/>
          <w:b/>
          <w:bCs/>
          <w:sz w:val="23"/>
          <w:szCs w:val="23"/>
        </w:rPr>
        <w:t xml:space="preserve"> </w:t>
      </w:r>
      <w:r w:rsidR="00B835E7" w:rsidRPr="00B835E7">
        <w:rPr>
          <w:rFonts w:ascii="Palatino Linotype" w:hAnsi="Palatino Linotype"/>
          <w:bCs/>
          <w:sz w:val="23"/>
          <w:szCs w:val="23"/>
        </w:rPr>
        <w:t xml:space="preserve">la respuesta otorgada por parte del </w:t>
      </w:r>
      <w:r w:rsidR="00B835E7" w:rsidRPr="00B835E7">
        <w:rPr>
          <w:rFonts w:ascii="Palatino Linotype" w:hAnsi="Palatino Linotype"/>
          <w:b/>
          <w:bCs/>
          <w:sz w:val="23"/>
          <w:szCs w:val="23"/>
        </w:rPr>
        <w:t>Sujeto Obligado</w:t>
      </w:r>
      <w:r w:rsidR="00B835E7" w:rsidRPr="00B835E7">
        <w:rPr>
          <w:rFonts w:ascii="Palatino Linotype" w:hAnsi="Palatino Linotype"/>
          <w:bCs/>
          <w:sz w:val="23"/>
          <w:szCs w:val="23"/>
        </w:rPr>
        <w:t xml:space="preserve">, </w:t>
      </w:r>
      <w:r>
        <w:rPr>
          <w:rFonts w:ascii="Palatino Linotype" w:hAnsi="Palatino Linotype"/>
          <w:bCs/>
          <w:sz w:val="23"/>
          <w:szCs w:val="23"/>
        </w:rPr>
        <w:t xml:space="preserve">como </w:t>
      </w:r>
      <w:r w:rsidR="0019061A" w:rsidRPr="008546EB">
        <w:rPr>
          <w:rFonts w:ascii="Palatino Linotype" w:hAnsi="Palatino Linotype"/>
          <w:sz w:val="23"/>
          <w:szCs w:val="23"/>
        </w:rPr>
        <w:t>a continuación se tra</w:t>
      </w:r>
      <w:r w:rsidR="009A72D3" w:rsidRPr="008546EB">
        <w:rPr>
          <w:rFonts w:ascii="Palatino Linotype" w:hAnsi="Palatino Linotype"/>
          <w:sz w:val="23"/>
          <w:szCs w:val="23"/>
        </w:rPr>
        <w:t>n</w:t>
      </w:r>
      <w:r w:rsidR="0019061A" w:rsidRPr="008546EB">
        <w:rPr>
          <w:rFonts w:ascii="Palatino Linotype" w:hAnsi="Palatino Linotype"/>
          <w:sz w:val="23"/>
          <w:szCs w:val="23"/>
        </w:rPr>
        <w:t xml:space="preserve">scribe: </w:t>
      </w:r>
    </w:p>
    <w:p w14:paraId="3A24A056" w14:textId="77777777" w:rsidR="00591F8D" w:rsidRPr="006F3520" w:rsidRDefault="00591F8D" w:rsidP="00B835E7">
      <w:pPr>
        <w:pStyle w:val="Sinespaciado"/>
      </w:pPr>
    </w:p>
    <w:p w14:paraId="72A97AFD" w14:textId="00DD818E" w:rsidR="001472E3" w:rsidRPr="001472E3" w:rsidRDefault="0019061A" w:rsidP="001472E3">
      <w:pPr>
        <w:pStyle w:val="Citas"/>
        <w:spacing w:line="240" w:lineRule="auto"/>
        <w:ind w:left="567" w:right="423"/>
        <w:rPr>
          <w:b/>
          <w:bCs/>
          <w:iCs/>
          <w:color w:val="000000"/>
          <w:lang w:val="es-ES"/>
        </w:rPr>
      </w:pPr>
      <w:r w:rsidRPr="00591F8D">
        <w:t>“</w:t>
      </w:r>
      <w:r w:rsidR="001472E3" w:rsidRPr="001472E3">
        <w:rPr>
          <w:b/>
          <w:bCs/>
          <w:iCs/>
          <w:color w:val="000000"/>
        </w:rPr>
        <w:t xml:space="preserve">SEGUNDO. </w:t>
      </w:r>
      <w:r w:rsidR="001472E3" w:rsidRPr="001472E3">
        <w:rPr>
          <w:bCs/>
          <w:iCs/>
          <w:color w:val="000000"/>
          <w:lang w:val="es-ES"/>
        </w:rPr>
        <w:t xml:space="preserve">Se </w:t>
      </w:r>
      <w:r w:rsidR="001472E3" w:rsidRPr="001472E3">
        <w:rPr>
          <w:b/>
          <w:bCs/>
          <w:iCs/>
          <w:color w:val="000000"/>
          <w:lang w:val="es-ES"/>
        </w:rPr>
        <w:t>REVOCAN</w:t>
      </w:r>
      <w:r w:rsidR="001472E3" w:rsidRPr="001472E3">
        <w:rPr>
          <w:bCs/>
          <w:iCs/>
          <w:color w:val="000000"/>
          <w:lang w:val="es-ES"/>
        </w:rPr>
        <w:t xml:space="preserve"> las respuestas y se </w:t>
      </w:r>
      <w:r w:rsidR="001472E3" w:rsidRPr="001472E3">
        <w:rPr>
          <w:b/>
          <w:bCs/>
          <w:iCs/>
          <w:color w:val="000000"/>
          <w:lang w:val="es-ES"/>
        </w:rPr>
        <w:t xml:space="preserve">ORDENA </w:t>
      </w:r>
      <w:r w:rsidR="001472E3" w:rsidRPr="001472E3">
        <w:rPr>
          <w:bCs/>
          <w:iCs/>
          <w:color w:val="000000"/>
          <w:lang w:val="es-ES"/>
        </w:rPr>
        <w:t xml:space="preserve">al </w:t>
      </w:r>
      <w:r w:rsidR="001472E3" w:rsidRPr="001472E3">
        <w:rPr>
          <w:b/>
          <w:bCs/>
          <w:iCs/>
          <w:color w:val="000000"/>
        </w:rPr>
        <w:t>Ayuntamiento de Melchor Ocampo</w:t>
      </w:r>
      <w:r w:rsidR="001472E3" w:rsidRPr="001472E3">
        <w:rPr>
          <w:b/>
          <w:bCs/>
          <w:iCs/>
          <w:color w:val="000000"/>
          <w:lang w:val="es-ES"/>
        </w:rPr>
        <w:t xml:space="preserve"> </w:t>
      </w:r>
      <w:r w:rsidR="001472E3" w:rsidRPr="001472E3">
        <w:rPr>
          <w:bCs/>
          <w:iCs/>
          <w:color w:val="000000"/>
          <w:lang w:val="es-ES"/>
        </w:rPr>
        <w:t>entregar vía</w:t>
      </w:r>
      <w:r w:rsidR="001472E3" w:rsidRPr="001472E3">
        <w:rPr>
          <w:b/>
          <w:bCs/>
          <w:iCs/>
          <w:color w:val="000000"/>
          <w:lang w:val="es-ES"/>
        </w:rPr>
        <w:t xml:space="preserve"> </w:t>
      </w:r>
      <w:r w:rsidR="001472E3" w:rsidRPr="001472E3">
        <w:rPr>
          <w:bCs/>
          <w:iCs/>
          <w:color w:val="000000"/>
          <w:lang w:val="es-ES"/>
        </w:rPr>
        <w:t>Sistema de Acceso a la Información Mexiquense</w:t>
      </w:r>
      <w:r w:rsidR="001472E3" w:rsidRPr="001472E3">
        <w:rPr>
          <w:b/>
          <w:bCs/>
          <w:iCs/>
          <w:color w:val="000000"/>
          <w:lang w:val="es-ES"/>
        </w:rPr>
        <w:t xml:space="preserve"> (SAIMEX), de ser el caso en versión pública, </w:t>
      </w:r>
      <w:r w:rsidR="001472E3" w:rsidRPr="001472E3">
        <w:rPr>
          <w:bCs/>
          <w:iCs/>
          <w:color w:val="000000"/>
          <w:lang w:val="es-ES"/>
        </w:rPr>
        <w:t>al cinco (5) de agosto de dos mil veintidós, los documentos en donde conste la siguiente información:</w:t>
      </w:r>
    </w:p>
    <w:p w14:paraId="6AE02B7A" w14:textId="77777777" w:rsidR="001472E3" w:rsidRPr="001472E3" w:rsidRDefault="001472E3" w:rsidP="001472E3">
      <w:pPr>
        <w:pStyle w:val="Citas"/>
        <w:numPr>
          <w:ilvl w:val="0"/>
          <w:numId w:val="26"/>
        </w:numPr>
        <w:spacing w:line="240" w:lineRule="auto"/>
        <w:ind w:right="423"/>
        <w:rPr>
          <w:bCs/>
          <w:iCs/>
          <w:color w:val="000000"/>
        </w:rPr>
      </w:pPr>
      <w:r w:rsidRPr="001472E3">
        <w:rPr>
          <w:bCs/>
          <w:iCs/>
          <w:color w:val="000000"/>
        </w:rPr>
        <w:lastRenderedPageBreak/>
        <w:t>Número de Certificado de Competencia Laboral y número de cédula profesional o documento que avale la experiencia mínima requerida de los servidores públicos con los siguientes cargos:</w:t>
      </w:r>
    </w:p>
    <w:p w14:paraId="34F0D2FE"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Secretario del Ayuntamiento</w:t>
      </w:r>
    </w:p>
    <w:p w14:paraId="15DB34DD"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Tesorero Municipal</w:t>
      </w:r>
    </w:p>
    <w:p w14:paraId="1587CCEB"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 xml:space="preserve">Director de Obras Públicas </w:t>
      </w:r>
    </w:p>
    <w:p w14:paraId="15CD038E"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Director de Desarrollo Económico</w:t>
      </w:r>
    </w:p>
    <w:p w14:paraId="750E0A31"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Director de Desarrollo Urbano</w:t>
      </w:r>
    </w:p>
    <w:p w14:paraId="36A9EF11"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Director de Ecología</w:t>
      </w:r>
    </w:p>
    <w:p w14:paraId="30451CFE"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Dirección de la Mujer</w:t>
      </w:r>
    </w:p>
    <w:p w14:paraId="6676107E"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Contraloría Interna Municipal</w:t>
      </w:r>
    </w:p>
    <w:p w14:paraId="5A6391E8"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Unidad Municipal de Control y Bienestar Animal</w:t>
      </w:r>
    </w:p>
    <w:p w14:paraId="38E14CD8" w14:textId="77777777" w:rsidR="001472E3" w:rsidRPr="001472E3" w:rsidRDefault="001472E3" w:rsidP="001472E3">
      <w:pPr>
        <w:pStyle w:val="Citas"/>
        <w:numPr>
          <w:ilvl w:val="0"/>
          <w:numId w:val="27"/>
        </w:numPr>
        <w:spacing w:line="240" w:lineRule="auto"/>
        <w:ind w:right="423"/>
        <w:rPr>
          <w:bCs/>
          <w:iCs/>
          <w:color w:val="000000"/>
        </w:rPr>
      </w:pPr>
      <w:r w:rsidRPr="001472E3">
        <w:rPr>
          <w:bCs/>
          <w:iCs/>
          <w:color w:val="000000"/>
        </w:rPr>
        <w:t>Oficial Mediador Conciliador – Conciliador y Oficial Calificador</w:t>
      </w:r>
    </w:p>
    <w:p w14:paraId="364DD2F6" w14:textId="77777777" w:rsidR="001472E3" w:rsidRPr="001472E3" w:rsidRDefault="001472E3" w:rsidP="001472E3">
      <w:pPr>
        <w:pStyle w:val="Citas"/>
        <w:numPr>
          <w:ilvl w:val="0"/>
          <w:numId w:val="26"/>
        </w:numPr>
        <w:spacing w:line="240" w:lineRule="auto"/>
        <w:ind w:right="423"/>
        <w:rPr>
          <w:bCs/>
          <w:iCs/>
          <w:color w:val="000000"/>
        </w:rPr>
      </w:pPr>
      <w:r w:rsidRPr="001472E3">
        <w:rPr>
          <w:bCs/>
          <w:iCs/>
          <w:color w:val="000000"/>
        </w:rPr>
        <w:t xml:space="preserve">De la </w:t>
      </w:r>
      <w:proofErr w:type="gramStart"/>
      <w:r w:rsidRPr="001472E3">
        <w:rPr>
          <w:bCs/>
          <w:iCs/>
          <w:color w:val="000000"/>
        </w:rPr>
        <w:t>Presidente</w:t>
      </w:r>
      <w:proofErr w:type="gramEnd"/>
      <w:r w:rsidRPr="001472E3">
        <w:rPr>
          <w:bCs/>
          <w:iCs/>
          <w:color w:val="000000"/>
        </w:rPr>
        <w:t xml:space="preserve"> Municipal, integrantes de cabildo y Gabinete:</w:t>
      </w:r>
    </w:p>
    <w:p w14:paraId="62A2EEB2" w14:textId="77777777" w:rsidR="001472E3" w:rsidRPr="001472E3" w:rsidRDefault="001472E3" w:rsidP="001472E3">
      <w:pPr>
        <w:pStyle w:val="Citas"/>
        <w:numPr>
          <w:ilvl w:val="0"/>
          <w:numId w:val="28"/>
        </w:numPr>
        <w:spacing w:line="240" w:lineRule="auto"/>
        <w:ind w:right="423"/>
        <w:rPr>
          <w:bCs/>
          <w:iCs/>
          <w:color w:val="000000"/>
        </w:rPr>
      </w:pPr>
      <w:r w:rsidRPr="001472E3">
        <w:rPr>
          <w:bCs/>
          <w:iCs/>
          <w:color w:val="000000"/>
        </w:rPr>
        <w:t>Comprobante de último grado de estudios;</w:t>
      </w:r>
    </w:p>
    <w:p w14:paraId="1FAC1FDF" w14:textId="77777777" w:rsidR="001472E3" w:rsidRPr="001472E3" w:rsidRDefault="001472E3" w:rsidP="001472E3">
      <w:pPr>
        <w:pStyle w:val="Citas"/>
        <w:numPr>
          <w:ilvl w:val="0"/>
          <w:numId w:val="28"/>
        </w:numPr>
        <w:spacing w:line="240" w:lineRule="auto"/>
        <w:ind w:right="423"/>
        <w:rPr>
          <w:bCs/>
          <w:iCs/>
          <w:color w:val="000000"/>
        </w:rPr>
      </w:pPr>
      <w:r w:rsidRPr="001472E3">
        <w:rPr>
          <w:bCs/>
          <w:iCs/>
          <w:color w:val="000000"/>
        </w:rPr>
        <w:t>Ficha curricular;</w:t>
      </w:r>
    </w:p>
    <w:p w14:paraId="294F757F" w14:textId="77777777" w:rsidR="001472E3" w:rsidRPr="001472E3" w:rsidRDefault="001472E3" w:rsidP="001472E3">
      <w:pPr>
        <w:pStyle w:val="Citas"/>
        <w:numPr>
          <w:ilvl w:val="0"/>
          <w:numId w:val="28"/>
        </w:numPr>
        <w:spacing w:line="240" w:lineRule="auto"/>
        <w:ind w:right="423"/>
        <w:rPr>
          <w:bCs/>
          <w:iCs/>
          <w:color w:val="000000"/>
        </w:rPr>
      </w:pPr>
      <w:r w:rsidRPr="001472E3">
        <w:rPr>
          <w:bCs/>
          <w:iCs/>
          <w:color w:val="000000"/>
        </w:rPr>
        <w:t>Certificación de competencia laboral de integrantes del Gabinete y,</w:t>
      </w:r>
    </w:p>
    <w:p w14:paraId="685B478D" w14:textId="77777777" w:rsidR="001472E3" w:rsidRPr="001472E3" w:rsidRDefault="001472E3" w:rsidP="001472E3">
      <w:pPr>
        <w:pStyle w:val="Citas"/>
        <w:numPr>
          <w:ilvl w:val="0"/>
          <w:numId w:val="28"/>
        </w:numPr>
        <w:spacing w:line="240" w:lineRule="auto"/>
        <w:ind w:right="423"/>
        <w:rPr>
          <w:bCs/>
          <w:iCs/>
          <w:color w:val="000000"/>
        </w:rPr>
      </w:pPr>
      <w:r w:rsidRPr="001472E3">
        <w:rPr>
          <w:bCs/>
          <w:iCs/>
          <w:color w:val="000000"/>
        </w:rPr>
        <w:t xml:space="preserve">Recibo de nómina correspondiente a la segunda quincena de julio de dos mil veintidós. </w:t>
      </w:r>
    </w:p>
    <w:p w14:paraId="4F82712E" w14:textId="1EF38FB9" w:rsidR="001472E3" w:rsidRPr="001472E3" w:rsidRDefault="001472E3" w:rsidP="001472E3">
      <w:pPr>
        <w:pStyle w:val="Citas"/>
        <w:numPr>
          <w:ilvl w:val="0"/>
          <w:numId w:val="26"/>
        </w:numPr>
        <w:spacing w:line="240" w:lineRule="auto"/>
        <w:ind w:right="423"/>
        <w:rPr>
          <w:bCs/>
          <w:iCs/>
          <w:color w:val="000000"/>
        </w:rPr>
      </w:pPr>
      <w:r w:rsidRPr="001472E3">
        <w:rPr>
          <w:bCs/>
          <w:iCs/>
          <w:color w:val="000000"/>
        </w:rPr>
        <w:t xml:space="preserve">Título profesional o documentos donde conste la experiencia para ocupar el cargo de la </w:t>
      </w:r>
      <w:proofErr w:type="gramStart"/>
      <w:r w:rsidRPr="001472E3">
        <w:rPr>
          <w:bCs/>
          <w:iCs/>
          <w:color w:val="000000"/>
        </w:rPr>
        <w:t>Directora</w:t>
      </w:r>
      <w:proofErr w:type="gramEnd"/>
      <w:r w:rsidRPr="001472E3">
        <w:rPr>
          <w:bCs/>
          <w:iCs/>
          <w:color w:val="000000"/>
        </w:rPr>
        <w:t xml:space="preserve"> de Ecología.</w:t>
      </w:r>
    </w:p>
    <w:p w14:paraId="6A0EC9BF" w14:textId="037FB822" w:rsidR="001472E3" w:rsidRPr="001472E3" w:rsidRDefault="001472E3" w:rsidP="001472E3">
      <w:pPr>
        <w:pStyle w:val="Citas"/>
        <w:spacing w:line="240" w:lineRule="auto"/>
        <w:ind w:left="567" w:right="423"/>
        <w:rPr>
          <w:bCs/>
          <w:iCs/>
          <w:color w:val="000000"/>
        </w:rPr>
      </w:pPr>
      <w:r w:rsidRPr="001472E3">
        <w:rPr>
          <w:bCs/>
          <w:iCs/>
          <w:color w:val="000000"/>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9621A21" w14:textId="02A80976" w:rsidR="001472E3" w:rsidRPr="001472E3" w:rsidRDefault="001472E3" w:rsidP="001472E3">
      <w:pPr>
        <w:pStyle w:val="Citas"/>
        <w:spacing w:line="240" w:lineRule="auto"/>
        <w:ind w:left="567" w:right="423"/>
        <w:rPr>
          <w:bCs/>
          <w:iCs/>
          <w:color w:val="000000"/>
        </w:rPr>
      </w:pPr>
      <w:r w:rsidRPr="001472E3">
        <w:rPr>
          <w:bCs/>
          <w:iCs/>
          <w:color w:val="000000"/>
        </w:rPr>
        <w:t>De ser el caso de que no se cuente con la información señalada en el numeral 1, respecto a la cédula profesional y número de certificado de competencia laboral de los servidores públicos que aún se encuentren en el plazo de seis meses para contar con la información y 2, relativo al comprobante de último grado de estudios de alguno o algunos de los integrantes de cabildo, por no ser un requisito indispensable para ocupar el cargo, el Sujeto Obligado deberá hacer de conocimiento tal circunstancia en términos del artículo 19 de la Ley de Transparencia y Acceso a la Información Pública del Estado de México y Municipios.</w:t>
      </w:r>
    </w:p>
    <w:p w14:paraId="54DD5B3B" w14:textId="710C5F11" w:rsidR="0019061A" w:rsidRPr="001472E3" w:rsidRDefault="001472E3" w:rsidP="001472E3">
      <w:pPr>
        <w:pStyle w:val="Citas"/>
        <w:spacing w:line="240" w:lineRule="auto"/>
        <w:ind w:left="567" w:right="423"/>
        <w:rPr>
          <w:bCs/>
          <w:iCs/>
          <w:color w:val="000000"/>
        </w:rPr>
      </w:pPr>
      <w:r w:rsidRPr="001472E3">
        <w:rPr>
          <w:bCs/>
          <w:iCs/>
          <w:color w:val="000000"/>
        </w:rPr>
        <w:t>De ser el caso que no se cuente con la información señalada en el numeral 1 y 2, por no contar con las certificaciones de Directores de área de los que sea requisito indispensable para ocupar el cargo y que ya haya transcurrido el plazo de seis meses para contar con la certificación, Sujeto Obligado deberá emitir el acuerdo del Comité de Transparencia mediante el cual se declare la inexistencia de la información en términos de los artículos 49, fracciones II y XIII, 169 y 170 de la Ley de Transparencia y Acceso a la Información Pública del Estado de México y Municipios, debiendo notificarlo al Recurrente al momento de dar cumplimiento a la presente resolución.</w:t>
      </w:r>
      <w:r w:rsidR="0019061A" w:rsidRPr="0077712D">
        <w:rPr>
          <w:bCs/>
          <w:iCs/>
          <w:color w:val="000000"/>
          <w:lang w:val="es-ES_tradnl"/>
        </w:rPr>
        <w:t>”</w:t>
      </w:r>
      <w:r w:rsidR="0019061A" w:rsidRPr="0077712D">
        <w:rPr>
          <w:iCs/>
          <w:color w:val="000000"/>
          <w:lang w:val="es-ES_tradnl"/>
        </w:rPr>
        <w:t xml:space="preserve"> </w:t>
      </w:r>
      <w:r w:rsidR="0019061A" w:rsidRPr="0077712D">
        <w:rPr>
          <w:b/>
          <w:bCs/>
          <w:iCs/>
          <w:color w:val="000000"/>
          <w:lang w:val="es-ES_tradnl"/>
        </w:rPr>
        <w:t>(Sic)</w:t>
      </w:r>
    </w:p>
    <w:p w14:paraId="6DEF198C" w14:textId="4D155486" w:rsidR="0019061A" w:rsidRDefault="0019061A" w:rsidP="0019061A">
      <w:pPr>
        <w:spacing w:after="0" w:line="360" w:lineRule="auto"/>
        <w:jc w:val="both"/>
        <w:rPr>
          <w:rFonts w:ascii="Palatino Linotype" w:hAnsi="Palatino Linotype"/>
        </w:rPr>
      </w:pPr>
    </w:p>
    <w:p w14:paraId="46586A47" w14:textId="21D13320" w:rsidR="0019061A" w:rsidRPr="008546EB" w:rsidRDefault="00756930" w:rsidP="0019061A">
      <w:pPr>
        <w:spacing w:after="0" w:line="360" w:lineRule="auto"/>
        <w:jc w:val="both"/>
        <w:rPr>
          <w:rFonts w:ascii="Palatino Linotype" w:hAnsi="Palatino Linotype"/>
          <w:sz w:val="23"/>
          <w:szCs w:val="23"/>
        </w:rPr>
      </w:pPr>
      <w:r>
        <w:rPr>
          <w:rFonts w:ascii="Palatino Linotype" w:hAnsi="Palatino Linotype"/>
          <w:sz w:val="23"/>
          <w:szCs w:val="23"/>
        </w:rPr>
        <w:t xml:space="preserve">Si bien, se comparte el sentido de la resolución, se emite </w:t>
      </w:r>
      <w:r w:rsidRPr="008546EB">
        <w:rPr>
          <w:rFonts w:ascii="Palatino Linotype" w:hAnsi="Palatino Linotype"/>
          <w:sz w:val="23"/>
          <w:szCs w:val="23"/>
        </w:rPr>
        <w:t xml:space="preserve">el presente </w:t>
      </w:r>
      <w:r w:rsidRPr="008546EB">
        <w:rPr>
          <w:rFonts w:ascii="Palatino Linotype" w:hAnsi="Palatino Linotype"/>
          <w:b/>
          <w:sz w:val="23"/>
          <w:szCs w:val="23"/>
        </w:rPr>
        <w:t>Voto Particular</w:t>
      </w:r>
      <w:r>
        <w:rPr>
          <w:rFonts w:ascii="Palatino Linotype" w:hAnsi="Palatino Linotype"/>
          <w:sz w:val="23"/>
          <w:szCs w:val="23"/>
        </w:rPr>
        <w:t xml:space="preserve"> ya que </w:t>
      </w:r>
      <w:r w:rsidR="0019061A" w:rsidRPr="008546EB">
        <w:rPr>
          <w:rFonts w:ascii="Palatino Linotype" w:hAnsi="Palatino Linotype"/>
          <w:sz w:val="23"/>
          <w:szCs w:val="23"/>
        </w:rPr>
        <w:t xml:space="preserve">no se comparte la salvedad inmersa en el </w:t>
      </w:r>
      <w:r w:rsidR="001472E3">
        <w:rPr>
          <w:rFonts w:ascii="Palatino Linotype" w:hAnsi="Palatino Linotype"/>
          <w:sz w:val="23"/>
          <w:szCs w:val="23"/>
        </w:rPr>
        <w:t>pen</w:t>
      </w:r>
      <w:r w:rsidR="0019061A" w:rsidRPr="008546EB">
        <w:rPr>
          <w:rFonts w:ascii="Palatino Linotype" w:hAnsi="Palatino Linotype"/>
          <w:sz w:val="23"/>
          <w:szCs w:val="23"/>
        </w:rPr>
        <w:t xml:space="preserve">último párrafo del Punto Resolutivo </w:t>
      </w:r>
      <w:r w:rsidR="008178C6">
        <w:rPr>
          <w:rFonts w:ascii="Palatino Linotype" w:hAnsi="Palatino Linotype"/>
          <w:b/>
          <w:bCs/>
          <w:sz w:val="23"/>
          <w:szCs w:val="23"/>
        </w:rPr>
        <w:t>SEGUNDO</w:t>
      </w:r>
      <w:r w:rsidR="0019061A" w:rsidRPr="008546EB">
        <w:rPr>
          <w:rFonts w:ascii="Palatino Linotype" w:hAnsi="Palatino Linotype"/>
          <w:b/>
          <w:bCs/>
          <w:sz w:val="23"/>
          <w:szCs w:val="23"/>
        </w:rPr>
        <w:t xml:space="preserve">, </w:t>
      </w:r>
      <w:r w:rsidR="001464CB" w:rsidRPr="008546EB">
        <w:rPr>
          <w:rFonts w:ascii="Palatino Linotype" w:hAnsi="Palatino Linotype"/>
          <w:sz w:val="23"/>
          <w:szCs w:val="23"/>
        </w:rPr>
        <w:t>es</w:t>
      </w:r>
      <w:r w:rsidR="00591F8D" w:rsidRPr="008546EB">
        <w:rPr>
          <w:rFonts w:ascii="Palatino Linotype" w:hAnsi="Palatino Linotype"/>
          <w:sz w:val="23"/>
          <w:szCs w:val="23"/>
        </w:rPr>
        <w:t>pecíficamente por cuanto hace</w:t>
      </w:r>
      <w:r w:rsidR="00C65E0C">
        <w:rPr>
          <w:rFonts w:ascii="Palatino Linotype" w:hAnsi="Palatino Linotype"/>
          <w:sz w:val="23"/>
          <w:szCs w:val="23"/>
        </w:rPr>
        <w:t xml:space="preserve"> al </w:t>
      </w:r>
      <w:r w:rsidR="00C65E0C">
        <w:rPr>
          <w:rFonts w:ascii="Palatino Linotype" w:hAnsi="Palatino Linotype"/>
          <w:bCs/>
          <w:iCs/>
          <w:sz w:val="23"/>
          <w:szCs w:val="23"/>
        </w:rPr>
        <w:t>s</w:t>
      </w:r>
      <w:r w:rsidR="00C65E0C" w:rsidRPr="00C65E0C">
        <w:rPr>
          <w:rFonts w:ascii="Palatino Linotype" w:hAnsi="Palatino Linotype"/>
          <w:bCs/>
          <w:iCs/>
          <w:sz w:val="23"/>
          <w:szCs w:val="23"/>
        </w:rPr>
        <w:t>oporte documental con el que se acredite el último grado de estudios</w:t>
      </w:r>
      <w:r w:rsidR="008178C6">
        <w:rPr>
          <w:rFonts w:ascii="Palatino Linotype" w:hAnsi="Palatino Linotype"/>
          <w:sz w:val="23"/>
          <w:szCs w:val="23"/>
        </w:rPr>
        <w:t xml:space="preserve"> </w:t>
      </w:r>
      <w:r w:rsidR="001472E3" w:rsidRPr="001472E3">
        <w:rPr>
          <w:rFonts w:ascii="Palatino Linotype" w:hAnsi="Palatino Linotype"/>
          <w:sz w:val="23"/>
          <w:szCs w:val="23"/>
        </w:rPr>
        <w:t>de alguno o algunos de los integrantes de cabildo</w:t>
      </w:r>
      <w:r w:rsidR="001464CB" w:rsidRPr="008546EB">
        <w:rPr>
          <w:rFonts w:ascii="Palatino Linotype" w:hAnsi="Palatino Linotype"/>
          <w:sz w:val="23"/>
          <w:szCs w:val="23"/>
        </w:rPr>
        <w:t xml:space="preserve">, </w:t>
      </w:r>
      <w:r w:rsidR="0019061A" w:rsidRPr="008546EB">
        <w:rPr>
          <w:rFonts w:ascii="Palatino Linotype" w:hAnsi="Palatino Linotype"/>
          <w:sz w:val="23"/>
          <w:szCs w:val="23"/>
        </w:rPr>
        <w:t>conforme</w:t>
      </w:r>
      <w:r w:rsidR="008178C6">
        <w:rPr>
          <w:rFonts w:ascii="Palatino Linotype" w:hAnsi="Palatino Linotype"/>
          <w:sz w:val="23"/>
          <w:szCs w:val="23"/>
        </w:rPr>
        <w:t xml:space="preserve"> a</w:t>
      </w:r>
      <w:r w:rsidR="0019061A" w:rsidRPr="008546EB">
        <w:rPr>
          <w:rFonts w:ascii="Palatino Linotype" w:hAnsi="Palatino Linotype"/>
          <w:sz w:val="23"/>
          <w:szCs w:val="23"/>
        </w:rPr>
        <w:t xml:space="preserve"> las siguientes precisiones:</w:t>
      </w:r>
    </w:p>
    <w:p w14:paraId="756D8867" w14:textId="77777777" w:rsidR="001464CB" w:rsidRPr="008546EB" w:rsidRDefault="001464CB" w:rsidP="0019061A">
      <w:pPr>
        <w:spacing w:after="0" w:line="360" w:lineRule="auto"/>
        <w:jc w:val="both"/>
        <w:rPr>
          <w:rFonts w:ascii="Palatino Linotype" w:hAnsi="Palatino Linotype"/>
          <w:sz w:val="23"/>
          <w:szCs w:val="23"/>
        </w:rPr>
      </w:pPr>
    </w:p>
    <w:p w14:paraId="176FA851" w14:textId="24D42C6A" w:rsidR="001464C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lastRenderedPageBreak/>
        <w:t xml:space="preserve">Partimos de lo establecido en </w:t>
      </w:r>
      <w:r w:rsidR="001464CB" w:rsidRPr="008546EB">
        <w:rPr>
          <w:rFonts w:ascii="Palatino Linotype" w:hAnsi="Palatino Linotype"/>
          <w:sz w:val="23"/>
          <w:szCs w:val="23"/>
        </w:rPr>
        <w:t>el artículo 108</w:t>
      </w:r>
      <w:r w:rsidR="00591F8D" w:rsidRPr="008546EB">
        <w:rPr>
          <w:rFonts w:ascii="Palatino Linotype" w:hAnsi="Palatino Linotype"/>
          <w:sz w:val="23"/>
          <w:szCs w:val="23"/>
        </w:rPr>
        <w:t>,</w:t>
      </w:r>
      <w:r w:rsidR="001464CB" w:rsidRPr="008546EB">
        <w:rPr>
          <w:rFonts w:ascii="Palatino Linotype" w:hAnsi="Palatino Linotype"/>
          <w:sz w:val="23"/>
          <w:szCs w:val="23"/>
        </w:rPr>
        <w:t xml:space="preserve"> de la Constitución Política de los Estados Unidos Mexicanos, porción normativa que dispone que, en materia de responsabilidades, los representantes de elección popular son considerados como servidores públicos. Adicionalmente, el numeral 130</w:t>
      </w:r>
      <w:r w:rsidR="00591F8D" w:rsidRPr="008546EB">
        <w:rPr>
          <w:rFonts w:ascii="Palatino Linotype" w:hAnsi="Palatino Linotype"/>
          <w:sz w:val="23"/>
          <w:szCs w:val="23"/>
        </w:rPr>
        <w:t>,</w:t>
      </w:r>
      <w:r w:rsidR="001464CB" w:rsidRPr="008546EB">
        <w:rPr>
          <w:rFonts w:ascii="Palatino Linotype" w:hAnsi="Palatino Linotype"/>
          <w:sz w:val="23"/>
          <w:szCs w:val="23"/>
        </w:rPr>
        <w:t xml:space="preserve"> de la Constitución Política del Estado Libre y Soberano de México dispone expresamente que en materia de responsabilidades se considera como servidor público a toda persona que desempeñe un empleo, cargo o comisión en alguno de los poderes de Estado, organismos autónomos, municipios y organismos auxiliares. </w:t>
      </w:r>
    </w:p>
    <w:p w14:paraId="6841CBED" w14:textId="77777777" w:rsidR="008178C6" w:rsidRPr="008546EB" w:rsidRDefault="008178C6" w:rsidP="0019061A">
      <w:pPr>
        <w:spacing w:after="0" w:line="360" w:lineRule="auto"/>
        <w:jc w:val="both"/>
        <w:rPr>
          <w:rFonts w:ascii="Palatino Linotype" w:hAnsi="Palatino Linotype"/>
          <w:sz w:val="23"/>
          <w:szCs w:val="23"/>
        </w:rPr>
      </w:pPr>
    </w:p>
    <w:p w14:paraId="7B903348" w14:textId="216981CE" w:rsidR="0019061A" w:rsidRPr="008546EB" w:rsidRDefault="001464CB"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Bajo este contexto, </w:t>
      </w:r>
      <w:r w:rsidR="0019061A" w:rsidRPr="008546EB">
        <w:rPr>
          <w:rFonts w:ascii="Palatino Linotype" w:hAnsi="Palatino Linotype"/>
          <w:sz w:val="23"/>
          <w:szCs w:val="23"/>
        </w:rPr>
        <w:t>una vez que han tomado el cargo para el que fueron electos, las personas con un cargo de elección popular ya son considerados como servidores públicos y, en consecuencia, se rigen por las leyes que regulan el servicio público, entre las que se pueden destacar la Ley de Responsabilidades Administrativas del Estado de México y Municipios, la Ley del Trabajo de los Servidores Públicos del Estado y Municipios y, por supuesto, la Ley de Transparencia y Acceso a la Información Pública del Estado de México y Municipios.</w:t>
      </w:r>
    </w:p>
    <w:p w14:paraId="660C5E18"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 </w:t>
      </w:r>
    </w:p>
    <w:p w14:paraId="14A96D5F" w14:textId="7DE8338C" w:rsidR="00ED0FE3" w:rsidRPr="008546EB" w:rsidRDefault="0019061A" w:rsidP="0019061A">
      <w:pPr>
        <w:spacing w:after="0" w:line="360" w:lineRule="auto"/>
        <w:jc w:val="both"/>
        <w:rPr>
          <w:rFonts w:ascii="Palatino Linotype" w:eastAsia="MS Mincho" w:hAnsi="Palatino Linotype"/>
          <w:sz w:val="23"/>
          <w:szCs w:val="23"/>
        </w:rPr>
      </w:pPr>
      <w:r w:rsidRPr="008546EB">
        <w:rPr>
          <w:rFonts w:ascii="Palatino Linotype" w:hAnsi="Palatino Linotype"/>
          <w:sz w:val="23"/>
          <w:szCs w:val="23"/>
        </w:rPr>
        <w:t>Así, se tiene que la Ley del Trabajo referida establece en su artículo 98</w:t>
      </w:r>
      <w:r w:rsidR="00591F8D" w:rsidRPr="008546EB">
        <w:rPr>
          <w:rFonts w:ascii="Palatino Linotype" w:hAnsi="Palatino Linotype"/>
          <w:sz w:val="23"/>
          <w:szCs w:val="23"/>
        </w:rPr>
        <w:t>,</w:t>
      </w:r>
      <w:r w:rsidRPr="008546EB">
        <w:rPr>
          <w:rFonts w:ascii="Palatino Linotype" w:hAnsi="Palatino Linotype"/>
          <w:sz w:val="23"/>
          <w:szCs w:val="23"/>
        </w:rPr>
        <w:t xml:space="preserve"> fracción XVII</w:t>
      </w:r>
      <w:r w:rsidR="00591F8D" w:rsidRPr="008546EB">
        <w:rPr>
          <w:rFonts w:ascii="Palatino Linotype" w:hAnsi="Palatino Linotype"/>
          <w:sz w:val="23"/>
          <w:szCs w:val="23"/>
        </w:rPr>
        <w:t>,</w:t>
      </w:r>
      <w:r w:rsidRPr="008546EB">
        <w:rPr>
          <w:rFonts w:ascii="Palatino Linotype" w:hAnsi="Palatino Linotype"/>
          <w:sz w:val="23"/>
          <w:szCs w:val="23"/>
        </w:rPr>
        <w:t xml:space="preserve"> que es una obligación de las instituciones públicas integrar los expedientes de los servidores públicos; mientras que la Ley de Transparencia </w:t>
      </w:r>
      <w:r w:rsidR="00ED0FE3" w:rsidRPr="008546EB">
        <w:rPr>
          <w:rFonts w:ascii="Palatino Linotype" w:hAnsi="Palatino Linotype"/>
          <w:sz w:val="23"/>
          <w:szCs w:val="23"/>
        </w:rPr>
        <w:t xml:space="preserve">y Acceso a la Información Pública del Estado de México y Municipios, </w:t>
      </w:r>
      <w:r w:rsidRPr="008546EB">
        <w:rPr>
          <w:rFonts w:ascii="Palatino Linotype" w:hAnsi="Palatino Linotype"/>
          <w:sz w:val="23"/>
          <w:szCs w:val="23"/>
        </w:rPr>
        <w:t>en su artículo 92</w:t>
      </w:r>
      <w:r w:rsidR="00ED0FE3" w:rsidRPr="008546EB">
        <w:rPr>
          <w:rFonts w:ascii="Palatino Linotype" w:hAnsi="Palatino Linotype"/>
          <w:sz w:val="23"/>
          <w:szCs w:val="23"/>
        </w:rPr>
        <w:t>,</w:t>
      </w:r>
      <w:r w:rsidRPr="008546EB">
        <w:rPr>
          <w:rFonts w:ascii="Palatino Linotype" w:hAnsi="Palatino Linotype"/>
          <w:sz w:val="23"/>
          <w:szCs w:val="23"/>
        </w:rPr>
        <w:t xml:space="preserve"> fracción XXI </w:t>
      </w:r>
      <w:r w:rsidR="00591F8D" w:rsidRPr="008546EB">
        <w:rPr>
          <w:rFonts w:ascii="Palatino Linotype" w:hAnsi="Palatino Linotype"/>
          <w:sz w:val="23"/>
          <w:szCs w:val="23"/>
        </w:rPr>
        <w:t>,</w:t>
      </w:r>
      <w:r w:rsidR="00ED0FE3" w:rsidRPr="008546EB">
        <w:rPr>
          <w:rFonts w:ascii="Palatino Linotype" w:hAnsi="Palatino Linotype"/>
          <w:sz w:val="23"/>
          <w:szCs w:val="23"/>
        </w:rPr>
        <w:t xml:space="preserve">señala que la información curricular, desde el nivel de jefe de departamento o equivalente, hasta el titular del sujeto </w:t>
      </w:r>
      <w:r w:rsidR="00ED0FE3" w:rsidRPr="008546EB">
        <w:rPr>
          <w:rFonts w:ascii="Palatino Linotype" w:hAnsi="Palatino Linotype"/>
          <w:sz w:val="23"/>
          <w:szCs w:val="23"/>
        </w:rPr>
        <w:lastRenderedPageBreak/>
        <w:t xml:space="preserve">obligado, así como, en su caso, las sanciones administrativas de que haya sido objeto se trata de una obligación de transparencia común, </w:t>
      </w:r>
      <w:r w:rsidR="00ED0FE3" w:rsidRPr="008546EB">
        <w:rPr>
          <w:rFonts w:ascii="Palatino Linotype" w:eastAsia="Arial Unicode MS" w:hAnsi="Palatino Linotype"/>
          <w:sz w:val="23"/>
          <w:szCs w:val="23"/>
        </w:rPr>
        <w:t xml:space="preserve">esto es, información que por su naturaleza es pública y que los sujetos obligados  </w:t>
      </w:r>
      <w:r w:rsidR="00ED0FE3" w:rsidRPr="008546EB">
        <w:rPr>
          <w:rFonts w:ascii="Palatino Linotype" w:eastAsia="MS Mincho" w:hAnsi="Palatino Linotype"/>
          <w:sz w:val="23"/>
          <w:szCs w:val="23"/>
        </w:rPr>
        <w:t>deben poner a disposición del público de manera permanente y por tanto deberán mantenerla actualizada, en los respectivos medios electrónicos, de acuerdo con sus facultades, atribuciones, funciones u objeto social.</w:t>
      </w:r>
    </w:p>
    <w:p w14:paraId="4973F928" w14:textId="012A3E17" w:rsidR="00ED0FE3" w:rsidRPr="008546EB" w:rsidRDefault="00ED0FE3" w:rsidP="0019061A">
      <w:pPr>
        <w:spacing w:after="0" w:line="360" w:lineRule="auto"/>
        <w:jc w:val="both"/>
        <w:rPr>
          <w:rFonts w:ascii="Palatino Linotype" w:eastAsia="MS Mincho" w:hAnsi="Palatino Linotype"/>
          <w:sz w:val="23"/>
          <w:szCs w:val="23"/>
        </w:rPr>
      </w:pPr>
    </w:p>
    <w:p w14:paraId="338B5185" w14:textId="748C7DF3" w:rsidR="00ED0FE3" w:rsidRPr="008546EB" w:rsidRDefault="00ED0FE3" w:rsidP="00963470">
      <w:pPr>
        <w:spacing w:after="0" w:line="360" w:lineRule="auto"/>
        <w:jc w:val="both"/>
        <w:rPr>
          <w:rFonts w:ascii="Palatino Linotype" w:hAnsi="Palatino Linotype"/>
          <w:sz w:val="23"/>
          <w:szCs w:val="23"/>
        </w:rPr>
      </w:pPr>
      <w:r w:rsidRPr="008546EB">
        <w:rPr>
          <w:rFonts w:ascii="Palatino Linotype" w:eastAsia="MS Mincho" w:hAnsi="Palatino Linotype"/>
          <w:sz w:val="23"/>
          <w:szCs w:val="23"/>
        </w:rPr>
        <w:t xml:space="preserve">Adicionalmente, </w:t>
      </w:r>
      <w:r w:rsidR="00963470" w:rsidRPr="008546EB">
        <w:rPr>
          <w:rFonts w:ascii="Palatino Linotype" w:eastAsia="MS Mincho" w:hAnsi="Palatino Linotype"/>
          <w:sz w:val="23"/>
          <w:szCs w:val="23"/>
        </w:rPr>
        <w:t xml:space="preserve">con relación a la obligación de transparencia común en cita, </w:t>
      </w:r>
      <w:r w:rsidRPr="008546EB">
        <w:rPr>
          <w:rFonts w:ascii="Palatino Linotype" w:eastAsia="MS Mincho" w:hAnsi="Palatino Linotype"/>
          <w:sz w:val="23"/>
          <w:szCs w:val="23"/>
        </w:rPr>
        <w:t xml:space="preserve">se destaca que los </w:t>
      </w:r>
      <w:r w:rsidRPr="008546EB">
        <w:rPr>
          <w:rFonts w:ascii="Palatino Linotype" w:hAnsi="Palatino Linotype"/>
          <w:bCs/>
          <w:sz w:val="23"/>
          <w:szCs w:val="23"/>
        </w:rPr>
        <w:t xml:space="preserve"> </w:t>
      </w:r>
      <w:r w:rsidRPr="008546EB">
        <w:rPr>
          <w:rFonts w:ascii="Palatino Linotype" w:hAnsi="Palatino Linotype"/>
          <w:sz w:val="23"/>
          <w:szCs w:val="23"/>
        </w:rPr>
        <w:t>“</w:t>
      </w:r>
      <w:r w:rsidRPr="008546EB">
        <w:rPr>
          <w:rFonts w:ascii="Palatino Linotype" w:hAnsi="Palatino Linotype"/>
          <w:b/>
          <w:bCs/>
          <w:i/>
          <w:iCs/>
          <w:sz w:val="23"/>
          <w:szCs w:val="23"/>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8546EB">
        <w:rPr>
          <w:rFonts w:ascii="Palatino Linotype" w:hAnsi="Palatino Linotype"/>
          <w:sz w:val="23"/>
          <w:szCs w:val="23"/>
        </w:rPr>
        <w:t xml:space="preserve"> engloban como criterios sustantivos de contenido los relativos a:</w:t>
      </w:r>
    </w:p>
    <w:p w14:paraId="4FEDCF54" w14:textId="77777777" w:rsidR="008546EB" w:rsidRPr="008546EB" w:rsidRDefault="008546EB" w:rsidP="008546EB">
      <w:pPr>
        <w:pStyle w:val="Sinespaciado"/>
      </w:pPr>
    </w:p>
    <w:p w14:paraId="5FE48C13" w14:textId="46898ED0" w:rsidR="00963470" w:rsidRDefault="00963470" w:rsidP="008546EB">
      <w:pPr>
        <w:pStyle w:val="Citas"/>
        <w:spacing w:before="0" w:after="0" w:line="276" w:lineRule="auto"/>
      </w:pPr>
      <w:r>
        <w:t xml:space="preserve">“Respecto a la información curricular del (la) servidor(a) público(a) y/o persona que desempeñe un empleo, cargo o comisión en el sujeto obligado se deberá publicar: </w:t>
      </w:r>
    </w:p>
    <w:p w14:paraId="37F469DB" w14:textId="77777777" w:rsidR="008546EB" w:rsidRDefault="008546EB" w:rsidP="008546EB">
      <w:pPr>
        <w:pStyle w:val="Citas"/>
        <w:spacing w:before="0" w:after="0" w:line="276" w:lineRule="auto"/>
        <w:rPr>
          <w:b/>
          <w:bCs/>
          <w:u w:val="single"/>
        </w:rPr>
      </w:pPr>
    </w:p>
    <w:p w14:paraId="0A5D3309" w14:textId="2BE9FBD5" w:rsidR="00963470" w:rsidRPr="00963470" w:rsidRDefault="00963470" w:rsidP="008546EB">
      <w:pPr>
        <w:pStyle w:val="Citas"/>
        <w:spacing w:before="0" w:after="0" w:line="276" w:lineRule="auto"/>
        <w:rPr>
          <w:b/>
          <w:bCs/>
          <w:u w:val="single"/>
        </w:rPr>
      </w:pPr>
      <w:r w:rsidRPr="00963470">
        <w:rPr>
          <w:b/>
          <w:bCs/>
          <w:u w:val="single"/>
        </w:rPr>
        <w:t>Criterio 7 Escolaridad, nivel máximo de estudios concluido y comprobable (catálogo): Ninguno/Primaria/Secundaria/Bachillerato/Carrera técnica / Licenciatura / Maestría / Doctorado / Posdoctorado / Especialización</w:t>
      </w:r>
    </w:p>
    <w:p w14:paraId="368DBF04" w14:textId="77777777" w:rsidR="008546EB" w:rsidRDefault="008546EB" w:rsidP="008546EB">
      <w:pPr>
        <w:pStyle w:val="Citas"/>
        <w:spacing w:before="0" w:after="0" w:line="276" w:lineRule="auto"/>
        <w:rPr>
          <w:b/>
          <w:bCs/>
          <w:u w:val="single"/>
        </w:rPr>
      </w:pPr>
    </w:p>
    <w:p w14:paraId="53807F78" w14:textId="77777777" w:rsidR="00456F17" w:rsidRDefault="00963470" w:rsidP="008546EB">
      <w:pPr>
        <w:pStyle w:val="Citas"/>
        <w:spacing w:before="0" w:after="0" w:line="276" w:lineRule="auto"/>
        <w:rPr>
          <w:b/>
          <w:bCs/>
          <w:u w:val="single"/>
        </w:rPr>
      </w:pPr>
      <w:r w:rsidRPr="00963470">
        <w:rPr>
          <w:b/>
          <w:bCs/>
          <w:u w:val="single"/>
        </w:rPr>
        <w:t>Criterio 8 Carrera genérica, en su caso</w:t>
      </w:r>
    </w:p>
    <w:p w14:paraId="1A455AD6" w14:textId="581324E7" w:rsidR="00ED0FE3" w:rsidRPr="00963470" w:rsidRDefault="00456F17" w:rsidP="008546EB">
      <w:pPr>
        <w:pStyle w:val="Citas"/>
        <w:spacing w:before="0" w:after="0" w:line="276" w:lineRule="auto"/>
        <w:rPr>
          <w:rFonts w:eastAsia="MS Mincho"/>
        </w:rPr>
      </w:pPr>
      <w:r>
        <w:t>(…)</w:t>
      </w:r>
      <w:r w:rsidR="00963470" w:rsidRPr="00456F17">
        <w:t xml:space="preserve">” </w:t>
      </w:r>
      <w:r w:rsidR="00963470" w:rsidRPr="00963470">
        <w:rPr>
          <w:b/>
          <w:bCs/>
        </w:rPr>
        <w:t xml:space="preserve">(Sic) </w:t>
      </w:r>
    </w:p>
    <w:p w14:paraId="1CCC6ADE" w14:textId="692C85A9" w:rsidR="00ED0FE3" w:rsidRDefault="00ED0FE3" w:rsidP="0019061A">
      <w:pPr>
        <w:spacing w:after="0" w:line="360" w:lineRule="auto"/>
        <w:jc w:val="both"/>
        <w:rPr>
          <w:rFonts w:ascii="Palatino Linotype" w:eastAsia="MS Mincho" w:hAnsi="Palatino Linotype"/>
        </w:rPr>
      </w:pPr>
    </w:p>
    <w:p w14:paraId="7E4FB6D2" w14:textId="6E21E17B" w:rsid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lastRenderedPageBreak/>
        <w:t xml:space="preserve">Cabe resaltar que ninguna de estas leyes </w:t>
      </w:r>
      <w:r w:rsidR="00963470" w:rsidRPr="008546EB">
        <w:rPr>
          <w:rFonts w:ascii="Palatino Linotype" w:hAnsi="Palatino Linotype"/>
          <w:sz w:val="23"/>
          <w:szCs w:val="23"/>
        </w:rPr>
        <w:t xml:space="preserve">o normas de carácter general, </w:t>
      </w:r>
      <w:r w:rsidRPr="008546EB">
        <w:rPr>
          <w:rFonts w:ascii="Palatino Linotype" w:hAnsi="Palatino Linotype"/>
          <w:sz w:val="23"/>
          <w:szCs w:val="23"/>
        </w:rPr>
        <w:t>hace distinción entre servidores públicos con cargo de elección popular o de cualquier otra naturaleza, por lo que de una interpretación a lo dispuesto por las dos leyes referidas se desprende que los municipios, como sujetos obligados, se encuentran constreñidos a contar con un expediente de todos los servidores públicos y a hacer pública la información curricular de éstos, incluyendo por supuesto, a aquellos servidores públicos que ostente un cargo de elección popular.</w:t>
      </w:r>
    </w:p>
    <w:p w14:paraId="7AB89461" w14:textId="77777777" w:rsidR="008546EB" w:rsidRPr="008546EB" w:rsidRDefault="008546EB" w:rsidP="0019061A">
      <w:pPr>
        <w:spacing w:after="0" w:line="360" w:lineRule="auto"/>
        <w:jc w:val="both"/>
        <w:rPr>
          <w:rFonts w:ascii="Palatino Linotype" w:hAnsi="Palatino Linotype"/>
          <w:sz w:val="23"/>
          <w:szCs w:val="23"/>
        </w:rPr>
      </w:pPr>
    </w:p>
    <w:p w14:paraId="25941CCB"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3E215723"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 </w:t>
      </w:r>
    </w:p>
    <w:p w14:paraId="2018A6D1" w14:textId="394C7A5B"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Por tanto, se concluye que el grado escolar, se encuentra inmers</w:t>
      </w:r>
      <w:r w:rsidR="00963470" w:rsidRPr="008546EB">
        <w:rPr>
          <w:rFonts w:ascii="Palatino Linotype" w:hAnsi="Palatino Linotype"/>
          <w:sz w:val="23"/>
          <w:szCs w:val="23"/>
        </w:rPr>
        <w:t>o</w:t>
      </w:r>
      <w:r w:rsidRPr="008546EB">
        <w:rPr>
          <w:rFonts w:ascii="Palatino Linotype" w:hAnsi="Palatino Linotype"/>
          <w:sz w:val="23"/>
          <w:szCs w:val="23"/>
        </w:rPr>
        <w:t xml:space="preserve"> en la información curricular </w:t>
      </w:r>
      <w:r w:rsidR="001472E3">
        <w:rPr>
          <w:rFonts w:ascii="Palatino Linotype" w:hAnsi="Palatino Linotype"/>
          <w:sz w:val="23"/>
          <w:szCs w:val="23"/>
        </w:rPr>
        <w:t xml:space="preserve">de los </w:t>
      </w:r>
      <w:r w:rsidR="001472E3" w:rsidRPr="001472E3">
        <w:rPr>
          <w:rFonts w:ascii="Palatino Linotype" w:hAnsi="Palatino Linotype"/>
          <w:sz w:val="23"/>
          <w:szCs w:val="23"/>
        </w:rPr>
        <w:t>integrantes de</w:t>
      </w:r>
      <w:r w:rsidR="001472E3">
        <w:rPr>
          <w:rFonts w:ascii="Palatino Linotype" w:hAnsi="Palatino Linotype"/>
          <w:sz w:val="23"/>
          <w:szCs w:val="23"/>
        </w:rPr>
        <w:t>l</w:t>
      </w:r>
      <w:r w:rsidR="001472E3" w:rsidRPr="001472E3">
        <w:rPr>
          <w:rFonts w:ascii="Palatino Linotype" w:hAnsi="Palatino Linotype"/>
          <w:sz w:val="23"/>
          <w:szCs w:val="23"/>
        </w:rPr>
        <w:t xml:space="preserve"> </w:t>
      </w:r>
      <w:r w:rsidR="001472E3">
        <w:rPr>
          <w:rFonts w:ascii="Palatino Linotype" w:hAnsi="Palatino Linotype"/>
          <w:sz w:val="23"/>
          <w:szCs w:val="23"/>
        </w:rPr>
        <w:t>C</w:t>
      </w:r>
      <w:r w:rsidR="001472E3" w:rsidRPr="001472E3">
        <w:rPr>
          <w:rFonts w:ascii="Palatino Linotype" w:hAnsi="Palatino Linotype"/>
          <w:sz w:val="23"/>
          <w:szCs w:val="23"/>
        </w:rPr>
        <w:t>abildo</w:t>
      </w:r>
      <w:r w:rsidR="001472E3">
        <w:rPr>
          <w:rFonts w:ascii="Palatino Linotype" w:hAnsi="Palatino Linotype"/>
          <w:sz w:val="23"/>
          <w:szCs w:val="23"/>
        </w:rPr>
        <w:t>, aun</w:t>
      </w:r>
      <w:r w:rsidR="00C87880">
        <w:rPr>
          <w:rFonts w:ascii="Palatino Linotype" w:hAnsi="Palatino Linotype"/>
          <w:sz w:val="23"/>
          <w:szCs w:val="23"/>
        </w:rPr>
        <w:t xml:space="preserve"> cuando haya</w:t>
      </w:r>
      <w:r w:rsidR="001472E3">
        <w:rPr>
          <w:rFonts w:ascii="Palatino Linotype" w:hAnsi="Palatino Linotype"/>
          <w:sz w:val="23"/>
          <w:szCs w:val="23"/>
        </w:rPr>
        <w:t>n</w:t>
      </w:r>
      <w:r w:rsidRPr="008546EB">
        <w:rPr>
          <w:rFonts w:ascii="Palatino Linotype" w:hAnsi="Palatino Linotype"/>
          <w:sz w:val="23"/>
          <w:szCs w:val="23"/>
        </w:rPr>
        <w:t xml:space="preserve"> accedido al cargo mediante una votación democrática, debe hacerse pública en los términos que señala la Ley de la materia, en virtud de que también </w:t>
      </w:r>
      <w:r w:rsidR="001472E3">
        <w:rPr>
          <w:rFonts w:ascii="Palatino Linotype" w:hAnsi="Palatino Linotype"/>
          <w:sz w:val="23"/>
          <w:szCs w:val="23"/>
        </w:rPr>
        <w:t>son</w:t>
      </w:r>
      <w:r w:rsidRPr="008546EB">
        <w:rPr>
          <w:rFonts w:ascii="Palatino Linotype" w:hAnsi="Palatino Linotype"/>
          <w:sz w:val="23"/>
          <w:szCs w:val="23"/>
        </w:rPr>
        <w:t xml:space="preserve"> consider</w:t>
      </w:r>
      <w:r w:rsidR="00C87880">
        <w:rPr>
          <w:rFonts w:ascii="Palatino Linotype" w:hAnsi="Palatino Linotype"/>
          <w:sz w:val="23"/>
          <w:szCs w:val="23"/>
        </w:rPr>
        <w:t>ado</w:t>
      </w:r>
      <w:r w:rsidR="001472E3">
        <w:rPr>
          <w:rFonts w:ascii="Palatino Linotype" w:hAnsi="Palatino Linotype"/>
          <w:sz w:val="23"/>
          <w:szCs w:val="23"/>
        </w:rPr>
        <w:t>s</w:t>
      </w:r>
      <w:r w:rsidR="00C87880">
        <w:rPr>
          <w:rFonts w:ascii="Palatino Linotype" w:hAnsi="Palatino Linotype"/>
          <w:sz w:val="23"/>
          <w:szCs w:val="23"/>
        </w:rPr>
        <w:t xml:space="preserve"> como servidor</w:t>
      </w:r>
      <w:r w:rsidR="001472E3">
        <w:rPr>
          <w:rFonts w:ascii="Palatino Linotype" w:hAnsi="Palatino Linotype"/>
          <w:sz w:val="23"/>
          <w:szCs w:val="23"/>
        </w:rPr>
        <w:t>es</w:t>
      </w:r>
      <w:r w:rsidR="00C87880">
        <w:rPr>
          <w:rFonts w:ascii="Palatino Linotype" w:hAnsi="Palatino Linotype"/>
          <w:sz w:val="23"/>
          <w:szCs w:val="23"/>
        </w:rPr>
        <w:t xml:space="preserve"> público</w:t>
      </w:r>
      <w:r w:rsidR="001472E3">
        <w:rPr>
          <w:rFonts w:ascii="Palatino Linotype" w:hAnsi="Palatino Linotype"/>
          <w:sz w:val="23"/>
          <w:szCs w:val="23"/>
        </w:rPr>
        <w:t>s</w:t>
      </w:r>
      <w:r w:rsidRPr="008546EB">
        <w:rPr>
          <w:rFonts w:ascii="Palatino Linotype" w:hAnsi="Palatino Linotype"/>
          <w:sz w:val="23"/>
          <w:szCs w:val="23"/>
        </w:rPr>
        <w:t>.</w:t>
      </w:r>
    </w:p>
    <w:p w14:paraId="5CD7DA84" w14:textId="5FE6E267" w:rsidR="00963470" w:rsidRPr="008546EB" w:rsidRDefault="00963470" w:rsidP="0019061A">
      <w:pPr>
        <w:spacing w:after="0" w:line="360" w:lineRule="auto"/>
        <w:jc w:val="both"/>
        <w:rPr>
          <w:rFonts w:ascii="Palatino Linotype" w:hAnsi="Palatino Linotype"/>
          <w:sz w:val="23"/>
          <w:szCs w:val="23"/>
        </w:rPr>
      </w:pPr>
    </w:p>
    <w:p w14:paraId="37886B33" w14:textId="7A8CD733" w:rsidR="00963470" w:rsidRPr="008546EB" w:rsidRDefault="00211741"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Luego entonces</w:t>
      </w:r>
      <w:r w:rsidR="00963470" w:rsidRPr="008546EB">
        <w:rPr>
          <w:rFonts w:ascii="Palatino Linotype" w:hAnsi="Palatino Linotype"/>
          <w:sz w:val="23"/>
          <w:szCs w:val="23"/>
        </w:rPr>
        <w:t xml:space="preserve">, se arriba a la premisa de que la salvedad de pronunciamiento simple referida con anterioridad propicia a que </w:t>
      </w:r>
      <w:r w:rsidR="00963470" w:rsidRPr="008546EB">
        <w:rPr>
          <w:rFonts w:ascii="Palatino Linotype" w:hAnsi="Palatino Linotype"/>
          <w:b/>
          <w:bCs/>
          <w:sz w:val="23"/>
          <w:szCs w:val="23"/>
        </w:rPr>
        <w:t>El Sujeto Obligado</w:t>
      </w:r>
      <w:r w:rsidR="00963470" w:rsidRPr="001472E3">
        <w:rPr>
          <w:rFonts w:ascii="Palatino Linotype" w:hAnsi="Palatino Linotype"/>
          <w:bCs/>
          <w:sz w:val="23"/>
          <w:szCs w:val="23"/>
        </w:rPr>
        <w:t>,</w:t>
      </w:r>
      <w:r w:rsidR="00963470" w:rsidRPr="008546EB">
        <w:rPr>
          <w:rFonts w:ascii="Palatino Linotype" w:hAnsi="Palatino Linotype"/>
          <w:b/>
          <w:bCs/>
          <w:sz w:val="23"/>
          <w:szCs w:val="23"/>
        </w:rPr>
        <w:t xml:space="preserve"> </w:t>
      </w:r>
      <w:r w:rsidR="00963470" w:rsidRPr="008546EB">
        <w:rPr>
          <w:rFonts w:ascii="Palatino Linotype" w:hAnsi="Palatino Linotype"/>
          <w:sz w:val="23"/>
          <w:szCs w:val="23"/>
        </w:rPr>
        <w:t xml:space="preserve">en etapa de cumplimiento pueda manifestar únicamente que no cuenta con la información referida en el punto </w:t>
      </w:r>
      <w:r w:rsidR="00963470" w:rsidRPr="008546EB">
        <w:rPr>
          <w:rFonts w:ascii="Palatino Linotype" w:hAnsi="Palatino Linotype"/>
          <w:sz w:val="23"/>
          <w:szCs w:val="23"/>
        </w:rPr>
        <w:lastRenderedPageBreak/>
        <w:t xml:space="preserve">resolutivo </w:t>
      </w:r>
      <w:r w:rsidR="008178C6">
        <w:rPr>
          <w:rFonts w:ascii="Palatino Linotype" w:hAnsi="Palatino Linotype"/>
          <w:b/>
          <w:bCs/>
          <w:sz w:val="23"/>
          <w:szCs w:val="23"/>
        </w:rPr>
        <w:t>SEGUND</w:t>
      </w:r>
      <w:r w:rsidR="008546EB" w:rsidRPr="008546EB">
        <w:rPr>
          <w:rFonts w:ascii="Palatino Linotype" w:hAnsi="Palatino Linotype"/>
          <w:b/>
          <w:bCs/>
          <w:sz w:val="23"/>
          <w:szCs w:val="23"/>
        </w:rPr>
        <w:t>O</w:t>
      </w:r>
      <w:r w:rsidR="00963470" w:rsidRPr="008546EB">
        <w:rPr>
          <w:rFonts w:ascii="Palatino Linotype" w:hAnsi="Palatino Linotype"/>
          <w:bCs/>
          <w:sz w:val="23"/>
          <w:szCs w:val="23"/>
        </w:rPr>
        <w:t xml:space="preserve">, </w:t>
      </w:r>
      <w:r w:rsidR="001472E3">
        <w:rPr>
          <w:rFonts w:ascii="Palatino Linotype" w:hAnsi="Palatino Linotype"/>
          <w:bCs/>
          <w:sz w:val="23"/>
          <w:szCs w:val="23"/>
        </w:rPr>
        <w:t>numeral 2, inciso a</w:t>
      </w:r>
      <w:r w:rsidR="008178C6">
        <w:rPr>
          <w:rFonts w:ascii="Palatino Linotype" w:hAnsi="Palatino Linotype"/>
          <w:bCs/>
          <w:sz w:val="23"/>
          <w:szCs w:val="23"/>
        </w:rPr>
        <w:t>)</w:t>
      </w:r>
      <w:r w:rsidR="00963470" w:rsidRPr="001472E3">
        <w:rPr>
          <w:rFonts w:ascii="Palatino Linotype" w:hAnsi="Palatino Linotype"/>
          <w:bCs/>
          <w:sz w:val="23"/>
          <w:szCs w:val="23"/>
        </w:rPr>
        <w:t>,</w:t>
      </w:r>
      <w:r w:rsidR="008546EB" w:rsidRPr="008546EB">
        <w:rPr>
          <w:rFonts w:ascii="Palatino Linotype" w:hAnsi="Palatino Linotype"/>
          <w:b/>
          <w:bCs/>
          <w:sz w:val="23"/>
          <w:szCs w:val="23"/>
        </w:rPr>
        <w:t xml:space="preserve"> </w:t>
      </w:r>
      <w:r w:rsidR="008546EB" w:rsidRPr="008546EB">
        <w:rPr>
          <w:rFonts w:ascii="Palatino Linotype" w:hAnsi="Palatino Linotype"/>
          <w:bCs/>
          <w:i/>
          <w:sz w:val="23"/>
          <w:szCs w:val="23"/>
        </w:rPr>
        <w:t>(</w:t>
      </w:r>
      <w:r w:rsidR="001472E3">
        <w:rPr>
          <w:rFonts w:ascii="Palatino Linotype" w:hAnsi="Palatino Linotype"/>
          <w:bCs/>
          <w:i/>
          <w:sz w:val="23"/>
          <w:szCs w:val="23"/>
        </w:rPr>
        <w:t xml:space="preserve">comprobante del </w:t>
      </w:r>
      <w:r w:rsidR="008546EB" w:rsidRPr="008546EB">
        <w:rPr>
          <w:rFonts w:ascii="Palatino Linotype" w:hAnsi="Palatino Linotype"/>
          <w:bCs/>
          <w:i/>
          <w:sz w:val="23"/>
          <w:szCs w:val="23"/>
        </w:rPr>
        <w:t xml:space="preserve">último grado o nivel de estudios </w:t>
      </w:r>
      <w:r w:rsidR="004B7D31" w:rsidRPr="004B7D31">
        <w:rPr>
          <w:rFonts w:ascii="Palatino Linotype" w:hAnsi="Palatino Linotype"/>
          <w:bCs/>
          <w:i/>
          <w:sz w:val="23"/>
          <w:szCs w:val="23"/>
        </w:rPr>
        <w:t>de los integrantes de cabildo</w:t>
      </w:r>
      <w:r w:rsidR="008546EB" w:rsidRPr="008546EB">
        <w:rPr>
          <w:rFonts w:ascii="Palatino Linotype" w:hAnsi="Palatino Linotype"/>
          <w:bCs/>
          <w:i/>
          <w:sz w:val="23"/>
          <w:szCs w:val="23"/>
        </w:rPr>
        <w:t>)</w:t>
      </w:r>
      <w:r w:rsidR="00963470" w:rsidRPr="008546EB">
        <w:rPr>
          <w:rFonts w:ascii="Palatino Linotype" w:hAnsi="Palatino Linotype"/>
          <w:sz w:val="23"/>
          <w:szCs w:val="23"/>
        </w:rPr>
        <w:t xml:space="preserve"> lo cual a toda luz no </w:t>
      </w:r>
      <w:r w:rsidRPr="008546EB">
        <w:rPr>
          <w:rFonts w:ascii="Palatino Linotype" w:hAnsi="Palatino Linotype"/>
          <w:sz w:val="23"/>
          <w:szCs w:val="23"/>
        </w:rPr>
        <w:t>propicia a</w:t>
      </w:r>
      <w:r w:rsidR="00967270" w:rsidRPr="008546EB">
        <w:rPr>
          <w:rFonts w:ascii="Palatino Linotype" w:hAnsi="Palatino Linotype"/>
          <w:sz w:val="23"/>
          <w:szCs w:val="23"/>
        </w:rPr>
        <w:t xml:space="preserve"> la observancia de los</w:t>
      </w:r>
      <w:r w:rsidRPr="008546EB">
        <w:rPr>
          <w:rFonts w:ascii="Palatino Linotype" w:hAnsi="Palatino Linotype"/>
          <w:sz w:val="23"/>
          <w:szCs w:val="23"/>
        </w:rPr>
        <w:t xml:space="preserve"> principio</w:t>
      </w:r>
      <w:r w:rsidR="00967270" w:rsidRPr="008546EB">
        <w:rPr>
          <w:rFonts w:ascii="Palatino Linotype" w:hAnsi="Palatino Linotype"/>
          <w:sz w:val="23"/>
          <w:szCs w:val="23"/>
        </w:rPr>
        <w:t>s</w:t>
      </w:r>
      <w:r w:rsidRPr="008546EB">
        <w:rPr>
          <w:rFonts w:ascii="Palatino Linotype" w:hAnsi="Palatino Linotype"/>
          <w:sz w:val="23"/>
          <w:szCs w:val="23"/>
        </w:rPr>
        <w:t xml:space="preserve"> de legalidad o certeza imperantes en la materia. </w:t>
      </w:r>
    </w:p>
    <w:p w14:paraId="22980E1B" w14:textId="77777777" w:rsidR="00963470" w:rsidRPr="008546EB" w:rsidRDefault="00963470" w:rsidP="0019061A">
      <w:pPr>
        <w:spacing w:after="0" w:line="360" w:lineRule="auto"/>
        <w:jc w:val="both"/>
        <w:rPr>
          <w:rFonts w:ascii="Palatino Linotype" w:hAnsi="Palatino Linotype"/>
          <w:sz w:val="23"/>
          <w:szCs w:val="23"/>
        </w:rPr>
      </w:pPr>
    </w:p>
    <w:p w14:paraId="621E841C" w14:textId="6859E015" w:rsidR="0019061A" w:rsidRPr="008546EB" w:rsidRDefault="00211741"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Por el contrario</w:t>
      </w:r>
      <w:r w:rsidR="0019061A" w:rsidRPr="008546EB">
        <w:rPr>
          <w:rFonts w:ascii="Palatino Linotype" w:hAnsi="Palatino Linotype"/>
          <w:sz w:val="23"/>
          <w:szCs w:val="23"/>
        </w:rPr>
        <w:t>, hacer pública la información</w:t>
      </w:r>
      <w:r w:rsidRPr="008546EB">
        <w:rPr>
          <w:rFonts w:ascii="Palatino Linotype" w:hAnsi="Palatino Linotype"/>
          <w:sz w:val="23"/>
          <w:szCs w:val="23"/>
        </w:rPr>
        <w:t xml:space="preserve"> requerida</w:t>
      </w:r>
      <w:r w:rsidR="0019061A" w:rsidRPr="008546EB">
        <w:rPr>
          <w:rFonts w:ascii="Palatino Linotype" w:hAnsi="Palatino Linotype"/>
          <w:sz w:val="23"/>
          <w:szCs w:val="23"/>
        </w:rPr>
        <w:t>, es procedente y se justifica por el carácter de interés público de las actividades que realizan y, además, porque se han expuesto voluntariamente a ese escrutinio más exigente.</w:t>
      </w:r>
      <w:r w:rsidRPr="008546EB">
        <w:rPr>
          <w:rFonts w:ascii="Palatino Linotype" w:hAnsi="Palatino Linotype"/>
          <w:sz w:val="23"/>
          <w:szCs w:val="23"/>
        </w:rPr>
        <w:t xml:space="preserve"> Conforme a lo anteriormente expuesto, es en ese sentido como he de emitir el presente </w:t>
      </w:r>
      <w:r w:rsidR="008546EB" w:rsidRPr="008546EB">
        <w:rPr>
          <w:rFonts w:ascii="Palatino Linotype" w:hAnsi="Palatino Linotype"/>
          <w:b/>
          <w:sz w:val="23"/>
          <w:szCs w:val="23"/>
        </w:rPr>
        <w:t>VOTO PARTICULAR</w:t>
      </w:r>
      <w:r w:rsidRPr="008546EB">
        <w:rPr>
          <w:rFonts w:ascii="Palatino Linotype" w:hAnsi="Palatino Linotype"/>
          <w:sz w:val="23"/>
          <w:szCs w:val="23"/>
        </w:rPr>
        <w:t xml:space="preserve">. </w:t>
      </w:r>
    </w:p>
    <w:p w14:paraId="45EFAAB0" w14:textId="77777777" w:rsidR="007552BF" w:rsidRDefault="007552BF" w:rsidP="005E2445">
      <w:pPr>
        <w:spacing w:after="0" w:line="360" w:lineRule="auto"/>
        <w:contextualSpacing/>
        <w:jc w:val="both"/>
        <w:rPr>
          <w:rFonts w:ascii="Palatino Linotype" w:hAnsi="Palatino Linotype"/>
          <w:sz w:val="16"/>
          <w:szCs w:val="14"/>
          <w:lang w:val="es-ES"/>
        </w:rPr>
      </w:pPr>
    </w:p>
    <w:p w14:paraId="3C5471EF" w14:textId="77777777" w:rsidR="008178C6" w:rsidRDefault="008178C6" w:rsidP="005E2445">
      <w:pPr>
        <w:spacing w:after="0" w:line="360" w:lineRule="auto"/>
        <w:contextualSpacing/>
        <w:jc w:val="both"/>
        <w:rPr>
          <w:rFonts w:ascii="Palatino Linotype" w:hAnsi="Palatino Linotype"/>
          <w:sz w:val="16"/>
          <w:szCs w:val="14"/>
          <w:lang w:val="es-ES"/>
        </w:rPr>
      </w:pPr>
    </w:p>
    <w:p w14:paraId="0EA3A0BD" w14:textId="77777777" w:rsidR="008178C6" w:rsidRDefault="008178C6" w:rsidP="005E2445">
      <w:pPr>
        <w:spacing w:after="0" w:line="360" w:lineRule="auto"/>
        <w:contextualSpacing/>
        <w:jc w:val="both"/>
        <w:rPr>
          <w:rFonts w:ascii="Palatino Linotype" w:hAnsi="Palatino Linotype"/>
          <w:sz w:val="16"/>
          <w:szCs w:val="14"/>
          <w:lang w:val="es-ES"/>
        </w:rPr>
      </w:pPr>
    </w:p>
    <w:p w14:paraId="40E13793" w14:textId="77777777" w:rsidR="008178C6" w:rsidRDefault="008178C6" w:rsidP="005E2445">
      <w:pPr>
        <w:spacing w:after="0" w:line="360" w:lineRule="auto"/>
        <w:contextualSpacing/>
        <w:jc w:val="both"/>
        <w:rPr>
          <w:rFonts w:ascii="Palatino Linotype" w:hAnsi="Palatino Linotype"/>
          <w:sz w:val="16"/>
          <w:szCs w:val="14"/>
          <w:lang w:val="es-ES"/>
        </w:rPr>
      </w:pPr>
    </w:p>
    <w:p w14:paraId="1B1DDC18" w14:textId="77777777" w:rsidR="008178C6" w:rsidRDefault="008178C6" w:rsidP="005E2445">
      <w:pPr>
        <w:spacing w:after="0" w:line="360" w:lineRule="auto"/>
        <w:contextualSpacing/>
        <w:jc w:val="both"/>
        <w:rPr>
          <w:rFonts w:ascii="Palatino Linotype" w:hAnsi="Palatino Linotype"/>
          <w:sz w:val="16"/>
          <w:szCs w:val="14"/>
          <w:lang w:val="es-ES"/>
        </w:rPr>
      </w:pPr>
    </w:p>
    <w:p w14:paraId="63914874" w14:textId="77777777" w:rsidR="008178C6" w:rsidRDefault="008178C6" w:rsidP="005E2445">
      <w:pPr>
        <w:spacing w:after="0" w:line="360" w:lineRule="auto"/>
        <w:contextualSpacing/>
        <w:jc w:val="both"/>
        <w:rPr>
          <w:rFonts w:ascii="Palatino Linotype" w:hAnsi="Palatino Linotype"/>
          <w:sz w:val="16"/>
          <w:szCs w:val="14"/>
          <w:lang w:val="es-ES"/>
        </w:rPr>
      </w:pPr>
    </w:p>
    <w:p w14:paraId="57956BC5" w14:textId="77777777" w:rsidR="008178C6" w:rsidRDefault="008178C6" w:rsidP="005E2445">
      <w:pPr>
        <w:spacing w:after="0" w:line="360" w:lineRule="auto"/>
        <w:contextualSpacing/>
        <w:jc w:val="both"/>
        <w:rPr>
          <w:rFonts w:ascii="Palatino Linotype" w:hAnsi="Palatino Linotype"/>
          <w:sz w:val="16"/>
          <w:szCs w:val="14"/>
          <w:lang w:val="es-ES"/>
        </w:rPr>
      </w:pPr>
    </w:p>
    <w:p w14:paraId="1A545868" w14:textId="77777777" w:rsidR="008178C6" w:rsidRDefault="008178C6" w:rsidP="005E2445">
      <w:pPr>
        <w:spacing w:after="0" w:line="360" w:lineRule="auto"/>
        <w:contextualSpacing/>
        <w:jc w:val="both"/>
        <w:rPr>
          <w:rFonts w:ascii="Palatino Linotype" w:hAnsi="Palatino Linotype"/>
          <w:sz w:val="16"/>
          <w:szCs w:val="14"/>
          <w:lang w:val="es-ES"/>
        </w:rPr>
      </w:pPr>
    </w:p>
    <w:p w14:paraId="5AF66529" w14:textId="77777777" w:rsidR="008178C6" w:rsidRDefault="008178C6" w:rsidP="005E2445">
      <w:pPr>
        <w:spacing w:after="0" w:line="360" w:lineRule="auto"/>
        <w:contextualSpacing/>
        <w:jc w:val="both"/>
        <w:rPr>
          <w:rFonts w:ascii="Palatino Linotype" w:hAnsi="Palatino Linotype"/>
          <w:sz w:val="16"/>
          <w:szCs w:val="14"/>
          <w:lang w:val="es-ES"/>
        </w:rPr>
      </w:pPr>
    </w:p>
    <w:p w14:paraId="3993C670" w14:textId="77777777" w:rsidR="008178C6" w:rsidRDefault="008178C6" w:rsidP="005E2445">
      <w:pPr>
        <w:spacing w:after="0" w:line="360" w:lineRule="auto"/>
        <w:contextualSpacing/>
        <w:jc w:val="both"/>
        <w:rPr>
          <w:rFonts w:ascii="Palatino Linotype" w:hAnsi="Palatino Linotype"/>
          <w:sz w:val="16"/>
          <w:szCs w:val="14"/>
          <w:lang w:val="es-ES"/>
        </w:rPr>
      </w:pPr>
    </w:p>
    <w:p w14:paraId="48706B60" w14:textId="77777777" w:rsidR="001472E3" w:rsidRDefault="001472E3" w:rsidP="005E2445">
      <w:pPr>
        <w:spacing w:after="0" w:line="360" w:lineRule="auto"/>
        <w:contextualSpacing/>
        <w:jc w:val="both"/>
        <w:rPr>
          <w:rFonts w:ascii="Palatino Linotype" w:hAnsi="Palatino Linotype"/>
          <w:sz w:val="16"/>
          <w:szCs w:val="14"/>
          <w:lang w:val="es-ES"/>
        </w:rPr>
      </w:pPr>
    </w:p>
    <w:p w14:paraId="1BD42529" w14:textId="77777777" w:rsidR="001472E3" w:rsidRDefault="001472E3" w:rsidP="005E2445">
      <w:pPr>
        <w:spacing w:after="0" w:line="360" w:lineRule="auto"/>
        <w:contextualSpacing/>
        <w:jc w:val="both"/>
        <w:rPr>
          <w:rFonts w:ascii="Palatino Linotype" w:hAnsi="Palatino Linotype"/>
          <w:sz w:val="16"/>
          <w:szCs w:val="14"/>
          <w:lang w:val="es-ES"/>
        </w:rPr>
      </w:pPr>
    </w:p>
    <w:p w14:paraId="0828BEAF" w14:textId="77777777" w:rsidR="004B7D31" w:rsidRDefault="004B7D31" w:rsidP="005E2445">
      <w:pPr>
        <w:spacing w:after="0" w:line="360" w:lineRule="auto"/>
        <w:contextualSpacing/>
        <w:jc w:val="both"/>
        <w:rPr>
          <w:rFonts w:ascii="Palatino Linotype" w:hAnsi="Palatino Linotype"/>
          <w:sz w:val="16"/>
          <w:szCs w:val="14"/>
          <w:lang w:val="es-ES"/>
        </w:rPr>
      </w:pPr>
    </w:p>
    <w:p w14:paraId="50BD54FE" w14:textId="77777777" w:rsidR="001472E3" w:rsidRDefault="001472E3" w:rsidP="005E2445">
      <w:pPr>
        <w:spacing w:after="0" w:line="360" w:lineRule="auto"/>
        <w:contextualSpacing/>
        <w:jc w:val="both"/>
        <w:rPr>
          <w:rFonts w:ascii="Palatino Linotype" w:hAnsi="Palatino Linotype"/>
          <w:sz w:val="16"/>
          <w:szCs w:val="14"/>
          <w:lang w:val="es-ES"/>
        </w:rPr>
      </w:pPr>
    </w:p>
    <w:p w14:paraId="1AA311C7" w14:textId="77777777" w:rsidR="00B05A55" w:rsidRDefault="00B05A55" w:rsidP="005E2445">
      <w:pPr>
        <w:spacing w:after="0" w:line="360" w:lineRule="auto"/>
        <w:contextualSpacing/>
        <w:jc w:val="both"/>
        <w:rPr>
          <w:rFonts w:ascii="Palatino Linotype" w:hAnsi="Palatino Linotype"/>
          <w:sz w:val="16"/>
          <w:szCs w:val="14"/>
          <w:lang w:val="es-ES"/>
        </w:rPr>
      </w:pPr>
    </w:p>
    <w:p w14:paraId="64B52B30" w14:textId="77777777" w:rsidR="00B05A55" w:rsidRDefault="00B05A55" w:rsidP="005E2445">
      <w:pPr>
        <w:spacing w:after="0" w:line="360" w:lineRule="auto"/>
        <w:contextualSpacing/>
        <w:jc w:val="both"/>
        <w:rPr>
          <w:rFonts w:ascii="Palatino Linotype" w:hAnsi="Palatino Linotype"/>
          <w:sz w:val="16"/>
          <w:szCs w:val="14"/>
          <w:lang w:val="es-ES"/>
        </w:rPr>
      </w:pPr>
    </w:p>
    <w:p w14:paraId="3993D63B" w14:textId="77777777" w:rsidR="00B05A55" w:rsidRDefault="00B05A55" w:rsidP="005E2445">
      <w:pPr>
        <w:spacing w:after="0" w:line="360" w:lineRule="auto"/>
        <w:contextualSpacing/>
        <w:jc w:val="both"/>
        <w:rPr>
          <w:rFonts w:ascii="Palatino Linotype" w:hAnsi="Palatino Linotype"/>
          <w:sz w:val="16"/>
          <w:szCs w:val="14"/>
          <w:lang w:val="es-ES"/>
        </w:rPr>
      </w:pPr>
    </w:p>
    <w:p w14:paraId="0F788436" w14:textId="77777777" w:rsidR="00B05A55" w:rsidRDefault="00B05A55" w:rsidP="005E2445">
      <w:pPr>
        <w:spacing w:after="0" w:line="360" w:lineRule="auto"/>
        <w:contextualSpacing/>
        <w:jc w:val="both"/>
        <w:rPr>
          <w:rFonts w:ascii="Palatino Linotype" w:hAnsi="Palatino Linotype"/>
          <w:sz w:val="16"/>
          <w:szCs w:val="14"/>
          <w:lang w:val="es-ES"/>
        </w:rPr>
      </w:pPr>
    </w:p>
    <w:p w14:paraId="2A01BD04" w14:textId="77777777" w:rsidR="00B05A55" w:rsidRDefault="00B05A55" w:rsidP="005E2445">
      <w:pPr>
        <w:spacing w:after="0" w:line="360" w:lineRule="auto"/>
        <w:contextualSpacing/>
        <w:jc w:val="both"/>
        <w:rPr>
          <w:rFonts w:ascii="Palatino Linotype" w:hAnsi="Palatino Linotype"/>
          <w:sz w:val="16"/>
          <w:szCs w:val="14"/>
          <w:lang w:val="es-ES"/>
        </w:rPr>
      </w:pPr>
    </w:p>
    <w:p w14:paraId="6222A85A" w14:textId="77777777" w:rsidR="008178C6" w:rsidRDefault="008178C6" w:rsidP="005E2445">
      <w:pPr>
        <w:spacing w:after="0" w:line="360" w:lineRule="auto"/>
        <w:contextualSpacing/>
        <w:jc w:val="both"/>
        <w:rPr>
          <w:rFonts w:ascii="Palatino Linotype" w:hAnsi="Palatino Linotype"/>
          <w:sz w:val="16"/>
          <w:szCs w:val="14"/>
          <w:lang w:val="es-ES"/>
        </w:rPr>
      </w:pPr>
    </w:p>
    <w:p w14:paraId="4515DC97" w14:textId="413B06A5" w:rsidR="008178C6" w:rsidRDefault="008178C6" w:rsidP="005E2445">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roofErr w:type="spellStart"/>
      <w:r>
        <w:rPr>
          <w:rFonts w:ascii="Palatino Linotype" w:hAnsi="Palatino Linotype"/>
          <w:sz w:val="16"/>
          <w:szCs w:val="14"/>
          <w:lang w:val="es-ES"/>
        </w:rPr>
        <w:t>jasm</w:t>
      </w:r>
      <w:proofErr w:type="spellEnd"/>
    </w:p>
    <w:p w14:paraId="1496F8BE" w14:textId="2DB3D005" w:rsidR="005E2445" w:rsidRDefault="005E2445" w:rsidP="004402F7">
      <w:pPr>
        <w:spacing w:after="0" w:line="360" w:lineRule="auto"/>
        <w:contextualSpacing/>
        <w:jc w:val="both"/>
        <w:rPr>
          <w:rFonts w:ascii="Palatino Linotype" w:hAnsi="Palatino Linotype"/>
          <w:sz w:val="24"/>
          <w:szCs w:val="24"/>
          <w:lang w:val="es-ES"/>
        </w:rPr>
      </w:pP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72E0BF65" w14:textId="77777777" w:rsidR="00D040F5" w:rsidRDefault="00D040F5" w:rsidP="004402F7">
      <w:pPr>
        <w:spacing w:after="0" w:line="360" w:lineRule="auto"/>
        <w:contextualSpacing/>
        <w:jc w:val="both"/>
        <w:rPr>
          <w:rFonts w:ascii="Palatino Linotype" w:hAnsi="Palatino Linotype"/>
          <w:sz w:val="24"/>
          <w:szCs w:val="24"/>
          <w:lang w:val="es-ES"/>
        </w:rPr>
      </w:pPr>
    </w:p>
    <w:p w14:paraId="331B842C" w14:textId="77777777" w:rsidR="00D040F5" w:rsidRDefault="00D040F5" w:rsidP="004402F7">
      <w:pPr>
        <w:spacing w:after="0" w:line="360" w:lineRule="auto"/>
        <w:contextualSpacing/>
        <w:jc w:val="both"/>
        <w:rPr>
          <w:rFonts w:ascii="Palatino Linotype" w:hAnsi="Palatino Linotype"/>
          <w:sz w:val="24"/>
          <w:szCs w:val="24"/>
          <w:lang w:val="es-ES"/>
        </w:rPr>
      </w:pPr>
    </w:p>
    <w:p w14:paraId="41AA56D7" w14:textId="77777777" w:rsidR="00D040F5" w:rsidRDefault="00D040F5" w:rsidP="004402F7">
      <w:pPr>
        <w:spacing w:after="0" w:line="360" w:lineRule="auto"/>
        <w:contextualSpacing/>
        <w:jc w:val="both"/>
        <w:rPr>
          <w:rFonts w:ascii="Palatino Linotype" w:hAnsi="Palatino Linotype"/>
          <w:sz w:val="24"/>
          <w:szCs w:val="24"/>
          <w:lang w:val="es-ES"/>
        </w:rPr>
      </w:pPr>
    </w:p>
    <w:p w14:paraId="3ED23B31" w14:textId="77777777" w:rsidR="00D040F5" w:rsidRDefault="00D040F5" w:rsidP="004402F7">
      <w:pPr>
        <w:spacing w:after="0" w:line="360" w:lineRule="auto"/>
        <w:contextualSpacing/>
        <w:jc w:val="both"/>
        <w:rPr>
          <w:rFonts w:ascii="Palatino Linotype" w:hAnsi="Palatino Linotype"/>
          <w:sz w:val="24"/>
          <w:szCs w:val="24"/>
          <w:lang w:val="es-ES"/>
        </w:rPr>
      </w:pPr>
    </w:p>
    <w:p w14:paraId="22358C69" w14:textId="77777777" w:rsidR="00D040F5" w:rsidRDefault="00D040F5" w:rsidP="004402F7">
      <w:pPr>
        <w:spacing w:after="0" w:line="360" w:lineRule="auto"/>
        <w:contextualSpacing/>
        <w:jc w:val="both"/>
        <w:rPr>
          <w:rFonts w:ascii="Palatino Linotype" w:hAnsi="Palatino Linotype"/>
          <w:sz w:val="24"/>
          <w:szCs w:val="24"/>
          <w:lang w:val="es-ES"/>
        </w:rPr>
      </w:pPr>
    </w:p>
    <w:p w14:paraId="7B58682A" w14:textId="77777777" w:rsidR="00D040F5" w:rsidRDefault="00D040F5" w:rsidP="004402F7">
      <w:pPr>
        <w:spacing w:after="0" w:line="360" w:lineRule="auto"/>
        <w:contextualSpacing/>
        <w:jc w:val="both"/>
        <w:rPr>
          <w:rFonts w:ascii="Palatino Linotype" w:hAnsi="Palatino Linotype"/>
          <w:sz w:val="24"/>
          <w:szCs w:val="24"/>
          <w:lang w:val="es-ES"/>
        </w:rPr>
      </w:pPr>
    </w:p>
    <w:p w14:paraId="09A1132A" w14:textId="77777777" w:rsidR="00D040F5" w:rsidRDefault="00D040F5" w:rsidP="004402F7">
      <w:pPr>
        <w:spacing w:after="0" w:line="360" w:lineRule="auto"/>
        <w:contextualSpacing/>
        <w:jc w:val="both"/>
        <w:rPr>
          <w:rFonts w:ascii="Palatino Linotype" w:hAnsi="Palatino Linotype"/>
          <w:sz w:val="24"/>
          <w:szCs w:val="24"/>
          <w:lang w:val="es-ES"/>
        </w:rPr>
      </w:pPr>
    </w:p>
    <w:p w14:paraId="0368E823" w14:textId="77777777" w:rsidR="00D040F5" w:rsidRDefault="00D040F5" w:rsidP="004402F7">
      <w:pPr>
        <w:spacing w:after="0" w:line="360" w:lineRule="auto"/>
        <w:contextualSpacing/>
        <w:jc w:val="both"/>
        <w:rPr>
          <w:rFonts w:ascii="Palatino Linotype" w:hAnsi="Palatino Linotype"/>
          <w:sz w:val="24"/>
          <w:szCs w:val="24"/>
          <w:lang w:val="es-ES"/>
        </w:rPr>
      </w:pPr>
    </w:p>
    <w:p w14:paraId="6A9E2AD4" w14:textId="77777777" w:rsidR="00D040F5" w:rsidRDefault="00D040F5" w:rsidP="004402F7">
      <w:pPr>
        <w:spacing w:after="0" w:line="360" w:lineRule="auto"/>
        <w:contextualSpacing/>
        <w:jc w:val="both"/>
        <w:rPr>
          <w:rFonts w:ascii="Palatino Linotype" w:hAnsi="Palatino Linotype"/>
          <w:sz w:val="24"/>
          <w:szCs w:val="24"/>
          <w:lang w:val="es-ES"/>
        </w:rPr>
      </w:pPr>
    </w:p>
    <w:p w14:paraId="50DDF5FC" w14:textId="77777777" w:rsidR="00D040F5" w:rsidRDefault="00D040F5" w:rsidP="004402F7">
      <w:pPr>
        <w:spacing w:after="0" w:line="360" w:lineRule="auto"/>
        <w:contextualSpacing/>
        <w:jc w:val="both"/>
        <w:rPr>
          <w:rFonts w:ascii="Palatino Linotype" w:hAnsi="Palatino Linotype"/>
          <w:sz w:val="24"/>
          <w:szCs w:val="24"/>
          <w:lang w:val="es-ES"/>
        </w:rPr>
      </w:pPr>
    </w:p>
    <w:p w14:paraId="6E329EC2" w14:textId="77777777" w:rsidR="00D040F5" w:rsidRDefault="00D040F5" w:rsidP="004402F7">
      <w:pPr>
        <w:spacing w:after="0" w:line="360" w:lineRule="auto"/>
        <w:contextualSpacing/>
        <w:jc w:val="both"/>
        <w:rPr>
          <w:rFonts w:ascii="Palatino Linotype" w:hAnsi="Palatino Linotype"/>
          <w:sz w:val="24"/>
          <w:szCs w:val="24"/>
          <w:lang w:val="es-ES"/>
        </w:rPr>
      </w:pPr>
    </w:p>
    <w:p w14:paraId="27016CFE" w14:textId="77777777" w:rsidR="00D040F5" w:rsidRDefault="00D040F5" w:rsidP="004402F7">
      <w:pPr>
        <w:spacing w:after="0" w:line="360" w:lineRule="auto"/>
        <w:contextualSpacing/>
        <w:jc w:val="both"/>
        <w:rPr>
          <w:rFonts w:ascii="Palatino Linotype" w:hAnsi="Palatino Linotype"/>
          <w:sz w:val="24"/>
          <w:szCs w:val="24"/>
          <w:lang w:val="es-ES"/>
        </w:rPr>
      </w:pPr>
    </w:p>
    <w:p w14:paraId="7CBF1121" w14:textId="77777777" w:rsidR="00D040F5" w:rsidRDefault="00D040F5" w:rsidP="004402F7">
      <w:pPr>
        <w:spacing w:after="0" w:line="360" w:lineRule="auto"/>
        <w:contextualSpacing/>
        <w:jc w:val="both"/>
        <w:rPr>
          <w:rFonts w:ascii="Palatino Linotype" w:hAnsi="Palatino Linotype"/>
          <w:sz w:val="24"/>
          <w:szCs w:val="24"/>
          <w:lang w:val="es-ES"/>
        </w:rPr>
      </w:pPr>
    </w:p>
    <w:p w14:paraId="49011C6B" w14:textId="77777777" w:rsidR="00D040F5" w:rsidRDefault="00D040F5" w:rsidP="004402F7">
      <w:pPr>
        <w:spacing w:after="0" w:line="360" w:lineRule="auto"/>
        <w:contextualSpacing/>
        <w:jc w:val="both"/>
        <w:rPr>
          <w:rFonts w:ascii="Palatino Linotype" w:hAnsi="Palatino Linotype"/>
          <w:sz w:val="24"/>
          <w:szCs w:val="24"/>
          <w:lang w:val="es-ES"/>
        </w:rPr>
      </w:pPr>
    </w:p>
    <w:p w14:paraId="4AAC1168" w14:textId="77777777" w:rsidR="00D040F5" w:rsidRDefault="00D040F5" w:rsidP="004402F7">
      <w:pPr>
        <w:spacing w:after="0" w:line="360" w:lineRule="auto"/>
        <w:contextualSpacing/>
        <w:jc w:val="both"/>
        <w:rPr>
          <w:rFonts w:ascii="Palatino Linotype" w:hAnsi="Palatino Linotype"/>
          <w:sz w:val="24"/>
          <w:szCs w:val="24"/>
          <w:lang w:val="es-ES"/>
        </w:rPr>
      </w:pPr>
    </w:p>
    <w:p w14:paraId="4624A922"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76AC" w14:textId="77777777" w:rsidR="00FB21D5" w:rsidRDefault="00FB21D5" w:rsidP="004C1443">
      <w:pPr>
        <w:spacing w:after="0" w:line="240" w:lineRule="auto"/>
      </w:pPr>
      <w:r>
        <w:separator/>
      </w:r>
    </w:p>
  </w:endnote>
  <w:endnote w:type="continuationSeparator" w:id="0">
    <w:p w14:paraId="3068D21A" w14:textId="77777777" w:rsidR="00FB21D5" w:rsidRDefault="00FB21D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845704"/>
      <w:docPartObj>
        <w:docPartGallery w:val="Page Numbers (Bottom of Page)"/>
        <w:docPartUnique/>
      </w:docPartObj>
    </w:sdtPr>
    <w:sdtContent>
      <w:sdt>
        <w:sdtPr>
          <w:id w:val="-1769616900"/>
          <w:docPartObj>
            <w:docPartGallery w:val="Page Numbers (Top of Page)"/>
            <w:docPartUnique/>
          </w:docPartObj>
        </w:sdt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756930">
              <w:rPr>
                <w:b/>
                <w:bCs/>
                <w:noProof/>
              </w:rPr>
              <w:t>9</w:t>
            </w:r>
            <w:r>
              <w:rPr>
                <w:b/>
                <w:bCs/>
              </w:rPr>
              <w:fldChar w:fldCharType="end"/>
            </w:r>
            <w:r>
              <w:t xml:space="preserve"> de </w:t>
            </w:r>
            <w:r>
              <w:rPr>
                <w:b/>
                <w:bCs/>
              </w:rPr>
              <w:fldChar w:fldCharType="begin"/>
            </w:r>
            <w:r>
              <w:rPr>
                <w:b/>
                <w:bCs/>
              </w:rPr>
              <w:instrText>NUMPAGES</w:instrText>
            </w:r>
            <w:r>
              <w:rPr>
                <w:b/>
                <w:bCs/>
              </w:rPr>
              <w:fldChar w:fldCharType="separate"/>
            </w:r>
            <w:r w:rsidR="00756930">
              <w:rPr>
                <w:b/>
                <w:bCs/>
                <w:noProof/>
              </w:rPr>
              <w:t>9</w:t>
            </w:r>
            <w:r>
              <w:rPr>
                <w:b/>
                <w:bCs/>
              </w:rPr>
              <w:fldChar w:fldCharType="end"/>
            </w:r>
          </w:p>
        </w:sdtContent>
      </w:sdt>
    </w:sdtContent>
  </w:sdt>
  <w:p w14:paraId="767F3B2E" w14:textId="77777777" w:rsidR="00E30088" w:rsidRDefault="00E30088" w:rsidP="00DD7AD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D478" w14:textId="77777777" w:rsidR="00FB21D5" w:rsidRDefault="00FB21D5" w:rsidP="004C1443">
      <w:pPr>
        <w:spacing w:after="0" w:line="240" w:lineRule="auto"/>
      </w:pPr>
      <w:r>
        <w:separator/>
      </w:r>
    </w:p>
  </w:footnote>
  <w:footnote w:type="continuationSeparator" w:id="0">
    <w:p w14:paraId="1C9F1825" w14:textId="77777777" w:rsidR="00FB21D5" w:rsidRDefault="00FB21D5" w:rsidP="004C1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E30088"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E30088"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3415A9FA" w14:textId="77777777" w:rsidR="00E30088"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2612" w14:textId="77777777" w:rsidR="006342FD" w:rsidRDefault="006342FD" w:rsidP="00DD7AD0">
    <w:pPr>
      <w:pStyle w:val="Encabezado"/>
      <w:jc w:val="right"/>
      <w:rPr>
        <w:rFonts w:ascii="Arial" w:hAnsi="Arial" w:cs="Arial"/>
        <w:sz w:val="20"/>
        <w:szCs w:val="20"/>
      </w:rPr>
    </w:pPr>
  </w:p>
  <w:p w14:paraId="32DC21EA" w14:textId="4BD6B290" w:rsidR="00E30088" w:rsidRDefault="00000000"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Content>
        <w:r>
          <w:rPr>
            <w:rFonts w:ascii="Arial" w:hAnsi="Arial" w:cs="Arial"/>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Pr>
        <w:noProof/>
        <w:lang w:val="es-MX" w:eastAsia="es-MX"/>
      </w:rPr>
      <w:drawing>
        <wp:anchor distT="0" distB="0" distL="114300" distR="114300" simplePos="0" relativeHeight="251657728" behindDoc="1" locked="0" layoutInCell="1" allowOverlap="1" wp14:anchorId="62E95AD4" wp14:editId="14FA1F7C">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14:paraId="420DD843" w14:textId="77777777" w:rsidR="00E30088" w:rsidRDefault="00E30088" w:rsidP="00DD7AD0">
    <w:pPr>
      <w:pStyle w:val="Encabezado"/>
      <w:jc w:val="right"/>
      <w:rPr>
        <w:rFonts w:ascii="Arial" w:hAnsi="Arial" w:cs="Arial"/>
        <w:sz w:val="20"/>
        <w:szCs w:val="20"/>
      </w:rPr>
    </w:pPr>
  </w:p>
  <w:p w14:paraId="282E5C68" w14:textId="77777777" w:rsidR="00E30088" w:rsidRDefault="00E30088" w:rsidP="00DD7AD0">
    <w:pPr>
      <w:pStyle w:val="Encabezado"/>
      <w:jc w:val="right"/>
      <w:rPr>
        <w:rFonts w:ascii="Arial" w:hAnsi="Arial" w:cs="Arial"/>
        <w:sz w:val="20"/>
        <w:szCs w:val="20"/>
      </w:rPr>
    </w:pPr>
  </w:p>
  <w:p w14:paraId="159BC1FF" w14:textId="77777777" w:rsidR="00E30088" w:rsidRPr="004F50E3" w:rsidRDefault="00613A04" w:rsidP="00DD7AD0">
    <w:pPr>
      <w:pStyle w:val="Encabezado"/>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67357694" w:rsidR="00E30088"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544448">
      <w:rPr>
        <w:rFonts w:ascii="Palatino Linotype" w:hAnsi="Palatino Linotype" w:cs="Arial"/>
        <w:b/>
        <w:bCs/>
        <w:sz w:val="22"/>
        <w:szCs w:val="22"/>
        <w:lang w:eastAsia="es-MX"/>
      </w:rPr>
      <w:t>14598</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w:t>
    </w:r>
    <w:r w:rsidR="00544448">
      <w:rPr>
        <w:rFonts w:ascii="Palatino Linotype" w:hAnsi="Palatino Linotype" w:cs="Arial"/>
        <w:b/>
        <w:bCs/>
        <w:sz w:val="22"/>
        <w:szCs w:val="22"/>
        <w:lang w:eastAsia="es-MX"/>
      </w:rPr>
      <w:t>2</w:t>
    </w:r>
  </w:p>
  <w:p w14:paraId="02E7E91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FEB"/>
    <w:multiLevelType w:val="multilevel"/>
    <w:tmpl w:val="9B64BF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546439"/>
    <w:multiLevelType w:val="hybridMultilevel"/>
    <w:tmpl w:val="3B9C32F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A2242B"/>
    <w:multiLevelType w:val="hybridMultilevel"/>
    <w:tmpl w:val="DEC24FA4"/>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B8ECC18E">
      <w:start w:val="1"/>
      <w:numFmt w:val="upperRoman"/>
      <w:lvlText w:val="%4."/>
      <w:lvlJc w:val="righ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E045BA"/>
    <w:multiLevelType w:val="hybridMultilevel"/>
    <w:tmpl w:val="E8803C1A"/>
    <w:lvl w:ilvl="0" w:tplc="1F6823F2">
      <w:start w:val="1"/>
      <w:numFmt w:val="decimal"/>
      <w:lvlText w:val="%1."/>
      <w:lvlJc w:val="left"/>
      <w:pPr>
        <w:ind w:left="720" w:hanging="360"/>
      </w:pPr>
      <w:rPr>
        <w:rFonts w:ascii="Palatino Linotype" w:eastAsiaTheme="minorHAnsi" w:hAnsi="Palatino Linotype" w:cs="Arial"/>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A2D"/>
    <w:multiLevelType w:val="hybridMultilevel"/>
    <w:tmpl w:val="E47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E0576BF"/>
    <w:multiLevelType w:val="hybridMultilevel"/>
    <w:tmpl w:val="D7960E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A35379"/>
    <w:multiLevelType w:val="hybridMultilevel"/>
    <w:tmpl w:val="015A3670"/>
    <w:lvl w:ilvl="0" w:tplc="B1D4B0F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922E43"/>
    <w:multiLevelType w:val="hybridMultilevel"/>
    <w:tmpl w:val="4508B3C6"/>
    <w:lvl w:ilvl="0" w:tplc="E0B8956E">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B429FD"/>
    <w:multiLevelType w:val="hybridMultilevel"/>
    <w:tmpl w:val="3954A67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48CB6AD4"/>
    <w:multiLevelType w:val="hybridMultilevel"/>
    <w:tmpl w:val="E04E9430"/>
    <w:lvl w:ilvl="0" w:tplc="7CB00FEA">
      <w:start w:val="1"/>
      <w:numFmt w:val="lowerLetter"/>
      <w:lvlText w:val="%1)"/>
      <w:lvlJc w:val="left"/>
      <w:pPr>
        <w:ind w:left="6597" w:hanging="360"/>
      </w:pPr>
      <w:rPr>
        <w:b/>
      </w:rPr>
    </w:lvl>
    <w:lvl w:ilvl="1" w:tplc="080A0019">
      <w:start w:val="1"/>
      <w:numFmt w:val="lowerLetter"/>
      <w:lvlText w:val="%2."/>
      <w:lvlJc w:val="left"/>
      <w:pPr>
        <w:ind w:left="7317" w:hanging="360"/>
      </w:pPr>
    </w:lvl>
    <w:lvl w:ilvl="2" w:tplc="080A001B">
      <w:start w:val="1"/>
      <w:numFmt w:val="lowerRoman"/>
      <w:lvlText w:val="%3."/>
      <w:lvlJc w:val="right"/>
      <w:pPr>
        <w:ind w:left="8037" w:hanging="180"/>
      </w:pPr>
    </w:lvl>
    <w:lvl w:ilvl="3" w:tplc="080A000F">
      <w:start w:val="1"/>
      <w:numFmt w:val="decimal"/>
      <w:lvlText w:val="%4."/>
      <w:lvlJc w:val="left"/>
      <w:pPr>
        <w:ind w:left="8757" w:hanging="360"/>
      </w:pPr>
    </w:lvl>
    <w:lvl w:ilvl="4" w:tplc="080A0019">
      <w:start w:val="1"/>
      <w:numFmt w:val="lowerLetter"/>
      <w:lvlText w:val="%5."/>
      <w:lvlJc w:val="left"/>
      <w:pPr>
        <w:ind w:left="9477" w:hanging="360"/>
      </w:pPr>
    </w:lvl>
    <w:lvl w:ilvl="5" w:tplc="080A001B">
      <w:start w:val="1"/>
      <w:numFmt w:val="lowerRoman"/>
      <w:lvlText w:val="%6."/>
      <w:lvlJc w:val="right"/>
      <w:pPr>
        <w:ind w:left="10197" w:hanging="180"/>
      </w:pPr>
    </w:lvl>
    <w:lvl w:ilvl="6" w:tplc="080A000F">
      <w:start w:val="1"/>
      <w:numFmt w:val="decimal"/>
      <w:lvlText w:val="%7."/>
      <w:lvlJc w:val="left"/>
      <w:pPr>
        <w:ind w:left="10917" w:hanging="360"/>
      </w:pPr>
    </w:lvl>
    <w:lvl w:ilvl="7" w:tplc="080A0019">
      <w:start w:val="1"/>
      <w:numFmt w:val="lowerLetter"/>
      <w:lvlText w:val="%8."/>
      <w:lvlJc w:val="left"/>
      <w:pPr>
        <w:ind w:left="11637" w:hanging="360"/>
      </w:pPr>
    </w:lvl>
    <w:lvl w:ilvl="8" w:tplc="080A001B">
      <w:start w:val="1"/>
      <w:numFmt w:val="lowerRoman"/>
      <w:lvlText w:val="%9."/>
      <w:lvlJc w:val="right"/>
      <w:pPr>
        <w:ind w:left="12357" w:hanging="180"/>
      </w:pPr>
    </w:lvl>
  </w:abstractNum>
  <w:abstractNum w:abstractNumId="18"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C857B6"/>
    <w:multiLevelType w:val="hybridMultilevel"/>
    <w:tmpl w:val="6E7AE0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5AF94A7E"/>
    <w:multiLevelType w:val="hybridMultilevel"/>
    <w:tmpl w:val="997EEC56"/>
    <w:lvl w:ilvl="0" w:tplc="6276A344">
      <w:start w:val="1"/>
      <w:numFmt w:val="decimal"/>
      <w:lvlText w:val="%1."/>
      <w:lvlJc w:val="left"/>
      <w:pPr>
        <w:ind w:left="720" w:hanging="360"/>
      </w:pPr>
      <w:rPr>
        <w:rFonts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FF42346"/>
    <w:multiLevelType w:val="hybridMultilevel"/>
    <w:tmpl w:val="A2CE6510"/>
    <w:lvl w:ilvl="0" w:tplc="9D6CCE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D04FB8"/>
    <w:multiLevelType w:val="multilevel"/>
    <w:tmpl w:val="1D441184"/>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4E71CE"/>
    <w:multiLevelType w:val="hybridMultilevel"/>
    <w:tmpl w:val="627C9F48"/>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70157292">
    <w:abstractNumId w:val="13"/>
  </w:num>
  <w:num w:numId="2" w16cid:durableId="483426086">
    <w:abstractNumId w:val="1"/>
  </w:num>
  <w:num w:numId="3" w16cid:durableId="2101489600">
    <w:abstractNumId w:val="22"/>
  </w:num>
  <w:num w:numId="4" w16cid:durableId="1323268705">
    <w:abstractNumId w:val="18"/>
  </w:num>
  <w:num w:numId="5" w16cid:durableId="842549078">
    <w:abstractNumId w:val="20"/>
  </w:num>
  <w:num w:numId="6" w16cid:durableId="1497650366">
    <w:abstractNumId w:val="23"/>
  </w:num>
  <w:num w:numId="7" w16cid:durableId="1365979918">
    <w:abstractNumId w:val="8"/>
  </w:num>
  <w:num w:numId="8" w16cid:durableId="851720093">
    <w:abstractNumId w:val="3"/>
  </w:num>
  <w:num w:numId="9" w16cid:durableId="1296062862">
    <w:abstractNumId w:val="10"/>
  </w:num>
  <w:num w:numId="10" w16cid:durableId="1441533812">
    <w:abstractNumId w:val="4"/>
  </w:num>
  <w:num w:numId="11" w16cid:durableId="1770271328">
    <w:abstractNumId w:val="27"/>
  </w:num>
  <w:num w:numId="12" w16cid:durableId="1182208732">
    <w:abstractNumId w:val="11"/>
  </w:num>
  <w:num w:numId="13" w16cid:durableId="2005236534">
    <w:abstractNumId w:val="6"/>
  </w:num>
  <w:num w:numId="14" w16cid:durableId="1207138291">
    <w:abstractNumId w:val="26"/>
  </w:num>
  <w:num w:numId="15" w16cid:durableId="2106731973">
    <w:abstractNumId w:val="16"/>
  </w:num>
  <w:num w:numId="16" w16cid:durableId="1757705600">
    <w:abstractNumId w:val="9"/>
  </w:num>
  <w:num w:numId="17" w16cid:durableId="1116295529">
    <w:abstractNumId w:val="12"/>
  </w:num>
  <w:num w:numId="18" w16cid:durableId="130560344">
    <w:abstractNumId w:val="7"/>
  </w:num>
  <w:num w:numId="19" w16cid:durableId="1431849312">
    <w:abstractNumId w:val="24"/>
  </w:num>
  <w:num w:numId="20" w16cid:durableId="906379912">
    <w:abstractNumId w:val="15"/>
  </w:num>
  <w:num w:numId="21" w16cid:durableId="2080132107">
    <w:abstractNumId w:val="5"/>
  </w:num>
  <w:num w:numId="22" w16cid:durableId="43607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3407056">
    <w:abstractNumId w:val="0"/>
  </w:num>
  <w:num w:numId="24" w16cid:durableId="497113665">
    <w:abstractNumId w:val="25"/>
  </w:num>
  <w:num w:numId="25" w16cid:durableId="851334782">
    <w:abstractNumId w:val="14"/>
  </w:num>
  <w:num w:numId="26" w16cid:durableId="1842772512">
    <w:abstractNumId w:val="21"/>
  </w:num>
  <w:num w:numId="27" w16cid:durableId="1878081976">
    <w:abstractNumId w:val="19"/>
  </w:num>
  <w:num w:numId="28" w16cid:durableId="1721439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43B20"/>
    <w:rsid w:val="00082F46"/>
    <w:rsid w:val="0009787F"/>
    <w:rsid w:val="000D21E7"/>
    <w:rsid w:val="000D26DF"/>
    <w:rsid w:val="000E1ABA"/>
    <w:rsid w:val="000E517C"/>
    <w:rsid w:val="000F14DA"/>
    <w:rsid w:val="000F1B77"/>
    <w:rsid w:val="000F49C4"/>
    <w:rsid w:val="00105765"/>
    <w:rsid w:val="00137BCF"/>
    <w:rsid w:val="00144578"/>
    <w:rsid w:val="00145FED"/>
    <w:rsid w:val="001464CB"/>
    <w:rsid w:val="001472E3"/>
    <w:rsid w:val="00152B1C"/>
    <w:rsid w:val="00186357"/>
    <w:rsid w:val="0019061A"/>
    <w:rsid w:val="0019696B"/>
    <w:rsid w:val="001B3D19"/>
    <w:rsid w:val="00211741"/>
    <w:rsid w:val="002351CE"/>
    <w:rsid w:val="002374B9"/>
    <w:rsid w:val="00240D8D"/>
    <w:rsid w:val="00252976"/>
    <w:rsid w:val="00256512"/>
    <w:rsid w:val="002660DA"/>
    <w:rsid w:val="002A39CA"/>
    <w:rsid w:val="002C14F9"/>
    <w:rsid w:val="002D6316"/>
    <w:rsid w:val="00302C71"/>
    <w:rsid w:val="00307916"/>
    <w:rsid w:val="0031079C"/>
    <w:rsid w:val="003262E7"/>
    <w:rsid w:val="0032728C"/>
    <w:rsid w:val="00330955"/>
    <w:rsid w:val="00335851"/>
    <w:rsid w:val="00336332"/>
    <w:rsid w:val="00341093"/>
    <w:rsid w:val="00365AD4"/>
    <w:rsid w:val="003847F7"/>
    <w:rsid w:val="00384C8B"/>
    <w:rsid w:val="00396F4A"/>
    <w:rsid w:val="003D76A7"/>
    <w:rsid w:val="003F52D7"/>
    <w:rsid w:val="003F7527"/>
    <w:rsid w:val="00403FFD"/>
    <w:rsid w:val="004269DC"/>
    <w:rsid w:val="00437D21"/>
    <w:rsid w:val="004402F7"/>
    <w:rsid w:val="00456F17"/>
    <w:rsid w:val="00463A29"/>
    <w:rsid w:val="00491A04"/>
    <w:rsid w:val="00494F48"/>
    <w:rsid w:val="004B585F"/>
    <w:rsid w:val="004B7D31"/>
    <w:rsid w:val="004C1443"/>
    <w:rsid w:val="004C5122"/>
    <w:rsid w:val="004D3A6E"/>
    <w:rsid w:val="004D5C09"/>
    <w:rsid w:val="004F50E3"/>
    <w:rsid w:val="004F5AE8"/>
    <w:rsid w:val="005251CB"/>
    <w:rsid w:val="00526C8E"/>
    <w:rsid w:val="00530131"/>
    <w:rsid w:val="00544448"/>
    <w:rsid w:val="00546280"/>
    <w:rsid w:val="005534B4"/>
    <w:rsid w:val="005733EB"/>
    <w:rsid w:val="0058084B"/>
    <w:rsid w:val="00591F8D"/>
    <w:rsid w:val="00592E63"/>
    <w:rsid w:val="005D0EB7"/>
    <w:rsid w:val="005E2445"/>
    <w:rsid w:val="005E313C"/>
    <w:rsid w:val="005E760F"/>
    <w:rsid w:val="006023F6"/>
    <w:rsid w:val="006069F7"/>
    <w:rsid w:val="00613A04"/>
    <w:rsid w:val="006275C6"/>
    <w:rsid w:val="006342FD"/>
    <w:rsid w:val="00667D1F"/>
    <w:rsid w:val="006A51FD"/>
    <w:rsid w:val="006D3740"/>
    <w:rsid w:val="006D627E"/>
    <w:rsid w:val="006F544E"/>
    <w:rsid w:val="006F7F79"/>
    <w:rsid w:val="00707558"/>
    <w:rsid w:val="0071133A"/>
    <w:rsid w:val="0071304D"/>
    <w:rsid w:val="007518F5"/>
    <w:rsid w:val="007552BF"/>
    <w:rsid w:val="00756930"/>
    <w:rsid w:val="0077712D"/>
    <w:rsid w:val="00787CFE"/>
    <w:rsid w:val="007B5209"/>
    <w:rsid w:val="007B733E"/>
    <w:rsid w:val="007C0DCC"/>
    <w:rsid w:val="007C4507"/>
    <w:rsid w:val="008037AF"/>
    <w:rsid w:val="008178C6"/>
    <w:rsid w:val="00847B09"/>
    <w:rsid w:val="00852785"/>
    <w:rsid w:val="008546EB"/>
    <w:rsid w:val="00860B45"/>
    <w:rsid w:val="00866E23"/>
    <w:rsid w:val="00875FA7"/>
    <w:rsid w:val="008768A7"/>
    <w:rsid w:val="0088608D"/>
    <w:rsid w:val="008D6140"/>
    <w:rsid w:val="008E47B8"/>
    <w:rsid w:val="008F6B22"/>
    <w:rsid w:val="00900682"/>
    <w:rsid w:val="00911F00"/>
    <w:rsid w:val="00915E74"/>
    <w:rsid w:val="00924459"/>
    <w:rsid w:val="00963470"/>
    <w:rsid w:val="00967270"/>
    <w:rsid w:val="0099768F"/>
    <w:rsid w:val="009A72D3"/>
    <w:rsid w:val="009B0A29"/>
    <w:rsid w:val="009B46D0"/>
    <w:rsid w:val="009C651B"/>
    <w:rsid w:val="009E6EF2"/>
    <w:rsid w:val="00A10C19"/>
    <w:rsid w:val="00A16488"/>
    <w:rsid w:val="00A41FAD"/>
    <w:rsid w:val="00A430F5"/>
    <w:rsid w:val="00A85CFE"/>
    <w:rsid w:val="00A9353F"/>
    <w:rsid w:val="00AC1F7C"/>
    <w:rsid w:val="00AF71C1"/>
    <w:rsid w:val="00B05A55"/>
    <w:rsid w:val="00B40E2E"/>
    <w:rsid w:val="00B6198B"/>
    <w:rsid w:val="00B71EFC"/>
    <w:rsid w:val="00B77C19"/>
    <w:rsid w:val="00B835E7"/>
    <w:rsid w:val="00B91483"/>
    <w:rsid w:val="00C41557"/>
    <w:rsid w:val="00C42420"/>
    <w:rsid w:val="00C61583"/>
    <w:rsid w:val="00C65E0C"/>
    <w:rsid w:val="00C87880"/>
    <w:rsid w:val="00C96E88"/>
    <w:rsid w:val="00CE6B6A"/>
    <w:rsid w:val="00CF11A8"/>
    <w:rsid w:val="00D014A2"/>
    <w:rsid w:val="00D040F5"/>
    <w:rsid w:val="00D216A7"/>
    <w:rsid w:val="00D26D4E"/>
    <w:rsid w:val="00D4116A"/>
    <w:rsid w:val="00D57282"/>
    <w:rsid w:val="00D675E4"/>
    <w:rsid w:val="00D875B1"/>
    <w:rsid w:val="00D953EF"/>
    <w:rsid w:val="00DB0A5B"/>
    <w:rsid w:val="00DB6F26"/>
    <w:rsid w:val="00DC57C3"/>
    <w:rsid w:val="00DC5F78"/>
    <w:rsid w:val="00DD13E2"/>
    <w:rsid w:val="00E30088"/>
    <w:rsid w:val="00E34CA6"/>
    <w:rsid w:val="00E52718"/>
    <w:rsid w:val="00E554DC"/>
    <w:rsid w:val="00E6367E"/>
    <w:rsid w:val="00E92686"/>
    <w:rsid w:val="00EA61C1"/>
    <w:rsid w:val="00EC70B3"/>
    <w:rsid w:val="00ED0FE3"/>
    <w:rsid w:val="00EE051D"/>
    <w:rsid w:val="00F07361"/>
    <w:rsid w:val="00F20432"/>
    <w:rsid w:val="00F2106C"/>
    <w:rsid w:val="00F57C84"/>
    <w:rsid w:val="00F86EDD"/>
    <w:rsid w:val="00F94619"/>
    <w:rsid w:val="00FB21D5"/>
    <w:rsid w:val="00FC282B"/>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paragraph" w:styleId="Listaconvietas3">
    <w:name w:val="List Bullet 3"/>
    <w:basedOn w:val="Normal"/>
    <w:uiPriority w:val="99"/>
    <w:unhideWhenUsed/>
    <w:rsid w:val="00B835E7"/>
    <w:pPr>
      <w:numPr>
        <w:numId w:val="24"/>
      </w:numPr>
      <w:spacing w:after="0" w:line="240" w:lineRule="auto"/>
      <w:contextualSpacing/>
    </w:pPr>
    <w:rPr>
      <w:rFonts w:ascii="Times New Roman" w:eastAsia="Times New Roman" w:hAnsi="Times New Roman" w:cs="Times New Roman"/>
      <w:sz w:val="24"/>
      <w:szCs w:val="24"/>
      <w:lang w:eastAsia="es-MX"/>
    </w:rPr>
  </w:style>
  <w:style w:type="paragraph" w:styleId="Revisin">
    <w:name w:val="Revision"/>
    <w:hidden/>
    <w:uiPriority w:val="99"/>
    <w:semiHidden/>
    <w:rsid w:val="00B05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895F-F11D-4665-8A4B-5A6D9E92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1674</Words>
  <Characters>9210</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Alberto Sánchez Martínez</cp:lastModifiedBy>
  <cp:revision>4</cp:revision>
  <cp:lastPrinted>2023-11-28T16:21:00Z</cp:lastPrinted>
  <dcterms:created xsi:type="dcterms:W3CDTF">2023-11-28T16:20:00Z</dcterms:created>
  <dcterms:modified xsi:type="dcterms:W3CDTF">2023-11-28T16:22:00Z</dcterms:modified>
</cp:coreProperties>
</file>