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A6B97" w14:textId="4311101A" w:rsidR="00C23458" w:rsidRPr="000D7476" w:rsidRDefault="00642E0D" w:rsidP="007F24B9">
      <w:pPr>
        <w:spacing w:line="360" w:lineRule="auto"/>
        <w:jc w:val="both"/>
        <w:rPr>
          <w:rFonts w:ascii="Palatino Linotype" w:hAnsi="Palatino Linotype" w:cs="Tahoma"/>
          <w:b/>
        </w:rPr>
      </w:pPr>
      <w:r w:rsidRPr="000D7476">
        <w:rPr>
          <w:rFonts w:ascii="Palatino Linotype" w:hAnsi="Palatino Linotype" w:cs="Tahoma"/>
          <w:b/>
        </w:rPr>
        <w:t xml:space="preserve">VOTO PARTICULAR QUE FORMULA LA COMISIONADA MARÍA DEL ROSARIO MEJÍA AYALA, CON RELACIÓN A LA RESOLUCIÓN EMITIDA POR EL PLENO DEL INSTITUTO DE TRANSPARENCIA, ACCESO A LA </w:t>
      </w:r>
      <w:r w:rsidRPr="007A70E8">
        <w:rPr>
          <w:rFonts w:ascii="Palatino Linotype" w:hAnsi="Palatino Linotype" w:cs="Tahoma"/>
          <w:b/>
        </w:rPr>
        <w:t xml:space="preserve">INFORMACIÓN PÚBLICA Y </w:t>
      </w:r>
      <w:r w:rsidR="00E73F61" w:rsidRPr="007A70E8">
        <w:rPr>
          <w:rFonts w:ascii="Palatino Linotype" w:hAnsi="Palatino Linotype" w:cs="Tahoma"/>
          <w:b/>
        </w:rPr>
        <w:t xml:space="preserve">PROTECCIÓN DE DATOS PERSONALES DEL ESTADO DE MÉXICO Y </w:t>
      </w:r>
      <w:r w:rsidR="007A70E8" w:rsidRPr="007A70E8">
        <w:rPr>
          <w:rFonts w:ascii="Palatino Linotype" w:hAnsi="Palatino Linotype" w:cs="Tahoma"/>
          <w:b/>
        </w:rPr>
        <w:t xml:space="preserve">MUNICIPIOS AL RECURSO DE REVISIÓN </w:t>
      </w:r>
      <w:r w:rsidR="007A70E8" w:rsidRPr="007A70E8">
        <w:rPr>
          <w:rFonts w:ascii="Palatino Linotype" w:hAnsi="Palatino Linotype" w:cs="Tahoma"/>
          <w:b/>
          <w:color w:val="0D0D0D" w:themeColor="text1" w:themeTint="F2"/>
          <w:sz w:val="22"/>
          <w:szCs w:val="22"/>
        </w:rPr>
        <w:t xml:space="preserve">13266/INFOEM/IP/RR/2022 </w:t>
      </w:r>
      <w:r w:rsidR="007A70E8" w:rsidRPr="007A70E8">
        <w:rPr>
          <w:rFonts w:ascii="Palatino Linotype" w:hAnsi="Palatino Linotype"/>
          <w:b/>
          <w:bCs/>
          <w:szCs w:val="22"/>
        </w:rPr>
        <w:t>Y ACUMULADO</w:t>
      </w:r>
      <w:r w:rsidR="007A70E8" w:rsidRPr="007A70E8">
        <w:rPr>
          <w:rFonts w:ascii="Palatino Linotype" w:hAnsi="Palatino Linotype" w:cs="Arial"/>
          <w:b/>
          <w:bCs/>
          <w:color w:val="000000" w:themeColor="text1"/>
        </w:rPr>
        <w:t>,</w:t>
      </w:r>
      <w:r w:rsidR="007A70E8" w:rsidRPr="007A70E8">
        <w:rPr>
          <w:rFonts w:ascii="Palatino Linotype" w:hAnsi="Palatino Linotype" w:cs="Tahoma"/>
          <w:b/>
        </w:rPr>
        <w:t xml:space="preserve"> PROMOVIDO EN CONTRA DEL </w:t>
      </w:r>
      <w:r w:rsidR="007A70E8" w:rsidRPr="007A70E8">
        <w:rPr>
          <w:rFonts w:ascii="Palatino Linotype" w:hAnsi="Palatino Linotype" w:cs="Tahoma"/>
          <w:b/>
          <w:sz w:val="22"/>
          <w:szCs w:val="22"/>
        </w:rPr>
        <w:t>AYUNTAMIENTO DE COACALCO DE BERRIOZÁBAL</w:t>
      </w:r>
      <w:r w:rsidR="0097093C">
        <w:rPr>
          <w:rFonts w:ascii="Palatino Linotype" w:hAnsi="Palatino Linotype" w:cs="Tahoma"/>
          <w:b/>
        </w:rPr>
        <w:t>.</w:t>
      </w:r>
      <w:r w:rsidR="007A70E8" w:rsidRPr="000D7476">
        <w:rPr>
          <w:rFonts w:ascii="Palatino Linotype" w:hAnsi="Palatino Linotype" w:cs="Tahoma"/>
          <w:b/>
        </w:rPr>
        <w:t xml:space="preserve"> </w:t>
      </w:r>
    </w:p>
    <w:p w14:paraId="4B300B03" w14:textId="77777777" w:rsidR="00326EEA" w:rsidRPr="000D7476" w:rsidRDefault="00326EEA" w:rsidP="007F24B9">
      <w:pPr>
        <w:spacing w:line="360" w:lineRule="auto"/>
        <w:jc w:val="both"/>
        <w:rPr>
          <w:rFonts w:ascii="Palatino Linotype" w:hAnsi="Palatino Linotype" w:cs="Arial"/>
          <w:b/>
        </w:rPr>
      </w:pPr>
    </w:p>
    <w:p w14:paraId="51A10ACA" w14:textId="77777777" w:rsidR="007B1CFA" w:rsidRPr="000D7476"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0D7476">
        <w:rPr>
          <w:rFonts w:ascii="Palatino Linotype" w:hAnsi="Palatino Linotype"/>
          <w:color w:val="000000" w:themeColor="text1"/>
          <w:sz w:val="24"/>
          <w:szCs w:val="24"/>
        </w:rPr>
        <w:t>Consideraciones Generales.</w:t>
      </w:r>
      <w:bookmarkEnd w:id="0"/>
    </w:p>
    <w:p w14:paraId="2A27C14C" w14:textId="77777777" w:rsidR="007B1CFA" w:rsidRPr="000D7476" w:rsidRDefault="007B1CFA" w:rsidP="007F24B9">
      <w:pPr>
        <w:spacing w:line="360" w:lineRule="auto"/>
        <w:rPr>
          <w:rFonts w:ascii="Palatino Linotype" w:hAnsi="Palatino Linotype"/>
        </w:rPr>
      </w:pPr>
    </w:p>
    <w:p w14:paraId="60F0E591" w14:textId="7F485257" w:rsidR="00530898" w:rsidRPr="007A70E8" w:rsidRDefault="00CF3F65" w:rsidP="007F24B9">
      <w:pPr>
        <w:spacing w:line="360" w:lineRule="auto"/>
        <w:jc w:val="both"/>
        <w:rPr>
          <w:rFonts w:ascii="Palatino Linotype" w:hAnsi="Palatino Linotype" w:cs="Arial"/>
          <w:b/>
        </w:rPr>
      </w:pPr>
      <w:r w:rsidRPr="000D747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D7476">
        <w:rPr>
          <w:rFonts w:ascii="Palatino Linotype" w:hAnsi="Palatino Linotype" w:cs="Arial"/>
        </w:rPr>
        <w:t xml:space="preserve"> que sustentan la Resolución del</w:t>
      </w:r>
      <w:r w:rsidR="006A7AB7" w:rsidRPr="000D7476">
        <w:rPr>
          <w:rFonts w:ascii="Palatino Linotype" w:hAnsi="Palatino Linotype" w:cs="Arial"/>
        </w:rPr>
        <w:t xml:space="preserve"> </w:t>
      </w:r>
      <w:r w:rsidRPr="000D7476">
        <w:rPr>
          <w:rFonts w:ascii="Palatino Linotype" w:hAnsi="Palatino Linotype" w:cs="Arial"/>
        </w:rPr>
        <w:t xml:space="preserve">Recurso de Revisión </w:t>
      </w:r>
      <w:r w:rsidR="007A70E8" w:rsidRPr="007A70E8">
        <w:rPr>
          <w:rFonts w:ascii="Palatino Linotype" w:hAnsi="Palatino Linotype" w:cs="Tahoma"/>
          <w:b/>
          <w:color w:val="0D0D0D" w:themeColor="text1" w:themeTint="F2"/>
          <w:sz w:val="22"/>
          <w:szCs w:val="22"/>
        </w:rPr>
        <w:t>13266/INFOEM/IP/RR/2022 y acumulado</w:t>
      </w:r>
      <w:r w:rsidR="007B578D" w:rsidRPr="000D7476">
        <w:rPr>
          <w:rFonts w:ascii="Palatino Linotype" w:hAnsi="Palatino Linotype" w:cs="Arial"/>
          <w:bCs/>
          <w:lang w:eastAsia="es-MX"/>
        </w:rPr>
        <w:t xml:space="preserve">, </w:t>
      </w:r>
      <w:r w:rsidR="008B0A68" w:rsidRPr="000D7476">
        <w:rPr>
          <w:rFonts w:ascii="Palatino Linotype" w:hAnsi="Palatino Linotype" w:cs="Arial"/>
        </w:rPr>
        <w:t xml:space="preserve">presentado conforme al criterio mayoritario del Pleno, </w:t>
      </w:r>
      <w:r w:rsidRPr="000D7476">
        <w:rPr>
          <w:rFonts w:ascii="Palatino Linotype" w:hAnsi="Palatino Linotype" w:cs="Arial"/>
        </w:rPr>
        <w:t>promovido en contra de</w:t>
      </w:r>
      <w:r w:rsidR="0068101D" w:rsidRPr="000D7476">
        <w:rPr>
          <w:rFonts w:ascii="Palatino Linotype" w:hAnsi="Palatino Linotype" w:cs="Arial"/>
        </w:rPr>
        <w:t xml:space="preserve">l </w:t>
      </w:r>
      <w:r w:rsidR="00BC1756" w:rsidRPr="000D7476">
        <w:rPr>
          <w:rFonts w:ascii="Palatino Linotype" w:hAnsi="Palatino Linotype" w:cs="Arial"/>
        </w:rPr>
        <w:t xml:space="preserve"> </w:t>
      </w:r>
      <w:r w:rsidR="007A70E8" w:rsidRPr="007A70E8">
        <w:rPr>
          <w:rFonts w:ascii="Palatino Linotype" w:hAnsi="Palatino Linotype" w:cs="Tahoma"/>
          <w:b/>
          <w:sz w:val="22"/>
          <w:szCs w:val="22"/>
        </w:rPr>
        <w:t>Ayuntamiento de Coacalco de Berriozábal</w:t>
      </w:r>
      <w:r w:rsidR="00E119BC" w:rsidRPr="007A70E8">
        <w:rPr>
          <w:rFonts w:ascii="Palatino Linotype" w:hAnsi="Palatino Linotype" w:cs="Arial"/>
          <w:b/>
          <w:bCs/>
          <w:lang w:val="es-ES_tradnl"/>
        </w:rPr>
        <w:t>.</w:t>
      </w:r>
    </w:p>
    <w:p w14:paraId="66D32CD4" w14:textId="77777777" w:rsidR="00EF3513" w:rsidRPr="000D7476" w:rsidRDefault="00EF3513" w:rsidP="007F24B9">
      <w:pPr>
        <w:spacing w:line="360" w:lineRule="auto"/>
        <w:jc w:val="both"/>
        <w:rPr>
          <w:rFonts w:ascii="Palatino Linotype" w:eastAsia="Palatino Linotype" w:hAnsi="Palatino Linotype" w:cs="Palatino Linotype"/>
          <w:b/>
        </w:rPr>
      </w:pPr>
    </w:p>
    <w:p w14:paraId="17AEA9F0" w14:textId="77B0EC7E" w:rsidR="0039131A" w:rsidRPr="000D7476" w:rsidRDefault="00A765FA" w:rsidP="007F24B9">
      <w:pPr>
        <w:spacing w:line="360" w:lineRule="auto"/>
        <w:jc w:val="both"/>
        <w:rPr>
          <w:rFonts w:ascii="Palatino Linotype" w:hAnsi="Palatino Linotype" w:cs="Arial"/>
        </w:rPr>
      </w:pPr>
      <w:r w:rsidRPr="000D7476">
        <w:rPr>
          <w:rFonts w:ascii="Palatino Linotype" w:eastAsia="Calibri" w:hAnsi="Palatino Linotype"/>
          <w:bCs/>
        </w:rPr>
        <w:t>La parte</w:t>
      </w:r>
      <w:r w:rsidRPr="000D7476">
        <w:rPr>
          <w:rFonts w:ascii="Palatino Linotype" w:eastAsia="Calibri" w:hAnsi="Palatino Linotype"/>
          <w:b/>
        </w:rPr>
        <w:t xml:space="preserve"> </w:t>
      </w:r>
      <w:r w:rsidR="00EF3513" w:rsidRPr="000D7476">
        <w:rPr>
          <w:rFonts w:ascii="Palatino Linotype" w:eastAsia="Calibri" w:hAnsi="Palatino Linotype"/>
          <w:b/>
        </w:rPr>
        <w:t xml:space="preserve">RECURRENTE </w:t>
      </w:r>
      <w:r w:rsidR="00EF3513" w:rsidRPr="000D7476">
        <w:rPr>
          <w:rFonts w:ascii="Palatino Linotype" w:eastAsia="Calibri" w:hAnsi="Palatino Linotype"/>
          <w:bCs/>
        </w:rPr>
        <w:t>presentó</w:t>
      </w:r>
      <w:r w:rsidR="00EF3513" w:rsidRPr="000D7476">
        <w:rPr>
          <w:rFonts w:ascii="Palatino Linotype" w:eastAsia="Calibri" w:hAnsi="Palatino Linotype" w:cs="Arial"/>
        </w:rPr>
        <w:t xml:space="preserve"> vía Sistema de Acceso a la Información Mexiquense (</w:t>
      </w:r>
      <w:r w:rsidR="00EF3513" w:rsidRPr="000D7476">
        <w:rPr>
          <w:rFonts w:ascii="Palatino Linotype" w:eastAsia="Calibri" w:hAnsi="Palatino Linotype" w:cs="Arial"/>
          <w:b/>
        </w:rPr>
        <w:t>SAIMEX)</w:t>
      </w:r>
      <w:r w:rsidR="00EF3513" w:rsidRPr="000D7476">
        <w:rPr>
          <w:rFonts w:ascii="Palatino Linotype" w:eastAsia="Calibri" w:hAnsi="Palatino Linotype" w:cs="Arial"/>
        </w:rPr>
        <w:t>,</w:t>
      </w:r>
      <w:r w:rsidR="00A11D40" w:rsidRPr="000D7476">
        <w:rPr>
          <w:rFonts w:ascii="Palatino Linotype" w:eastAsia="Calibri" w:hAnsi="Palatino Linotype" w:cs="Arial"/>
        </w:rPr>
        <w:t xml:space="preserve"> </w:t>
      </w:r>
      <w:r w:rsidR="00BF358F" w:rsidRPr="000D7476">
        <w:rPr>
          <w:rFonts w:ascii="Palatino Linotype" w:eastAsia="Calibri" w:hAnsi="Palatino Linotype" w:cs="Arial"/>
        </w:rPr>
        <w:t>la</w:t>
      </w:r>
      <w:r w:rsidR="008C19BE" w:rsidRPr="000D7476">
        <w:rPr>
          <w:rFonts w:ascii="Palatino Linotype" w:eastAsia="Calibri" w:hAnsi="Palatino Linotype" w:cs="Arial"/>
        </w:rPr>
        <w:t xml:space="preserve"> solicitud</w:t>
      </w:r>
      <w:r w:rsidR="00BF358F" w:rsidRPr="000D7476">
        <w:rPr>
          <w:rFonts w:ascii="Palatino Linotype" w:eastAsia="Calibri" w:hAnsi="Palatino Linotype" w:cs="Arial"/>
        </w:rPr>
        <w:t xml:space="preserve"> de información pública</w:t>
      </w:r>
      <w:r w:rsidR="00B64C7A" w:rsidRPr="000D7476">
        <w:rPr>
          <w:rFonts w:ascii="Palatino Linotype" w:hAnsi="Palatino Linotype"/>
          <w:b/>
          <w:bCs/>
        </w:rPr>
        <w:t>,</w:t>
      </w:r>
      <w:r w:rsidR="00BF358F" w:rsidRPr="000D7476">
        <w:rPr>
          <w:rFonts w:ascii="Palatino Linotype" w:hAnsi="Palatino Linotype" w:cs="Arial"/>
          <w:b/>
          <w:lang w:eastAsia="es-MX"/>
        </w:rPr>
        <w:t xml:space="preserve"> </w:t>
      </w:r>
      <w:r w:rsidR="00E00BE5" w:rsidRPr="000D7476">
        <w:rPr>
          <w:rFonts w:ascii="Palatino Linotype" w:hAnsi="Palatino Linotype" w:cs="Arial"/>
        </w:rPr>
        <w:t>mediante la</w:t>
      </w:r>
      <w:r w:rsidR="00BF358F" w:rsidRPr="000D7476">
        <w:rPr>
          <w:rFonts w:ascii="Palatino Linotype" w:hAnsi="Palatino Linotype" w:cs="Arial"/>
        </w:rPr>
        <w:t xml:space="preserve"> cual </w:t>
      </w:r>
      <w:r w:rsidR="00B03386" w:rsidRPr="000D7476">
        <w:rPr>
          <w:rFonts w:ascii="Palatino Linotype" w:hAnsi="Palatino Linotype" w:cs="Arial"/>
        </w:rPr>
        <w:t xml:space="preserve">se </w:t>
      </w:r>
      <w:r w:rsidRPr="000D7476">
        <w:rPr>
          <w:rFonts w:ascii="Palatino Linotype" w:hAnsi="Palatino Linotype" w:cs="Arial"/>
        </w:rPr>
        <w:t>requiere</w:t>
      </w:r>
      <w:r w:rsidR="0039131A" w:rsidRPr="000D7476">
        <w:rPr>
          <w:rFonts w:ascii="Palatino Linotype" w:hAnsi="Palatino Linotype" w:cs="Arial"/>
        </w:rPr>
        <w:t>:</w:t>
      </w:r>
    </w:p>
    <w:p w14:paraId="52CCE3F4" w14:textId="77777777" w:rsidR="0039131A" w:rsidRPr="000D7476" w:rsidRDefault="0039131A" w:rsidP="007F24B9">
      <w:pPr>
        <w:spacing w:line="360" w:lineRule="auto"/>
        <w:ind w:right="758"/>
        <w:jc w:val="both"/>
        <w:rPr>
          <w:rFonts w:ascii="Palatino Linotype" w:hAnsi="Palatino Linotype" w:cs="Arial"/>
        </w:rPr>
      </w:pPr>
    </w:p>
    <w:p w14:paraId="6973771F" w14:textId="77777777" w:rsidR="007A70E8" w:rsidRDefault="007A70E8" w:rsidP="007A70E8">
      <w:pPr>
        <w:spacing w:line="360" w:lineRule="auto"/>
        <w:ind w:left="567" w:right="567"/>
        <w:contextualSpacing/>
        <w:rPr>
          <w:rFonts w:ascii="Palatino Linotype" w:hAnsi="Palatino Linotype" w:cs="Tahoma"/>
          <w:b/>
          <w:bCs/>
          <w:lang w:val="es-MX"/>
        </w:rPr>
      </w:pPr>
      <w:bookmarkStart w:id="1" w:name="_heading=h.gjdgxs" w:colFirst="0" w:colLast="0"/>
      <w:bookmarkEnd w:id="1"/>
      <w:r>
        <w:rPr>
          <w:rFonts w:ascii="Palatino Linotype" w:hAnsi="Palatino Linotype" w:cs="Tahoma"/>
          <w:b/>
          <w:bCs/>
        </w:rPr>
        <w:lastRenderedPageBreak/>
        <w:t>Solicitud con número de folio 00273/COACALCO/IP/2022</w:t>
      </w:r>
      <w:r>
        <w:rPr>
          <w:rFonts w:ascii="Palatino Linotype" w:hAnsi="Palatino Linotype" w:cs="Tahoma"/>
          <w:b/>
          <w:bCs/>
        </w:rPr>
        <w:tab/>
      </w:r>
    </w:p>
    <w:p w14:paraId="0DADDAC6" w14:textId="77777777" w:rsidR="007A70E8" w:rsidRDefault="007A70E8" w:rsidP="007A70E8">
      <w:pPr>
        <w:spacing w:line="360" w:lineRule="auto"/>
        <w:ind w:left="567" w:right="567"/>
        <w:contextualSpacing/>
        <w:rPr>
          <w:rFonts w:ascii="Palatino Linotype" w:hAnsi="Palatino Linotype" w:cs="Tahoma"/>
          <w:b/>
          <w:bCs/>
          <w:i/>
          <w:iCs/>
        </w:rPr>
      </w:pPr>
      <w:r>
        <w:rPr>
          <w:rFonts w:ascii="Palatino Linotype" w:hAnsi="Palatino Linotype" w:cs="Tahoma"/>
          <w:b/>
          <w:bCs/>
          <w:i/>
          <w:iCs/>
        </w:rPr>
        <w:t>“DESCRIPCIÓN CLARA Y PRECISA DE LA INFORMACIÓN SOLICITADA</w:t>
      </w:r>
    </w:p>
    <w:p w14:paraId="61AE90BB" w14:textId="77777777" w:rsidR="007A70E8" w:rsidRDefault="007A70E8" w:rsidP="007A70E8">
      <w:pPr>
        <w:spacing w:line="360" w:lineRule="auto"/>
        <w:ind w:left="567" w:right="567"/>
        <w:contextualSpacing/>
        <w:jc w:val="both"/>
        <w:rPr>
          <w:rFonts w:ascii="Palatino Linotype" w:hAnsi="Palatino Linotype"/>
          <w:i/>
        </w:rPr>
      </w:pPr>
      <w:r>
        <w:rPr>
          <w:rFonts w:ascii="Palatino Linotype" w:hAnsi="Palatino Linotype"/>
          <w:i/>
        </w:rPr>
        <w:t>Nómina del ayuntamiento de Coacalco de la segunda quincena de diciembre de 2021 y de la segunda quincena de Junio de 2022” (Sic)</w:t>
      </w:r>
    </w:p>
    <w:p w14:paraId="00F3359F" w14:textId="77777777" w:rsidR="007A70E8" w:rsidRDefault="007A70E8" w:rsidP="007A70E8">
      <w:pPr>
        <w:spacing w:line="360" w:lineRule="auto"/>
        <w:ind w:right="567"/>
        <w:contextualSpacing/>
        <w:jc w:val="both"/>
        <w:rPr>
          <w:rFonts w:ascii="Palatino Linotype" w:hAnsi="Palatino Linotype" w:cs="Tahoma"/>
          <w:b/>
          <w:bCs/>
        </w:rPr>
      </w:pPr>
    </w:p>
    <w:p w14:paraId="0D5CC684" w14:textId="77777777" w:rsidR="007A70E8" w:rsidRDefault="007A70E8" w:rsidP="007A70E8">
      <w:pPr>
        <w:spacing w:line="360" w:lineRule="auto"/>
        <w:ind w:left="567" w:right="567"/>
        <w:contextualSpacing/>
        <w:rPr>
          <w:rFonts w:ascii="Palatino Linotype" w:hAnsi="Palatino Linotype" w:cs="Tahoma"/>
          <w:b/>
          <w:bCs/>
        </w:rPr>
      </w:pPr>
      <w:r>
        <w:rPr>
          <w:rFonts w:ascii="Palatino Linotype" w:hAnsi="Palatino Linotype" w:cs="Tahoma"/>
          <w:b/>
          <w:bCs/>
        </w:rPr>
        <w:t>Solicitud con número de folio 00288/COACALCO/IP/2022</w:t>
      </w:r>
    </w:p>
    <w:p w14:paraId="3B3880CF" w14:textId="77777777" w:rsidR="007A70E8" w:rsidRDefault="007A70E8" w:rsidP="007A70E8">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“DESCRIPCIÓN CLARA Y PRECISA DE LA INFORMACIÓN SOLICITADA:</w:t>
      </w:r>
    </w:p>
    <w:p w14:paraId="01B255CA" w14:textId="77777777" w:rsidR="007A70E8" w:rsidRDefault="007A70E8" w:rsidP="007A70E8">
      <w:pPr>
        <w:tabs>
          <w:tab w:val="left" w:pos="4667"/>
        </w:tabs>
        <w:spacing w:line="360" w:lineRule="auto"/>
        <w:ind w:left="567" w:right="567"/>
        <w:jc w:val="both"/>
        <w:rPr>
          <w:rFonts w:ascii="Palatino Linotype" w:hAnsi="Palatino Linotype" w:cs="Tahoma"/>
          <w:bCs/>
          <w:i/>
        </w:rPr>
      </w:pPr>
      <w:r>
        <w:rPr>
          <w:rFonts w:ascii="Palatino Linotype" w:hAnsi="Palatino Linotype"/>
          <w:i/>
          <w:color w:val="000000"/>
        </w:rPr>
        <w:t>NÓMINA DE LA TERCERA QUINCENA DE 2022 Y DE LA DECIMA QUINCENA DE 2022 DE LA COORDINACIÓN DE LOGISTICA, ADJUNTAR RECIBOS DE PAGO</w:t>
      </w:r>
      <w:r>
        <w:rPr>
          <w:rFonts w:ascii="Palatino Linotype" w:hAnsi="Palatino Linotype" w:cs="Tahoma"/>
          <w:bCs/>
          <w:i/>
        </w:rPr>
        <w:t xml:space="preserve">” </w:t>
      </w:r>
    </w:p>
    <w:p w14:paraId="5B594F51" w14:textId="77777777" w:rsidR="00E642A9" w:rsidRPr="000D7476" w:rsidRDefault="00E642A9" w:rsidP="007F24B9">
      <w:pPr>
        <w:tabs>
          <w:tab w:val="left" w:pos="426"/>
        </w:tabs>
        <w:spacing w:line="360" w:lineRule="auto"/>
        <w:contextualSpacing/>
        <w:jc w:val="both"/>
        <w:rPr>
          <w:rFonts w:ascii="Palatino Linotype" w:eastAsia="Calibri" w:hAnsi="Palatino Linotype" w:cs="Arial"/>
          <w:color w:val="000000" w:themeColor="text1"/>
        </w:rPr>
      </w:pPr>
    </w:p>
    <w:p w14:paraId="647505A7" w14:textId="0A4146A4" w:rsidR="00E00020" w:rsidRDefault="00A11D40" w:rsidP="00E00020">
      <w:pPr>
        <w:tabs>
          <w:tab w:val="left" w:pos="426"/>
        </w:tabs>
        <w:spacing w:line="360" w:lineRule="auto"/>
        <w:contextualSpacing/>
        <w:jc w:val="both"/>
        <w:rPr>
          <w:rFonts w:ascii="Palatino Linotype" w:eastAsiaTheme="minorEastAsia" w:hAnsi="Palatino Linotype" w:cstheme="minorBidi"/>
          <w:color w:val="000000" w:themeColor="text1"/>
          <w:lang w:val="es-MX"/>
        </w:rPr>
      </w:pPr>
      <w:r w:rsidRPr="000D7476">
        <w:rPr>
          <w:rFonts w:ascii="Palatino Linotype" w:eastAsia="MS Mincho" w:hAnsi="Palatino Linotype"/>
          <w:color w:val="000000" w:themeColor="text1"/>
          <w:lang w:val="es-MX"/>
        </w:rPr>
        <w:t xml:space="preserve">El </w:t>
      </w:r>
      <w:r w:rsidR="00E642A9" w:rsidRPr="000D7476">
        <w:rPr>
          <w:rFonts w:ascii="Palatino Linotype" w:eastAsiaTheme="minorEastAsia" w:hAnsi="Palatino Linotype" w:cstheme="minorBidi"/>
          <w:b/>
          <w:color w:val="000000" w:themeColor="text1"/>
          <w:lang w:val="es-MX"/>
        </w:rPr>
        <w:t>SUJETO OBLIGADO</w:t>
      </w:r>
      <w:r w:rsidR="00E642A9" w:rsidRPr="000D7476">
        <w:rPr>
          <w:rFonts w:ascii="Palatino Linotype" w:eastAsiaTheme="minorEastAsia" w:hAnsi="Palatino Linotype" w:cstheme="minorBidi"/>
          <w:color w:val="000000" w:themeColor="text1"/>
          <w:lang w:val="es-MX"/>
        </w:rPr>
        <w:t xml:space="preserve"> dio respuesta a la solicitud de información </w:t>
      </w:r>
      <w:r w:rsidR="00E00020">
        <w:rPr>
          <w:rFonts w:ascii="Palatino Linotype" w:eastAsiaTheme="minorEastAsia" w:hAnsi="Palatino Linotype" w:cstheme="minorBidi"/>
          <w:color w:val="000000" w:themeColor="text1"/>
          <w:lang w:val="es-MX"/>
        </w:rPr>
        <w:t xml:space="preserve">en </w:t>
      </w:r>
      <w:r w:rsidR="00E73F61">
        <w:rPr>
          <w:rFonts w:ascii="Palatino Linotype" w:eastAsiaTheme="minorEastAsia" w:hAnsi="Palatino Linotype" w:cstheme="minorBidi"/>
          <w:color w:val="000000" w:themeColor="text1"/>
          <w:lang w:val="es-MX"/>
        </w:rPr>
        <w:t>los siguientes términos:</w:t>
      </w:r>
    </w:p>
    <w:p w14:paraId="011DE365" w14:textId="77777777" w:rsidR="00E73F61" w:rsidRDefault="00E73F61" w:rsidP="00E00020">
      <w:pPr>
        <w:tabs>
          <w:tab w:val="left" w:pos="426"/>
        </w:tabs>
        <w:spacing w:line="360" w:lineRule="auto"/>
        <w:contextualSpacing/>
        <w:jc w:val="both"/>
        <w:rPr>
          <w:rFonts w:ascii="Palatino Linotype" w:eastAsiaTheme="minorEastAsia" w:hAnsi="Palatino Linotype" w:cstheme="minorBidi"/>
          <w:color w:val="000000" w:themeColor="text1"/>
          <w:lang w:val="es-MX"/>
        </w:rPr>
      </w:pPr>
    </w:p>
    <w:tbl>
      <w:tblPr>
        <w:tblStyle w:val="Tablaconcuadrcula"/>
        <w:tblW w:w="9493" w:type="dxa"/>
        <w:tblLook w:val="04A0" w:firstRow="1" w:lastRow="0" w:firstColumn="1" w:lastColumn="0" w:noHBand="0" w:noVBand="1"/>
      </w:tblPr>
      <w:tblGrid>
        <w:gridCol w:w="2736"/>
        <w:gridCol w:w="6757"/>
      </w:tblGrid>
      <w:tr w:rsidR="007A70E8" w14:paraId="78251ABE" w14:textId="77777777" w:rsidTr="007A70E8">
        <w:tc>
          <w:tcPr>
            <w:tcW w:w="273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04B1E8A" w14:textId="77777777" w:rsidR="007A70E8" w:rsidRDefault="007A70E8" w:rsidP="007A70E8">
            <w:pPr>
              <w:tabs>
                <w:tab w:val="left" w:pos="567"/>
              </w:tabs>
              <w:ind w:right="-28"/>
              <w:contextualSpacing/>
              <w:jc w:val="both"/>
              <w:rPr>
                <w:rFonts w:ascii="Palatino Linotype" w:hAnsi="Palatino Linotype" w:cs="Tahoma"/>
                <w:b/>
                <w:sz w:val="20"/>
                <w:szCs w:val="20"/>
              </w:rPr>
            </w:pPr>
            <w:r>
              <w:rPr>
                <w:rFonts w:ascii="Palatino Linotype" w:hAnsi="Palatino Linotype" w:cs="Tahoma"/>
                <w:b/>
                <w:sz w:val="20"/>
                <w:szCs w:val="20"/>
              </w:rPr>
              <w:t>FOLIO DE SOLICITUD</w:t>
            </w:r>
          </w:p>
        </w:tc>
        <w:tc>
          <w:tcPr>
            <w:tcW w:w="675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CDF935D" w14:textId="77777777" w:rsidR="007A70E8" w:rsidRDefault="007A70E8" w:rsidP="007A70E8">
            <w:pPr>
              <w:tabs>
                <w:tab w:val="left" w:pos="567"/>
              </w:tabs>
              <w:ind w:right="-28"/>
              <w:contextualSpacing/>
              <w:jc w:val="center"/>
              <w:rPr>
                <w:rFonts w:ascii="Palatino Linotype" w:hAnsi="Palatino Linotype" w:cs="Tahoma"/>
                <w:b/>
                <w:sz w:val="20"/>
                <w:szCs w:val="20"/>
              </w:rPr>
            </w:pPr>
            <w:r>
              <w:rPr>
                <w:rFonts w:ascii="Palatino Linotype" w:hAnsi="Palatino Linotype" w:cs="Tahoma"/>
                <w:b/>
                <w:sz w:val="20"/>
                <w:szCs w:val="20"/>
              </w:rPr>
              <w:t>RESPUESTA</w:t>
            </w:r>
          </w:p>
        </w:tc>
      </w:tr>
      <w:tr w:rsidR="007A70E8" w14:paraId="7A2BCF71" w14:textId="77777777" w:rsidTr="007A70E8">
        <w:trPr>
          <w:trHeight w:val="345"/>
        </w:trPr>
        <w:tc>
          <w:tcPr>
            <w:tcW w:w="2736" w:type="dxa"/>
            <w:tcBorders>
              <w:top w:val="single" w:sz="4" w:space="0" w:color="auto"/>
              <w:left w:val="single" w:sz="4" w:space="0" w:color="auto"/>
              <w:bottom w:val="single" w:sz="4" w:space="0" w:color="auto"/>
              <w:right w:val="single" w:sz="4" w:space="0" w:color="auto"/>
            </w:tcBorders>
            <w:hideMark/>
          </w:tcPr>
          <w:p w14:paraId="427FE18F" w14:textId="77777777" w:rsidR="007A70E8" w:rsidRDefault="007A70E8" w:rsidP="007A70E8">
            <w:pPr>
              <w:tabs>
                <w:tab w:val="left" w:pos="567"/>
              </w:tabs>
              <w:ind w:right="-28"/>
              <w:contextualSpacing/>
              <w:jc w:val="both"/>
              <w:rPr>
                <w:rFonts w:ascii="Palatino Linotype" w:hAnsi="Palatino Linotype" w:cs="Tahoma"/>
                <w:b/>
                <w:sz w:val="20"/>
                <w:szCs w:val="20"/>
              </w:rPr>
            </w:pPr>
            <w:r>
              <w:rPr>
                <w:rFonts w:ascii="Palatino Linotype" w:hAnsi="Palatino Linotype" w:cs="Tahoma"/>
                <w:b/>
                <w:bCs/>
                <w:sz w:val="20"/>
                <w:szCs w:val="20"/>
              </w:rPr>
              <w:t>00273/COACALCO/IP/2022</w:t>
            </w:r>
            <w:r>
              <w:rPr>
                <w:rFonts w:ascii="Palatino Linotype" w:hAnsi="Palatino Linotype" w:cs="Tahoma"/>
                <w:b/>
                <w:bCs/>
                <w:sz w:val="20"/>
                <w:szCs w:val="20"/>
              </w:rPr>
              <w:tab/>
            </w:r>
          </w:p>
        </w:tc>
        <w:tc>
          <w:tcPr>
            <w:tcW w:w="6757" w:type="dxa"/>
            <w:tcBorders>
              <w:top w:val="single" w:sz="4" w:space="0" w:color="auto"/>
              <w:left w:val="single" w:sz="4" w:space="0" w:color="auto"/>
              <w:bottom w:val="single" w:sz="4" w:space="0" w:color="auto"/>
              <w:right w:val="single" w:sz="4" w:space="0" w:color="auto"/>
            </w:tcBorders>
          </w:tcPr>
          <w:p w14:paraId="3EFD1293" w14:textId="77777777" w:rsidR="007A70E8" w:rsidRDefault="007A70E8" w:rsidP="007A70E8">
            <w:pPr>
              <w:tabs>
                <w:tab w:val="left" w:pos="567"/>
              </w:tabs>
              <w:ind w:right="-28"/>
              <w:contextualSpacing/>
              <w:jc w:val="both"/>
              <w:rPr>
                <w:rFonts w:ascii="Palatino Linotype" w:hAnsi="Palatino Linotype" w:cs="Tahoma"/>
                <w:i/>
                <w:sz w:val="20"/>
                <w:szCs w:val="20"/>
              </w:rPr>
            </w:pPr>
            <w:r>
              <w:rPr>
                <w:rFonts w:ascii="Palatino Linotype" w:hAnsi="Palatino Linotype" w:cs="Tahoma"/>
                <w:i/>
                <w:sz w:val="20"/>
                <w:szCs w:val="20"/>
              </w:rPr>
              <w:t xml:space="preserve">“… </w:t>
            </w:r>
          </w:p>
          <w:p w14:paraId="0DBE7343" w14:textId="77777777" w:rsidR="007A70E8" w:rsidRDefault="007A70E8" w:rsidP="007A70E8">
            <w:pPr>
              <w:tabs>
                <w:tab w:val="left" w:pos="567"/>
              </w:tabs>
              <w:ind w:right="-28"/>
              <w:contextualSpacing/>
              <w:jc w:val="both"/>
              <w:rPr>
                <w:rFonts w:ascii="Palatino Linotype" w:hAnsi="Palatino Linotype" w:cs="Tahoma"/>
                <w:i/>
                <w:sz w:val="20"/>
                <w:szCs w:val="20"/>
              </w:rPr>
            </w:pPr>
            <w:r>
              <w:rPr>
                <w:rFonts w:ascii="Palatino Linotype" w:hAnsi="Palatino Linotype" w:cs="Tahoma"/>
                <w:i/>
                <w:sz w:val="20"/>
                <w:szCs w:val="20"/>
              </w:rPr>
              <w:t xml:space="preserve">Con fundamento en el </w:t>
            </w:r>
            <w:proofErr w:type="spellStart"/>
            <w:r>
              <w:rPr>
                <w:rFonts w:ascii="Palatino Linotype" w:hAnsi="Palatino Linotype" w:cs="Tahoma"/>
                <w:i/>
                <w:sz w:val="20"/>
                <w:szCs w:val="20"/>
              </w:rPr>
              <w:t>articulo</w:t>
            </w:r>
            <w:proofErr w:type="spellEnd"/>
            <w:r>
              <w:rPr>
                <w:rFonts w:ascii="Palatino Linotype" w:hAnsi="Palatino Linotype" w:cs="Tahoma"/>
                <w:i/>
                <w:sz w:val="20"/>
                <w:szCs w:val="20"/>
              </w:rPr>
              <w:t xml:space="preserve"> 53 Fracción II y 163 de la Ley de Transparencia y Acceso a la Información Pública del Estado de México y Municipios, se da respuesta a la presente solicitud con el oficio que emite la TESORERIA MUNICIPAL y Dirección de Administración del cual se anexa copia, así como la respuesta integradora por parte de la Unidad de Transparencia cumpliendo en tiempo y forma con lo solicitado.</w:t>
            </w:r>
          </w:p>
          <w:p w14:paraId="5E588D5B" w14:textId="77777777" w:rsidR="007A70E8" w:rsidRDefault="007A70E8" w:rsidP="007A70E8">
            <w:pPr>
              <w:tabs>
                <w:tab w:val="left" w:pos="567"/>
              </w:tabs>
              <w:ind w:right="-28"/>
              <w:contextualSpacing/>
              <w:jc w:val="both"/>
              <w:rPr>
                <w:rFonts w:ascii="Palatino Linotype" w:hAnsi="Palatino Linotype" w:cs="Tahoma"/>
                <w:i/>
                <w:sz w:val="20"/>
                <w:szCs w:val="20"/>
              </w:rPr>
            </w:pPr>
            <w:r>
              <w:rPr>
                <w:rFonts w:ascii="Palatino Linotype" w:hAnsi="Palatino Linotype" w:cs="Tahoma"/>
                <w:i/>
                <w:sz w:val="20"/>
                <w:szCs w:val="20"/>
              </w:rPr>
              <w:t>…” (Sic.)</w:t>
            </w:r>
          </w:p>
          <w:p w14:paraId="0633C8DC" w14:textId="77777777" w:rsidR="007A70E8" w:rsidRDefault="007A70E8" w:rsidP="007A70E8">
            <w:pPr>
              <w:tabs>
                <w:tab w:val="left" w:pos="567"/>
              </w:tabs>
              <w:ind w:right="-28"/>
              <w:contextualSpacing/>
              <w:jc w:val="both"/>
              <w:rPr>
                <w:rFonts w:ascii="Palatino Linotype" w:hAnsi="Palatino Linotype" w:cs="Tahoma"/>
                <w:i/>
                <w:sz w:val="20"/>
                <w:szCs w:val="20"/>
              </w:rPr>
            </w:pPr>
          </w:p>
          <w:p w14:paraId="0BAD4983" w14:textId="77777777" w:rsidR="007A70E8" w:rsidRDefault="007A70E8" w:rsidP="007A70E8">
            <w:pPr>
              <w:tabs>
                <w:tab w:val="left" w:pos="567"/>
              </w:tabs>
              <w:ind w:right="-28"/>
              <w:contextualSpacing/>
              <w:jc w:val="both"/>
              <w:rPr>
                <w:rFonts w:ascii="Palatino Linotype" w:hAnsi="Palatino Linotype" w:cs="Tahoma"/>
              </w:rPr>
            </w:pPr>
            <w:r>
              <w:rPr>
                <w:rFonts w:ascii="Palatino Linotype" w:hAnsi="Palatino Linotype" w:cs="Tahoma"/>
              </w:rPr>
              <w:lastRenderedPageBreak/>
              <w:t xml:space="preserve">El Sujeto Obligado adjuntó la digitalización de los siguientes documentos: </w:t>
            </w:r>
          </w:p>
          <w:p w14:paraId="11E9D2CD" w14:textId="77777777" w:rsidR="007A70E8" w:rsidRDefault="007A70E8" w:rsidP="007A70E8">
            <w:pPr>
              <w:tabs>
                <w:tab w:val="left" w:pos="567"/>
              </w:tabs>
              <w:ind w:right="-28"/>
              <w:contextualSpacing/>
              <w:jc w:val="both"/>
              <w:rPr>
                <w:rFonts w:ascii="Palatino Linotype" w:hAnsi="Palatino Linotype" w:cs="Tahoma"/>
              </w:rPr>
            </w:pPr>
          </w:p>
          <w:p w14:paraId="5248BC64" w14:textId="77777777" w:rsidR="007A70E8" w:rsidRDefault="007A70E8" w:rsidP="007A70E8">
            <w:pPr>
              <w:tabs>
                <w:tab w:val="left" w:pos="567"/>
              </w:tabs>
              <w:ind w:right="-28"/>
              <w:jc w:val="both"/>
              <w:rPr>
                <w:rFonts w:ascii="Palatino Linotype" w:hAnsi="Palatino Linotype" w:cs="Tahoma"/>
              </w:rPr>
            </w:pPr>
            <w:r>
              <w:rPr>
                <w:rFonts w:ascii="Palatino Linotype" w:hAnsi="Palatino Linotype" w:cs="Tahoma"/>
              </w:rPr>
              <w:t xml:space="preserve">i) Oficio número PM/UT/CAMG/872/2022 suscrito por el Titular de la Unidad de Transparencia y dirigido al Particular, en los siguientes términos: </w:t>
            </w:r>
          </w:p>
          <w:p w14:paraId="4B7031D4" w14:textId="77777777" w:rsidR="007A70E8" w:rsidRDefault="007A70E8" w:rsidP="007A70E8">
            <w:pPr>
              <w:tabs>
                <w:tab w:val="left" w:pos="567"/>
              </w:tabs>
              <w:ind w:right="-28"/>
              <w:jc w:val="both"/>
              <w:rPr>
                <w:rFonts w:ascii="Palatino Linotype" w:hAnsi="Palatino Linotype" w:cs="Tahoma"/>
                <w:sz w:val="20"/>
                <w:szCs w:val="20"/>
              </w:rPr>
            </w:pPr>
          </w:p>
          <w:p w14:paraId="2A346244" w14:textId="77777777" w:rsidR="007A70E8" w:rsidRDefault="007A70E8" w:rsidP="007A70E8">
            <w:pPr>
              <w:tabs>
                <w:tab w:val="left" w:pos="567"/>
              </w:tabs>
              <w:ind w:left="567" w:right="567"/>
              <w:jc w:val="both"/>
              <w:rPr>
                <w:rFonts w:ascii="Palatino Linotype" w:hAnsi="Palatino Linotype" w:cs="Tahoma"/>
                <w:i/>
                <w:sz w:val="20"/>
                <w:szCs w:val="20"/>
              </w:rPr>
            </w:pPr>
            <w:r>
              <w:rPr>
                <w:rFonts w:ascii="Palatino Linotype" w:hAnsi="Palatino Linotype" w:cs="Tahoma"/>
                <w:i/>
                <w:sz w:val="20"/>
                <w:szCs w:val="20"/>
              </w:rPr>
              <w:t>“…</w:t>
            </w:r>
          </w:p>
          <w:p w14:paraId="36AA92C9" w14:textId="77777777" w:rsidR="007A70E8" w:rsidRDefault="007A70E8" w:rsidP="007A70E8">
            <w:pPr>
              <w:tabs>
                <w:tab w:val="left" w:pos="567"/>
              </w:tabs>
              <w:ind w:left="567" w:right="567"/>
              <w:jc w:val="both"/>
              <w:rPr>
                <w:rFonts w:ascii="Palatino Linotype" w:hAnsi="Palatino Linotype" w:cs="Tahoma"/>
                <w:i/>
                <w:sz w:val="20"/>
                <w:szCs w:val="20"/>
              </w:rPr>
            </w:pPr>
            <w:r>
              <w:rPr>
                <w:rFonts w:ascii="Palatino Linotype" w:hAnsi="Palatino Linotype" w:cs="Tahoma"/>
                <w:i/>
                <w:sz w:val="20"/>
                <w:szCs w:val="20"/>
              </w:rPr>
              <w:t>En ese orden de ideas y atención a las atribuciones conferidas en el Bando Municipal de Coacalco de Berriozábal, su solicitud fue turnada a la siguiente área:</w:t>
            </w:r>
          </w:p>
          <w:p w14:paraId="48CDF8D1" w14:textId="77777777" w:rsidR="007A70E8" w:rsidRDefault="007A70E8" w:rsidP="007A70E8">
            <w:pPr>
              <w:tabs>
                <w:tab w:val="left" w:pos="567"/>
              </w:tabs>
              <w:ind w:left="567" w:right="567"/>
              <w:jc w:val="both"/>
              <w:rPr>
                <w:rFonts w:ascii="Palatino Linotype" w:hAnsi="Palatino Linotype" w:cs="Tahoma"/>
                <w:i/>
                <w:sz w:val="20"/>
                <w:szCs w:val="20"/>
              </w:rPr>
            </w:pPr>
          </w:p>
          <w:p w14:paraId="20CF54ED" w14:textId="77777777" w:rsidR="007A70E8" w:rsidRDefault="007A70E8" w:rsidP="007A70E8">
            <w:pPr>
              <w:pStyle w:val="Prrafodelista"/>
              <w:numPr>
                <w:ilvl w:val="0"/>
                <w:numId w:val="4"/>
              </w:numPr>
              <w:tabs>
                <w:tab w:val="left" w:pos="567"/>
              </w:tabs>
              <w:ind w:right="567"/>
              <w:jc w:val="both"/>
              <w:rPr>
                <w:rFonts w:ascii="Palatino Linotype" w:hAnsi="Palatino Linotype" w:cs="Tahoma"/>
                <w:i/>
                <w:sz w:val="20"/>
                <w:szCs w:val="20"/>
              </w:rPr>
            </w:pPr>
            <w:r>
              <w:rPr>
                <w:rFonts w:ascii="Palatino Linotype" w:hAnsi="Palatino Linotype" w:cs="Tahoma"/>
                <w:i/>
                <w:sz w:val="20"/>
                <w:szCs w:val="20"/>
              </w:rPr>
              <w:t>DIRECCION DE ADMINISTRACION</w:t>
            </w:r>
          </w:p>
          <w:p w14:paraId="4CF9CA42" w14:textId="77777777" w:rsidR="007A70E8" w:rsidRDefault="007A70E8" w:rsidP="007A70E8">
            <w:pPr>
              <w:pStyle w:val="Prrafodelista"/>
              <w:numPr>
                <w:ilvl w:val="0"/>
                <w:numId w:val="4"/>
              </w:numPr>
              <w:tabs>
                <w:tab w:val="left" w:pos="567"/>
              </w:tabs>
              <w:ind w:right="567"/>
              <w:jc w:val="both"/>
              <w:rPr>
                <w:rFonts w:ascii="Palatino Linotype" w:hAnsi="Palatino Linotype" w:cs="Tahoma"/>
                <w:i/>
                <w:sz w:val="20"/>
                <w:szCs w:val="20"/>
              </w:rPr>
            </w:pPr>
            <w:r>
              <w:rPr>
                <w:rFonts w:ascii="Palatino Linotype" w:hAnsi="Palatino Linotype" w:cs="Tahoma"/>
                <w:i/>
                <w:sz w:val="20"/>
                <w:szCs w:val="20"/>
              </w:rPr>
              <w:t>TESORERIA MUNICIPAL</w:t>
            </w:r>
          </w:p>
          <w:p w14:paraId="25D12EBA" w14:textId="77777777" w:rsidR="007A70E8" w:rsidRDefault="007A70E8" w:rsidP="007A70E8">
            <w:pPr>
              <w:tabs>
                <w:tab w:val="left" w:pos="567"/>
              </w:tabs>
              <w:ind w:left="567" w:right="567"/>
              <w:jc w:val="both"/>
              <w:rPr>
                <w:rFonts w:ascii="Palatino Linotype" w:hAnsi="Palatino Linotype" w:cs="Tahoma"/>
                <w:i/>
                <w:sz w:val="20"/>
                <w:szCs w:val="20"/>
              </w:rPr>
            </w:pPr>
          </w:p>
          <w:p w14:paraId="64FA6CDC" w14:textId="77777777" w:rsidR="007A70E8" w:rsidRDefault="007A70E8" w:rsidP="007A70E8">
            <w:pPr>
              <w:tabs>
                <w:tab w:val="left" w:pos="567"/>
              </w:tabs>
              <w:ind w:left="567" w:right="567"/>
              <w:jc w:val="both"/>
              <w:rPr>
                <w:rFonts w:ascii="Palatino Linotype" w:hAnsi="Palatino Linotype" w:cs="Tahoma"/>
                <w:b/>
                <w:bCs/>
                <w:i/>
                <w:sz w:val="20"/>
                <w:szCs w:val="20"/>
              </w:rPr>
            </w:pPr>
            <w:r>
              <w:rPr>
                <w:rFonts w:ascii="Palatino Linotype" w:hAnsi="Palatino Linotype" w:cs="Tahoma"/>
                <w:b/>
                <w:bCs/>
                <w:i/>
                <w:sz w:val="20"/>
                <w:szCs w:val="20"/>
              </w:rPr>
              <w:t>RESPUESTA DEL SERVIDOR PUBLICO HABILITADO</w:t>
            </w:r>
          </w:p>
          <w:p w14:paraId="762F2536" w14:textId="77777777" w:rsidR="007A70E8" w:rsidRDefault="007A70E8" w:rsidP="007A70E8">
            <w:pPr>
              <w:tabs>
                <w:tab w:val="left" w:pos="567"/>
              </w:tabs>
              <w:ind w:left="567" w:right="567"/>
              <w:jc w:val="both"/>
              <w:rPr>
                <w:rFonts w:ascii="Palatino Linotype" w:hAnsi="Palatino Linotype" w:cs="Tahoma"/>
                <w:i/>
                <w:sz w:val="20"/>
                <w:szCs w:val="20"/>
              </w:rPr>
            </w:pPr>
          </w:p>
          <w:p w14:paraId="09B37B09" w14:textId="77777777" w:rsidR="007A70E8" w:rsidRDefault="007A70E8" w:rsidP="007A70E8">
            <w:pPr>
              <w:tabs>
                <w:tab w:val="left" w:pos="567"/>
              </w:tabs>
              <w:ind w:left="567" w:right="567"/>
              <w:jc w:val="both"/>
              <w:rPr>
                <w:rFonts w:ascii="Palatino Linotype" w:hAnsi="Palatino Linotype" w:cs="Tahoma"/>
                <w:i/>
                <w:sz w:val="20"/>
                <w:szCs w:val="20"/>
              </w:rPr>
            </w:pPr>
            <w:r>
              <w:rPr>
                <w:rFonts w:ascii="Palatino Linotype" w:hAnsi="Palatino Linotype" w:cs="Tahoma"/>
                <w:i/>
                <w:sz w:val="20"/>
                <w:szCs w:val="20"/>
              </w:rPr>
              <w:t>El Servidor Público Habilitado entrego su respectiva respuesta de la siguiente manera</w:t>
            </w:r>
          </w:p>
          <w:p w14:paraId="4583C9D5" w14:textId="77777777" w:rsidR="007A70E8" w:rsidRDefault="007A70E8" w:rsidP="007A70E8">
            <w:pPr>
              <w:tabs>
                <w:tab w:val="left" w:pos="567"/>
              </w:tabs>
              <w:ind w:left="567" w:right="567"/>
              <w:jc w:val="both"/>
              <w:rPr>
                <w:rFonts w:ascii="Palatino Linotype" w:hAnsi="Palatino Linotype" w:cs="Tahoma"/>
                <w:i/>
                <w:sz w:val="20"/>
                <w:szCs w:val="20"/>
              </w:rPr>
            </w:pPr>
          </w:p>
          <w:p w14:paraId="6BE2C7BE" w14:textId="77777777" w:rsidR="007A70E8" w:rsidRDefault="007A70E8" w:rsidP="007A70E8">
            <w:pPr>
              <w:tabs>
                <w:tab w:val="left" w:pos="567"/>
              </w:tabs>
              <w:ind w:left="567" w:right="567"/>
              <w:jc w:val="both"/>
              <w:rPr>
                <w:rFonts w:ascii="Palatino Linotype" w:hAnsi="Palatino Linotype" w:cs="Tahoma"/>
                <w:b/>
                <w:bCs/>
                <w:i/>
                <w:sz w:val="20"/>
                <w:szCs w:val="20"/>
              </w:rPr>
            </w:pPr>
            <w:r>
              <w:rPr>
                <w:rFonts w:ascii="Palatino Linotype" w:hAnsi="Palatino Linotype" w:cs="Tahoma"/>
                <w:b/>
                <w:bCs/>
                <w:i/>
                <w:sz w:val="20"/>
                <w:szCs w:val="20"/>
              </w:rPr>
              <w:t>DIRECCION DE ADMINISTRACION TESORERIA MUNICIPAL</w:t>
            </w:r>
          </w:p>
          <w:p w14:paraId="7615BC48" w14:textId="77777777" w:rsidR="007A70E8" w:rsidRDefault="007A70E8" w:rsidP="007A70E8">
            <w:pPr>
              <w:tabs>
                <w:tab w:val="left" w:pos="567"/>
              </w:tabs>
              <w:ind w:left="567" w:right="567"/>
              <w:jc w:val="both"/>
              <w:rPr>
                <w:rFonts w:ascii="Palatino Linotype" w:hAnsi="Palatino Linotype" w:cs="Tahoma"/>
                <w:i/>
                <w:sz w:val="20"/>
                <w:szCs w:val="20"/>
              </w:rPr>
            </w:pPr>
          </w:p>
          <w:p w14:paraId="3AE50487" w14:textId="77777777" w:rsidR="007A70E8" w:rsidRDefault="007A70E8" w:rsidP="007A70E8">
            <w:pPr>
              <w:tabs>
                <w:tab w:val="left" w:pos="567"/>
              </w:tabs>
              <w:ind w:left="567" w:right="567"/>
              <w:jc w:val="both"/>
              <w:rPr>
                <w:rFonts w:ascii="Palatino Linotype" w:hAnsi="Palatino Linotype" w:cs="Tahoma"/>
                <w:b/>
                <w:bCs/>
                <w:i/>
                <w:sz w:val="20"/>
                <w:szCs w:val="20"/>
              </w:rPr>
            </w:pPr>
            <w:r>
              <w:rPr>
                <w:rFonts w:ascii="Palatino Linotype" w:hAnsi="Palatino Linotype" w:cs="Tahoma"/>
                <w:b/>
                <w:bCs/>
                <w:i/>
                <w:sz w:val="20"/>
                <w:szCs w:val="20"/>
              </w:rPr>
              <w:t>Entrego su respuesta por medio del oficio DA/1479/2022 y TM1230/2022</w:t>
            </w:r>
          </w:p>
          <w:p w14:paraId="7EEB77F2" w14:textId="77777777" w:rsidR="007A70E8" w:rsidRDefault="007A70E8" w:rsidP="007A70E8">
            <w:pPr>
              <w:tabs>
                <w:tab w:val="left" w:pos="567"/>
              </w:tabs>
              <w:ind w:left="567" w:right="567"/>
              <w:jc w:val="both"/>
              <w:rPr>
                <w:rFonts w:ascii="Palatino Linotype" w:hAnsi="Palatino Linotype" w:cs="Tahoma"/>
                <w:b/>
                <w:bCs/>
                <w:i/>
                <w:sz w:val="20"/>
                <w:szCs w:val="20"/>
              </w:rPr>
            </w:pPr>
          </w:p>
          <w:p w14:paraId="2A657501" w14:textId="77777777" w:rsidR="007A70E8" w:rsidRDefault="007A70E8" w:rsidP="007A70E8">
            <w:pPr>
              <w:tabs>
                <w:tab w:val="left" w:pos="567"/>
              </w:tabs>
              <w:ind w:left="567" w:right="567"/>
              <w:jc w:val="both"/>
              <w:rPr>
                <w:rFonts w:ascii="Palatino Linotype" w:hAnsi="Palatino Linotype" w:cs="Tahoma"/>
                <w:b/>
                <w:bCs/>
                <w:i/>
                <w:sz w:val="20"/>
                <w:szCs w:val="20"/>
              </w:rPr>
            </w:pPr>
            <w:r>
              <w:rPr>
                <w:rFonts w:ascii="Palatino Linotype" w:hAnsi="Palatino Linotype" w:cs="Tahoma"/>
                <w:b/>
                <w:bCs/>
                <w:i/>
                <w:sz w:val="20"/>
                <w:szCs w:val="20"/>
              </w:rPr>
              <w:t>ARCHIVOS ANEXOS</w:t>
            </w:r>
          </w:p>
          <w:p w14:paraId="11466508" w14:textId="77777777" w:rsidR="007A70E8" w:rsidRDefault="007A70E8" w:rsidP="007A70E8">
            <w:pPr>
              <w:tabs>
                <w:tab w:val="left" w:pos="567"/>
              </w:tabs>
              <w:ind w:left="567" w:right="567"/>
              <w:jc w:val="both"/>
              <w:rPr>
                <w:rFonts w:ascii="Palatino Linotype" w:hAnsi="Palatino Linotype" w:cs="Tahoma"/>
                <w:i/>
                <w:sz w:val="20"/>
                <w:szCs w:val="20"/>
              </w:rPr>
            </w:pPr>
          </w:p>
          <w:p w14:paraId="549EAA30" w14:textId="77777777" w:rsidR="007A70E8" w:rsidRDefault="007A70E8" w:rsidP="007A70E8">
            <w:pPr>
              <w:tabs>
                <w:tab w:val="left" w:pos="567"/>
              </w:tabs>
              <w:ind w:left="567" w:right="567"/>
              <w:jc w:val="both"/>
              <w:rPr>
                <w:rFonts w:ascii="Palatino Linotype" w:hAnsi="Palatino Linotype" w:cs="Tahoma"/>
                <w:i/>
                <w:sz w:val="20"/>
                <w:szCs w:val="20"/>
              </w:rPr>
            </w:pPr>
            <w:r>
              <w:rPr>
                <w:rFonts w:ascii="Palatino Linotype" w:hAnsi="Palatino Linotype" w:cs="Tahoma"/>
                <w:i/>
                <w:sz w:val="20"/>
                <w:szCs w:val="20"/>
              </w:rPr>
              <w:t>Entrego su respuesta mediante el oficio DA 14292022 y TM/1230/2022, Suscrito a la Dirección de Administración y Tesorería Municipal</w:t>
            </w:r>
          </w:p>
          <w:p w14:paraId="65F3DBD0" w14:textId="77777777" w:rsidR="007A70E8" w:rsidRDefault="007A70E8" w:rsidP="007A70E8">
            <w:pPr>
              <w:tabs>
                <w:tab w:val="left" w:pos="567"/>
              </w:tabs>
              <w:ind w:left="567" w:right="567"/>
              <w:jc w:val="both"/>
              <w:rPr>
                <w:rFonts w:ascii="Palatino Linotype" w:hAnsi="Palatino Linotype" w:cs="Tahoma"/>
                <w:i/>
                <w:sz w:val="20"/>
                <w:szCs w:val="20"/>
              </w:rPr>
            </w:pPr>
          </w:p>
          <w:p w14:paraId="57449560" w14:textId="77777777" w:rsidR="007A70E8" w:rsidRDefault="007A70E8" w:rsidP="007A70E8">
            <w:pPr>
              <w:tabs>
                <w:tab w:val="left" w:pos="567"/>
              </w:tabs>
              <w:ind w:left="567" w:right="567"/>
              <w:jc w:val="both"/>
              <w:rPr>
                <w:rFonts w:ascii="Palatino Linotype" w:hAnsi="Palatino Linotype" w:cs="Tahoma"/>
                <w:b/>
                <w:bCs/>
                <w:i/>
                <w:sz w:val="20"/>
                <w:szCs w:val="20"/>
              </w:rPr>
            </w:pPr>
            <w:r>
              <w:rPr>
                <w:rFonts w:ascii="Palatino Linotype" w:hAnsi="Palatino Linotype" w:cs="Tahoma"/>
                <w:b/>
                <w:bCs/>
                <w:i/>
                <w:sz w:val="20"/>
                <w:szCs w:val="20"/>
              </w:rPr>
              <w:t>RECURSO DE REVISIÓN</w:t>
            </w:r>
          </w:p>
          <w:p w14:paraId="7D236368" w14:textId="77777777" w:rsidR="007A70E8" w:rsidRDefault="007A70E8" w:rsidP="007A70E8">
            <w:pPr>
              <w:tabs>
                <w:tab w:val="left" w:pos="567"/>
              </w:tabs>
              <w:ind w:left="567" w:right="567"/>
              <w:jc w:val="both"/>
              <w:rPr>
                <w:rFonts w:ascii="Palatino Linotype" w:hAnsi="Palatino Linotype" w:cs="Tahoma"/>
                <w:i/>
                <w:sz w:val="20"/>
                <w:szCs w:val="20"/>
              </w:rPr>
            </w:pPr>
          </w:p>
          <w:p w14:paraId="51A97D53" w14:textId="77777777" w:rsidR="007A70E8" w:rsidRDefault="007A70E8" w:rsidP="007A70E8">
            <w:pPr>
              <w:tabs>
                <w:tab w:val="left" w:pos="567"/>
              </w:tabs>
              <w:ind w:left="567" w:right="567"/>
              <w:jc w:val="both"/>
              <w:rPr>
                <w:rFonts w:ascii="Palatino Linotype" w:hAnsi="Palatino Linotype" w:cs="Tahoma"/>
                <w:i/>
                <w:sz w:val="20"/>
                <w:szCs w:val="20"/>
              </w:rPr>
            </w:pPr>
            <w:r>
              <w:rPr>
                <w:rFonts w:ascii="Palatino Linotype" w:hAnsi="Palatino Linotype" w:cs="Tahoma"/>
                <w:i/>
                <w:sz w:val="20"/>
                <w:szCs w:val="20"/>
              </w:rPr>
              <w:t>Asimismo, se hace de su conocimiento que usted puede interponer su recurso de revisión dentro de plazo de 15 días hábiles contados a partir de la fecha en que se realice la notificación vía electrónica, a través del SAIMEX</w:t>
            </w:r>
          </w:p>
          <w:p w14:paraId="6E39AC65" w14:textId="77777777" w:rsidR="007A70E8" w:rsidRDefault="007A70E8" w:rsidP="007A70E8">
            <w:pPr>
              <w:tabs>
                <w:tab w:val="left" w:pos="567"/>
              </w:tabs>
              <w:ind w:left="567" w:right="567"/>
              <w:jc w:val="both"/>
              <w:rPr>
                <w:rFonts w:ascii="Palatino Linotype" w:hAnsi="Palatino Linotype" w:cs="Tahoma"/>
                <w:i/>
                <w:sz w:val="20"/>
                <w:szCs w:val="20"/>
              </w:rPr>
            </w:pPr>
            <w:r>
              <w:rPr>
                <w:rFonts w:ascii="Palatino Linotype" w:hAnsi="Palatino Linotype" w:cs="Tahoma"/>
                <w:i/>
                <w:sz w:val="20"/>
                <w:szCs w:val="20"/>
              </w:rPr>
              <w:t>…”</w:t>
            </w:r>
          </w:p>
          <w:p w14:paraId="35979754" w14:textId="77777777" w:rsidR="007A70E8" w:rsidRDefault="007A70E8" w:rsidP="007A70E8">
            <w:pPr>
              <w:tabs>
                <w:tab w:val="left" w:pos="567"/>
              </w:tabs>
              <w:ind w:right="-28"/>
              <w:jc w:val="both"/>
              <w:rPr>
                <w:rFonts w:ascii="Palatino Linotype" w:hAnsi="Palatino Linotype" w:cs="Tahoma"/>
                <w:i/>
                <w:sz w:val="20"/>
              </w:rPr>
            </w:pPr>
          </w:p>
          <w:p w14:paraId="13953614" w14:textId="77777777" w:rsidR="007A70E8" w:rsidRDefault="007A70E8" w:rsidP="007A70E8">
            <w:pPr>
              <w:tabs>
                <w:tab w:val="left" w:pos="567"/>
              </w:tabs>
              <w:ind w:right="-28"/>
              <w:contextualSpacing/>
              <w:jc w:val="both"/>
              <w:rPr>
                <w:rFonts w:ascii="Palatino Linotype" w:hAnsi="Palatino Linotype" w:cs="Tahoma"/>
              </w:rPr>
            </w:pPr>
            <w:r>
              <w:rPr>
                <w:rFonts w:ascii="Palatino Linotype" w:hAnsi="Palatino Linotype" w:cs="Tahoma"/>
              </w:rPr>
              <w:lastRenderedPageBreak/>
              <w:t xml:space="preserve">ii) Oficio número DA/1479/2022 del doce de julio de dos mil veintidós, signado por la Directora de Administración y dirigido al Titular de la Unidad de Transparencia, por medio del cual solicita se apruebe la versión pública de la información contenida en la nómina de la segunda quincena de junio de dos mil veintidós, clasificando para tal efecto el Registro Federal de Contribuyentes (RFC), Clave Única del Registro de Población (CURP), Clave de </w:t>
            </w:r>
            <w:proofErr w:type="spellStart"/>
            <w:r>
              <w:rPr>
                <w:rFonts w:ascii="Palatino Linotype" w:hAnsi="Palatino Linotype" w:cs="Tahoma"/>
              </w:rPr>
              <w:t>ISSEMyM</w:t>
            </w:r>
            <w:proofErr w:type="spellEnd"/>
            <w:r>
              <w:rPr>
                <w:rFonts w:ascii="Palatino Linotype" w:hAnsi="Palatino Linotype" w:cs="Tahoma"/>
              </w:rPr>
              <w:t xml:space="preserve"> y deducciones personales, así mismo, precisó enviar de manera electrónica la versión pública de la nómina de la segunda quincena de diciembre de dos mil veintiuno, misma que fue aprobada por comité de la Unidad de Transparencia en la Segunda Sesión Ordinaria con fecha primero de marzo de dos mil veintidós. </w:t>
            </w:r>
          </w:p>
          <w:p w14:paraId="5E485875" w14:textId="77777777" w:rsidR="007A70E8" w:rsidRDefault="007A70E8" w:rsidP="007A70E8">
            <w:pPr>
              <w:tabs>
                <w:tab w:val="left" w:pos="567"/>
              </w:tabs>
              <w:ind w:right="-28"/>
              <w:contextualSpacing/>
              <w:jc w:val="both"/>
              <w:rPr>
                <w:rFonts w:ascii="Palatino Linotype" w:hAnsi="Palatino Linotype" w:cs="Tahoma"/>
              </w:rPr>
            </w:pPr>
            <w:r>
              <w:rPr>
                <w:rFonts w:ascii="Palatino Linotype" w:hAnsi="Palatino Linotype" w:cs="Tahoma"/>
              </w:rPr>
              <w:t>iii) Oficio número TM/1230/2022 del quince de julio de dos mil veintitrés, suscrito por la Tesorera Municipal y dirigido al Titular de la Unidad de Transparencia, de conformidad con lo siguiente:</w:t>
            </w:r>
          </w:p>
          <w:p w14:paraId="18766D61" w14:textId="77777777" w:rsidR="007A70E8" w:rsidRDefault="007A70E8" w:rsidP="007A70E8">
            <w:pPr>
              <w:tabs>
                <w:tab w:val="left" w:pos="567"/>
              </w:tabs>
              <w:ind w:right="-28"/>
              <w:contextualSpacing/>
              <w:jc w:val="both"/>
              <w:rPr>
                <w:rFonts w:ascii="Palatino Linotype" w:hAnsi="Palatino Linotype" w:cs="Tahoma"/>
              </w:rPr>
            </w:pPr>
          </w:p>
          <w:p w14:paraId="124ED2CC" w14:textId="77777777" w:rsidR="007A70E8" w:rsidRDefault="007A70E8" w:rsidP="007A70E8">
            <w:pPr>
              <w:tabs>
                <w:tab w:val="left" w:pos="567"/>
              </w:tabs>
              <w:ind w:left="567" w:right="567"/>
              <w:contextualSpacing/>
              <w:jc w:val="both"/>
              <w:rPr>
                <w:rFonts w:ascii="Palatino Linotype" w:hAnsi="Palatino Linotype" w:cs="Tahoma"/>
                <w:i/>
                <w:iCs/>
                <w:sz w:val="20"/>
                <w:szCs w:val="20"/>
              </w:rPr>
            </w:pPr>
            <w:r>
              <w:rPr>
                <w:rFonts w:ascii="Palatino Linotype" w:hAnsi="Palatino Linotype" w:cs="Tahoma"/>
                <w:i/>
                <w:iCs/>
                <w:sz w:val="20"/>
                <w:szCs w:val="20"/>
              </w:rPr>
              <w:t>“…</w:t>
            </w:r>
          </w:p>
          <w:p w14:paraId="74F98431" w14:textId="77777777" w:rsidR="007A70E8" w:rsidRDefault="007A70E8" w:rsidP="007A70E8">
            <w:pPr>
              <w:tabs>
                <w:tab w:val="left" w:pos="567"/>
              </w:tabs>
              <w:ind w:left="567" w:right="567"/>
              <w:contextualSpacing/>
              <w:jc w:val="both"/>
              <w:rPr>
                <w:rFonts w:ascii="Palatino Linotype" w:hAnsi="Palatino Linotype" w:cs="Tahoma"/>
                <w:i/>
                <w:iCs/>
                <w:sz w:val="20"/>
                <w:szCs w:val="20"/>
              </w:rPr>
            </w:pPr>
            <w:r>
              <w:rPr>
                <w:rFonts w:ascii="Palatino Linotype" w:hAnsi="Palatino Linotype" w:cs="Tahoma"/>
                <w:i/>
                <w:iCs/>
                <w:sz w:val="20"/>
                <w:szCs w:val="20"/>
              </w:rPr>
              <w:t>Al respecto, le envió en medio magnético en formato PDF, la nómina correspondiente a la primera quincena de diciembre de 2021 y la nómina de la segunda quincena de junio 2022.</w:t>
            </w:r>
          </w:p>
          <w:p w14:paraId="235152D3" w14:textId="77777777" w:rsidR="007A70E8" w:rsidRDefault="007A70E8" w:rsidP="007A70E8">
            <w:pPr>
              <w:tabs>
                <w:tab w:val="left" w:pos="567"/>
              </w:tabs>
              <w:ind w:left="567" w:right="567"/>
              <w:contextualSpacing/>
              <w:jc w:val="both"/>
              <w:rPr>
                <w:rFonts w:ascii="Palatino Linotype" w:hAnsi="Palatino Linotype" w:cs="Tahoma"/>
                <w:i/>
                <w:iCs/>
                <w:sz w:val="20"/>
                <w:szCs w:val="20"/>
              </w:rPr>
            </w:pPr>
          </w:p>
          <w:p w14:paraId="01E3286C" w14:textId="77777777" w:rsidR="007A70E8" w:rsidRDefault="007A70E8" w:rsidP="007A70E8">
            <w:pPr>
              <w:tabs>
                <w:tab w:val="left" w:pos="567"/>
              </w:tabs>
              <w:ind w:left="567" w:right="567"/>
              <w:contextualSpacing/>
              <w:jc w:val="both"/>
              <w:rPr>
                <w:rFonts w:ascii="Palatino Linotype" w:hAnsi="Palatino Linotype" w:cs="Tahoma"/>
                <w:i/>
                <w:iCs/>
                <w:sz w:val="20"/>
                <w:szCs w:val="20"/>
              </w:rPr>
            </w:pPr>
            <w:r>
              <w:rPr>
                <w:rFonts w:ascii="Palatino Linotype" w:hAnsi="Palatino Linotype" w:cs="Tahoma"/>
                <w:i/>
                <w:iCs/>
                <w:sz w:val="20"/>
                <w:szCs w:val="20"/>
              </w:rPr>
              <w:t>Lo anterior, con fundamento en lo dispuesto por los artículos 12 y 59 fracciones I, II y III de la Ley de Transparencia y Acceso a la Información Pública del Estado de México y Municipios.</w:t>
            </w:r>
          </w:p>
          <w:p w14:paraId="02925A74" w14:textId="77777777" w:rsidR="007A70E8" w:rsidRDefault="007A70E8" w:rsidP="007A70E8">
            <w:pPr>
              <w:tabs>
                <w:tab w:val="left" w:pos="567"/>
              </w:tabs>
              <w:ind w:left="567" w:right="567"/>
              <w:contextualSpacing/>
              <w:jc w:val="both"/>
              <w:rPr>
                <w:rFonts w:ascii="Palatino Linotype" w:hAnsi="Palatino Linotype" w:cs="Tahoma"/>
                <w:i/>
                <w:iCs/>
                <w:sz w:val="20"/>
                <w:szCs w:val="20"/>
              </w:rPr>
            </w:pPr>
            <w:r>
              <w:rPr>
                <w:rFonts w:ascii="Palatino Linotype" w:hAnsi="Palatino Linotype" w:cs="Tahoma"/>
                <w:i/>
                <w:iCs/>
                <w:sz w:val="20"/>
                <w:szCs w:val="20"/>
              </w:rPr>
              <w:t>…”</w:t>
            </w:r>
          </w:p>
          <w:p w14:paraId="43A4D5DB" w14:textId="77777777" w:rsidR="007A70E8" w:rsidRDefault="007A70E8" w:rsidP="007A70E8">
            <w:pPr>
              <w:tabs>
                <w:tab w:val="left" w:pos="567"/>
              </w:tabs>
              <w:ind w:left="567" w:right="567"/>
              <w:contextualSpacing/>
              <w:jc w:val="both"/>
              <w:rPr>
                <w:rFonts w:ascii="Palatino Linotype" w:hAnsi="Palatino Linotype" w:cs="Tahoma"/>
                <w:i/>
                <w:iCs/>
                <w:sz w:val="20"/>
                <w:szCs w:val="20"/>
              </w:rPr>
            </w:pPr>
          </w:p>
          <w:p w14:paraId="25AD0880" w14:textId="77777777" w:rsidR="007A70E8" w:rsidRDefault="007A70E8" w:rsidP="007A70E8">
            <w:pPr>
              <w:tabs>
                <w:tab w:val="left" w:pos="567"/>
              </w:tabs>
              <w:jc w:val="both"/>
              <w:rPr>
                <w:rFonts w:ascii="Palatino Linotype" w:hAnsi="Palatino Linotype" w:cs="Tahoma"/>
              </w:rPr>
            </w:pPr>
            <w:r>
              <w:rPr>
                <w:rFonts w:ascii="Palatino Linotype" w:hAnsi="Palatino Linotype" w:cs="Tahoma"/>
              </w:rPr>
              <w:t xml:space="preserve">iv) Nómina de la segunda quincena de diciembre de dos mil veintiuno </w:t>
            </w:r>
          </w:p>
        </w:tc>
      </w:tr>
      <w:tr w:rsidR="007A70E8" w14:paraId="12C7558D" w14:textId="77777777" w:rsidTr="007A70E8">
        <w:trPr>
          <w:trHeight w:val="300"/>
        </w:trPr>
        <w:tc>
          <w:tcPr>
            <w:tcW w:w="2736" w:type="dxa"/>
            <w:tcBorders>
              <w:top w:val="single" w:sz="4" w:space="0" w:color="auto"/>
              <w:left w:val="single" w:sz="4" w:space="0" w:color="auto"/>
              <w:bottom w:val="single" w:sz="4" w:space="0" w:color="auto"/>
              <w:right w:val="single" w:sz="4" w:space="0" w:color="auto"/>
            </w:tcBorders>
            <w:hideMark/>
          </w:tcPr>
          <w:p w14:paraId="7DC2240C" w14:textId="77777777" w:rsidR="007A70E8" w:rsidRDefault="007A70E8" w:rsidP="007A70E8">
            <w:pPr>
              <w:tabs>
                <w:tab w:val="left" w:pos="567"/>
              </w:tabs>
              <w:ind w:right="-28"/>
              <w:contextualSpacing/>
              <w:jc w:val="both"/>
              <w:rPr>
                <w:rFonts w:ascii="Palatino Linotype" w:hAnsi="Palatino Linotype" w:cs="Tahoma"/>
                <w:b/>
                <w:bCs/>
                <w:sz w:val="20"/>
                <w:szCs w:val="20"/>
              </w:rPr>
            </w:pPr>
            <w:r>
              <w:rPr>
                <w:rFonts w:ascii="Palatino Linotype" w:hAnsi="Palatino Linotype" w:cs="Tahoma"/>
                <w:b/>
                <w:bCs/>
                <w:sz w:val="20"/>
                <w:szCs w:val="20"/>
              </w:rPr>
              <w:lastRenderedPageBreak/>
              <w:t>00288/COACALCO/IP/2022</w:t>
            </w:r>
            <w:r>
              <w:rPr>
                <w:rFonts w:ascii="Palatino Linotype" w:hAnsi="Palatino Linotype" w:cs="Tahoma"/>
                <w:b/>
                <w:bCs/>
                <w:sz w:val="20"/>
                <w:szCs w:val="20"/>
              </w:rPr>
              <w:tab/>
            </w:r>
          </w:p>
        </w:tc>
        <w:tc>
          <w:tcPr>
            <w:tcW w:w="6757" w:type="dxa"/>
            <w:tcBorders>
              <w:top w:val="single" w:sz="4" w:space="0" w:color="auto"/>
              <w:left w:val="single" w:sz="4" w:space="0" w:color="auto"/>
              <w:bottom w:val="single" w:sz="4" w:space="0" w:color="auto"/>
              <w:right w:val="single" w:sz="4" w:space="0" w:color="auto"/>
            </w:tcBorders>
          </w:tcPr>
          <w:p w14:paraId="1BEDE642" w14:textId="77777777" w:rsidR="007A70E8" w:rsidRDefault="007A70E8" w:rsidP="007A70E8">
            <w:pPr>
              <w:tabs>
                <w:tab w:val="left" w:pos="567"/>
              </w:tabs>
              <w:ind w:right="-28"/>
              <w:contextualSpacing/>
              <w:jc w:val="both"/>
              <w:rPr>
                <w:rFonts w:ascii="Palatino Linotype" w:hAnsi="Palatino Linotype"/>
                <w:i/>
                <w:color w:val="000000"/>
                <w:sz w:val="20"/>
                <w:szCs w:val="20"/>
              </w:rPr>
            </w:pPr>
            <w:r>
              <w:rPr>
                <w:rFonts w:ascii="Palatino Linotype" w:hAnsi="Palatino Linotype"/>
                <w:i/>
                <w:color w:val="000000"/>
                <w:sz w:val="20"/>
                <w:szCs w:val="20"/>
              </w:rPr>
              <w:t xml:space="preserve">“… </w:t>
            </w:r>
          </w:p>
          <w:p w14:paraId="10A73C3C" w14:textId="77777777" w:rsidR="007A70E8" w:rsidRDefault="007A70E8" w:rsidP="007A70E8">
            <w:pPr>
              <w:tabs>
                <w:tab w:val="left" w:pos="567"/>
              </w:tabs>
              <w:ind w:right="-28"/>
              <w:contextualSpacing/>
              <w:jc w:val="both"/>
              <w:rPr>
                <w:rFonts w:ascii="Palatino Linotype" w:hAnsi="Palatino Linotype"/>
                <w:i/>
                <w:color w:val="000000"/>
                <w:sz w:val="20"/>
                <w:szCs w:val="20"/>
              </w:rPr>
            </w:pPr>
            <w:r>
              <w:rPr>
                <w:rFonts w:ascii="Palatino Linotype" w:hAnsi="Palatino Linotype"/>
                <w:i/>
                <w:color w:val="000000"/>
                <w:sz w:val="20"/>
                <w:szCs w:val="20"/>
              </w:rPr>
              <w:t xml:space="preserve">Con fundamento en el </w:t>
            </w:r>
            <w:proofErr w:type="spellStart"/>
            <w:r>
              <w:rPr>
                <w:rFonts w:ascii="Palatino Linotype" w:hAnsi="Palatino Linotype"/>
                <w:i/>
                <w:color w:val="000000"/>
                <w:sz w:val="20"/>
                <w:szCs w:val="20"/>
              </w:rPr>
              <w:t>articulo</w:t>
            </w:r>
            <w:proofErr w:type="spellEnd"/>
            <w:r>
              <w:rPr>
                <w:rFonts w:ascii="Palatino Linotype" w:hAnsi="Palatino Linotype"/>
                <w:i/>
                <w:color w:val="000000"/>
                <w:sz w:val="20"/>
                <w:szCs w:val="20"/>
              </w:rPr>
              <w:t xml:space="preserve"> 53 Fracción II y 163 de la Ley de Transparencia y Acceso a la Información Pública del Estado de México y Municipios, se da respuesta a la presente solicitud con el oficio que emite la Dirección de Administración del cual se anexa copia, así como la respuesta integradora por parte de la Unidad de Transparencia cumpliendo en tiempo y forma con lo solicitado.</w:t>
            </w:r>
          </w:p>
          <w:p w14:paraId="7ABE7D7F" w14:textId="77777777" w:rsidR="007A70E8" w:rsidRDefault="007A70E8" w:rsidP="007A70E8">
            <w:pPr>
              <w:tabs>
                <w:tab w:val="left" w:pos="567"/>
              </w:tabs>
              <w:ind w:right="-28"/>
              <w:contextualSpacing/>
              <w:jc w:val="both"/>
              <w:rPr>
                <w:rFonts w:ascii="Palatino Linotype" w:hAnsi="Palatino Linotype"/>
                <w:i/>
                <w:color w:val="000000"/>
                <w:sz w:val="20"/>
                <w:szCs w:val="20"/>
              </w:rPr>
            </w:pPr>
            <w:r>
              <w:rPr>
                <w:rFonts w:ascii="Palatino Linotype" w:hAnsi="Palatino Linotype"/>
                <w:i/>
                <w:color w:val="000000"/>
                <w:sz w:val="20"/>
                <w:szCs w:val="20"/>
              </w:rPr>
              <w:t>…” (Sic.)</w:t>
            </w:r>
          </w:p>
          <w:p w14:paraId="78E157B6" w14:textId="77777777" w:rsidR="007A70E8" w:rsidRDefault="007A70E8" w:rsidP="007A70E8">
            <w:pPr>
              <w:tabs>
                <w:tab w:val="left" w:pos="567"/>
              </w:tabs>
              <w:ind w:right="-28"/>
              <w:contextualSpacing/>
              <w:jc w:val="both"/>
              <w:rPr>
                <w:rFonts w:ascii="Palatino Linotype" w:hAnsi="Palatino Linotype" w:cs="Tahoma"/>
              </w:rPr>
            </w:pPr>
            <w:r>
              <w:rPr>
                <w:rFonts w:ascii="Palatino Linotype" w:hAnsi="Palatino Linotype" w:cs="Tahoma"/>
              </w:rPr>
              <w:t xml:space="preserve">El Sujeto Obligado adjuntó la digitalización de los siguientes documentos: </w:t>
            </w:r>
          </w:p>
          <w:p w14:paraId="77EED494" w14:textId="77777777" w:rsidR="007A70E8" w:rsidRDefault="007A70E8" w:rsidP="007A70E8">
            <w:pPr>
              <w:tabs>
                <w:tab w:val="left" w:pos="567"/>
              </w:tabs>
              <w:ind w:right="-28"/>
              <w:contextualSpacing/>
              <w:jc w:val="both"/>
              <w:rPr>
                <w:rFonts w:ascii="Palatino Linotype" w:hAnsi="Palatino Linotype" w:cs="Tahoma"/>
                <w:sz w:val="20"/>
                <w:szCs w:val="20"/>
              </w:rPr>
            </w:pPr>
          </w:p>
          <w:p w14:paraId="205E2E86" w14:textId="77777777" w:rsidR="007A70E8" w:rsidRDefault="007A70E8" w:rsidP="007A70E8">
            <w:pPr>
              <w:tabs>
                <w:tab w:val="left" w:pos="567"/>
              </w:tabs>
              <w:ind w:right="-28"/>
              <w:jc w:val="both"/>
              <w:rPr>
                <w:rFonts w:ascii="Palatino Linotype" w:hAnsi="Palatino Linotype" w:cs="Tahoma"/>
              </w:rPr>
            </w:pPr>
            <w:r>
              <w:rPr>
                <w:rFonts w:ascii="Palatino Linotype" w:hAnsi="Palatino Linotype" w:cs="Tahoma"/>
              </w:rPr>
              <w:lastRenderedPageBreak/>
              <w:t xml:space="preserve">i) Oficio número DA/1658/2022 signado por la Directora de Administración y dirigido al Titular de la Unidad de Transparencia, en los siguientes términos: </w:t>
            </w:r>
          </w:p>
          <w:p w14:paraId="582B8ECA" w14:textId="77777777" w:rsidR="007A70E8" w:rsidRDefault="007A70E8" w:rsidP="007A70E8">
            <w:pPr>
              <w:tabs>
                <w:tab w:val="left" w:pos="567"/>
              </w:tabs>
              <w:ind w:right="-28"/>
              <w:jc w:val="both"/>
              <w:rPr>
                <w:rFonts w:ascii="Palatino Linotype" w:hAnsi="Palatino Linotype" w:cs="Tahoma"/>
                <w:sz w:val="20"/>
                <w:szCs w:val="20"/>
              </w:rPr>
            </w:pPr>
          </w:p>
          <w:p w14:paraId="1A11B97F" w14:textId="77777777" w:rsidR="007A70E8" w:rsidRDefault="007A70E8" w:rsidP="007A70E8">
            <w:pPr>
              <w:tabs>
                <w:tab w:val="left" w:pos="567"/>
              </w:tabs>
              <w:ind w:left="567" w:right="567"/>
              <w:jc w:val="both"/>
              <w:rPr>
                <w:rFonts w:ascii="Palatino Linotype" w:hAnsi="Palatino Linotype" w:cs="Tahoma"/>
                <w:i/>
                <w:iCs/>
                <w:sz w:val="20"/>
                <w:szCs w:val="20"/>
              </w:rPr>
            </w:pPr>
            <w:r>
              <w:rPr>
                <w:rFonts w:ascii="Palatino Linotype" w:hAnsi="Palatino Linotype" w:cs="Tahoma"/>
                <w:i/>
                <w:iCs/>
                <w:sz w:val="20"/>
                <w:szCs w:val="20"/>
              </w:rPr>
              <w:t>“…</w:t>
            </w:r>
          </w:p>
          <w:p w14:paraId="3505F602" w14:textId="77777777" w:rsidR="007A70E8" w:rsidRDefault="007A70E8" w:rsidP="007A70E8">
            <w:pPr>
              <w:tabs>
                <w:tab w:val="left" w:pos="567"/>
              </w:tabs>
              <w:ind w:left="567" w:right="567"/>
              <w:jc w:val="both"/>
              <w:rPr>
                <w:rFonts w:ascii="Palatino Linotype" w:hAnsi="Palatino Linotype" w:cs="Tahoma"/>
                <w:i/>
                <w:iCs/>
                <w:sz w:val="20"/>
                <w:szCs w:val="20"/>
              </w:rPr>
            </w:pPr>
            <w:r>
              <w:rPr>
                <w:rFonts w:ascii="Palatino Linotype" w:hAnsi="Palatino Linotype" w:cs="Tahoma"/>
                <w:i/>
                <w:iCs/>
                <w:sz w:val="20"/>
                <w:szCs w:val="20"/>
              </w:rPr>
              <w:t>En este sentido hago de conocimiento de la o el solicitante que en los archivos que obran en esta Dirección a mi cargo no se localizó nomina ni recibo de pago de la tercera quincena de 2022 correspondiente al mes de febrero de la coordinación de logística, ya que fue hasta la primera quincena de marzo cuando se generó el alta de la Coordinación antes mencionada</w:t>
            </w:r>
          </w:p>
          <w:p w14:paraId="40BB7F65" w14:textId="77777777" w:rsidR="007A70E8" w:rsidRDefault="007A70E8" w:rsidP="007A70E8">
            <w:pPr>
              <w:tabs>
                <w:tab w:val="left" w:pos="567"/>
              </w:tabs>
              <w:ind w:left="567" w:right="567"/>
              <w:jc w:val="both"/>
              <w:rPr>
                <w:rFonts w:ascii="Palatino Linotype" w:hAnsi="Palatino Linotype" w:cs="Tahoma"/>
                <w:i/>
                <w:iCs/>
                <w:sz w:val="20"/>
                <w:szCs w:val="20"/>
              </w:rPr>
            </w:pPr>
          </w:p>
          <w:p w14:paraId="74132945" w14:textId="77777777" w:rsidR="007A70E8" w:rsidRDefault="007A70E8" w:rsidP="007A70E8">
            <w:pPr>
              <w:tabs>
                <w:tab w:val="left" w:pos="567"/>
              </w:tabs>
              <w:ind w:left="567" w:right="567"/>
              <w:jc w:val="both"/>
              <w:rPr>
                <w:rFonts w:ascii="Palatino Linotype" w:hAnsi="Palatino Linotype" w:cs="Tahoma"/>
                <w:i/>
                <w:iCs/>
                <w:sz w:val="20"/>
                <w:szCs w:val="20"/>
              </w:rPr>
            </w:pPr>
            <w:r>
              <w:rPr>
                <w:rFonts w:ascii="Palatino Linotype" w:hAnsi="Palatino Linotype" w:cs="Tahoma"/>
                <w:i/>
                <w:iCs/>
                <w:sz w:val="20"/>
                <w:szCs w:val="20"/>
              </w:rPr>
              <w:t>Así mismo se envía de manera electrónica los recibos de pago y la nómina correspondientes al mes de marzo y la segunda quincena de mayo.</w:t>
            </w:r>
          </w:p>
          <w:p w14:paraId="1E232545" w14:textId="77777777" w:rsidR="007A70E8" w:rsidRDefault="007A70E8" w:rsidP="007A70E8">
            <w:pPr>
              <w:tabs>
                <w:tab w:val="left" w:pos="567"/>
              </w:tabs>
              <w:ind w:left="567" w:right="567"/>
              <w:jc w:val="both"/>
              <w:rPr>
                <w:rFonts w:ascii="Palatino Linotype" w:hAnsi="Palatino Linotype" w:cs="Tahoma"/>
                <w:i/>
                <w:iCs/>
                <w:sz w:val="20"/>
                <w:szCs w:val="20"/>
              </w:rPr>
            </w:pPr>
            <w:r>
              <w:rPr>
                <w:rFonts w:ascii="Palatino Linotype" w:hAnsi="Palatino Linotype" w:cs="Tahoma"/>
                <w:i/>
                <w:iCs/>
                <w:sz w:val="20"/>
                <w:szCs w:val="20"/>
              </w:rPr>
              <w:t>…”</w:t>
            </w:r>
          </w:p>
          <w:p w14:paraId="45597C71" w14:textId="77777777" w:rsidR="007A70E8" w:rsidRDefault="007A70E8" w:rsidP="007A70E8">
            <w:pPr>
              <w:tabs>
                <w:tab w:val="left" w:pos="567"/>
              </w:tabs>
              <w:ind w:right="-28"/>
              <w:jc w:val="both"/>
              <w:rPr>
                <w:rFonts w:ascii="Palatino Linotype" w:hAnsi="Palatino Linotype" w:cs="Tahoma"/>
                <w:sz w:val="20"/>
                <w:szCs w:val="20"/>
              </w:rPr>
            </w:pPr>
            <w:r>
              <w:rPr>
                <w:rFonts w:ascii="Palatino Linotype" w:hAnsi="Palatino Linotype" w:cs="Tahoma"/>
                <w:sz w:val="20"/>
                <w:szCs w:val="20"/>
              </w:rPr>
              <w:t xml:space="preserve"> </w:t>
            </w:r>
          </w:p>
          <w:p w14:paraId="1507D39E" w14:textId="77777777" w:rsidR="007A70E8" w:rsidRDefault="007A70E8" w:rsidP="007A70E8">
            <w:pPr>
              <w:tabs>
                <w:tab w:val="left" w:pos="567"/>
              </w:tabs>
              <w:ind w:right="-28"/>
              <w:jc w:val="both"/>
              <w:rPr>
                <w:rFonts w:ascii="Palatino Linotype" w:hAnsi="Palatino Linotype" w:cs="Tahoma"/>
              </w:rPr>
            </w:pPr>
            <w:r>
              <w:rPr>
                <w:rFonts w:ascii="Palatino Linotype" w:hAnsi="Palatino Linotype" w:cs="Tahoma"/>
              </w:rPr>
              <w:t xml:space="preserve">ii) Oficio número PM/UT/CAMG/969/2022 suscrito por el Titular de la Unidad de Transparencia y dirigido al Particular, por medio del cual precisó lo siguiente: </w:t>
            </w:r>
          </w:p>
          <w:p w14:paraId="684E22B2" w14:textId="77777777" w:rsidR="007A70E8" w:rsidRDefault="007A70E8" w:rsidP="007A70E8">
            <w:pPr>
              <w:tabs>
                <w:tab w:val="left" w:pos="567"/>
              </w:tabs>
              <w:ind w:right="-28"/>
              <w:jc w:val="both"/>
              <w:rPr>
                <w:rFonts w:ascii="Palatino Linotype" w:hAnsi="Palatino Linotype" w:cs="Tahoma"/>
              </w:rPr>
            </w:pPr>
          </w:p>
          <w:p w14:paraId="1895FFC0" w14:textId="77777777" w:rsidR="007A70E8" w:rsidRDefault="007A70E8" w:rsidP="007A70E8">
            <w:pPr>
              <w:tabs>
                <w:tab w:val="left" w:pos="567"/>
              </w:tabs>
              <w:ind w:left="567" w:right="567"/>
              <w:jc w:val="both"/>
              <w:rPr>
                <w:rFonts w:ascii="Palatino Linotype" w:hAnsi="Palatino Linotype" w:cs="Tahoma"/>
                <w:i/>
                <w:iCs/>
                <w:sz w:val="20"/>
                <w:szCs w:val="20"/>
              </w:rPr>
            </w:pPr>
            <w:r>
              <w:rPr>
                <w:rFonts w:ascii="Palatino Linotype" w:hAnsi="Palatino Linotype" w:cs="Tahoma"/>
                <w:i/>
                <w:iCs/>
                <w:sz w:val="20"/>
                <w:szCs w:val="20"/>
              </w:rPr>
              <w:t>“…</w:t>
            </w:r>
          </w:p>
          <w:p w14:paraId="4D81309B" w14:textId="77777777" w:rsidR="007A70E8" w:rsidRDefault="007A70E8" w:rsidP="007A70E8">
            <w:pPr>
              <w:tabs>
                <w:tab w:val="left" w:pos="567"/>
              </w:tabs>
              <w:ind w:left="567" w:right="567"/>
              <w:jc w:val="both"/>
              <w:rPr>
                <w:rFonts w:ascii="Palatino Linotype" w:hAnsi="Palatino Linotype" w:cs="Tahoma"/>
                <w:i/>
                <w:iCs/>
                <w:sz w:val="20"/>
                <w:szCs w:val="20"/>
              </w:rPr>
            </w:pPr>
            <w:r>
              <w:rPr>
                <w:rFonts w:ascii="Palatino Linotype" w:hAnsi="Palatino Linotype" w:cs="Tahoma"/>
                <w:i/>
                <w:iCs/>
                <w:sz w:val="20"/>
                <w:szCs w:val="20"/>
              </w:rPr>
              <w:t>En ese orden de ideas y atención a las atribuciones conferidas en el Bando Municipal de Coacalco de Berriozábal, su solicitud fue fumada a la siguiente área:</w:t>
            </w:r>
          </w:p>
          <w:p w14:paraId="70328B90" w14:textId="77777777" w:rsidR="007A70E8" w:rsidRDefault="007A70E8" w:rsidP="007A70E8">
            <w:pPr>
              <w:tabs>
                <w:tab w:val="left" w:pos="567"/>
              </w:tabs>
              <w:ind w:left="567" w:right="567"/>
              <w:jc w:val="both"/>
              <w:rPr>
                <w:rFonts w:ascii="Palatino Linotype" w:hAnsi="Palatino Linotype" w:cs="Tahoma"/>
                <w:i/>
                <w:iCs/>
                <w:sz w:val="20"/>
                <w:szCs w:val="20"/>
              </w:rPr>
            </w:pPr>
          </w:p>
          <w:p w14:paraId="5E210AAC" w14:textId="77777777" w:rsidR="007A70E8" w:rsidRDefault="007A70E8" w:rsidP="007A70E8">
            <w:pPr>
              <w:pStyle w:val="Prrafodelista"/>
              <w:numPr>
                <w:ilvl w:val="0"/>
                <w:numId w:val="5"/>
              </w:numPr>
              <w:tabs>
                <w:tab w:val="left" w:pos="567"/>
              </w:tabs>
              <w:ind w:right="567"/>
              <w:jc w:val="both"/>
              <w:rPr>
                <w:rFonts w:ascii="Palatino Linotype" w:hAnsi="Palatino Linotype" w:cs="Tahoma"/>
                <w:i/>
                <w:iCs/>
                <w:szCs w:val="24"/>
              </w:rPr>
            </w:pPr>
            <w:r>
              <w:rPr>
                <w:rFonts w:ascii="Palatino Linotype" w:hAnsi="Palatino Linotype" w:cs="Tahoma"/>
                <w:i/>
                <w:iCs/>
              </w:rPr>
              <w:t>DIRECCION DE ADMINISTRACION</w:t>
            </w:r>
          </w:p>
          <w:p w14:paraId="34A34FF6" w14:textId="77777777" w:rsidR="007A70E8" w:rsidRDefault="007A70E8" w:rsidP="007A70E8">
            <w:pPr>
              <w:tabs>
                <w:tab w:val="left" w:pos="567"/>
              </w:tabs>
              <w:ind w:left="567" w:right="567"/>
              <w:jc w:val="both"/>
              <w:rPr>
                <w:rFonts w:ascii="Palatino Linotype" w:hAnsi="Palatino Linotype" w:cs="Tahoma"/>
                <w:b/>
                <w:bCs/>
                <w:i/>
                <w:iCs/>
                <w:sz w:val="20"/>
                <w:szCs w:val="20"/>
              </w:rPr>
            </w:pPr>
          </w:p>
          <w:p w14:paraId="783F6449" w14:textId="77777777" w:rsidR="007A70E8" w:rsidRDefault="007A70E8" w:rsidP="007A70E8">
            <w:pPr>
              <w:tabs>
                <w:tab w:val="left" w:pos="567"/>
              </w:tabs>
              <w:ind w:left="567" w:right="567"/>
              <w:jc w:val="both"/>
              <w:rPr>
                <w:rFonts w:ascii="Palatino Linotype" w:hAnsi="Palatino Linotype" w:cs="Tahoma"/>
                <w:b/>
                <w:bCs/>
                <w:i/>
                <w:iCs/>
                <w:sz w:val="20"/>
                <w:szCs w:val="20"/>
              </w:rPr>
            </w:pPr>
            <w:r>
              <w:rPr>
                <w:rFonts w:ascii="Palatino Linotype" w:hAnsi="Palatino Linotype" w:cs="Tahoma"/>
                <w:b/>
                <w:bCs/>
                <w:i/>
                <w:iCs/>
                <w:sz w:val="20"/>
                <w:szCs w:val="20"/>
              </w:rPr>
              <w:t>RESPUESTA DEL SERVIDOR PUBLICO HABILITADO</w:t>
            </w:r>
          </w:p>
          <w:p w14:paraId="32F72F25" w14:textId="77777777" w:rsidR="007A70E8" w:rsidRDefault="007A70E8" w:rsidP="007A70E8">
            <w:pPr>
              <w:tabs>
                <w:tab w:val="left" w:pos="567"/>
              </w:tabs>
              <w:ind w:left="567" w:right="567"/>
              <w:jc w:val="both"/>
              <w:rPr>
                <w:rFonts w:ascii="Palatino Linotype" w:hAnsi="Palatino Linotype" w:cs="Tahoma"/>
                <w:i/>
                <w:iCs/>
                <w:sz w:val="20"/>
                <w:szCs w:val="20"/>
              </w:rPr>
            </w:pPr>
          </w:p>
          <w:p w14:paraId="4FD86433" w14:textId="77777777" w:rsidR="007A70E8" w:rsidRDefault="007A70E8" w:rsidP="007A70E8">
            <w:pPr>
              <w:tabs>
                <w:tab w:val="left" w:pos="567"/>
              </w:tabs>
              <w:ind w:left="567" w:right="567"/>
              <w:jc w:val="both"/>
              <w:rPr>
                <w:rFonts w:ascii="Palatino Linotype" w:hAnsi="Palatino Linotype" w:cs="Tahoma"/>
                <w:i/>
                <w:iCs/>
                <w:sz w:val="20"/>
                <w:szCs w:val="20"/>
              </w:rPr>
            </w:pPr>
            <w:r>
              <w:rPr>
                <w:rFonts w:ascii="Palatino Linotype" w:hAnsi="Palatino Linotype" w:cs="Tahoma"/>
                <w:i/>
                <w:iCs/>
                <w:sz w:val="20"/>
                <w:szCs w:val="20"/>
              </w:rPr>
              <w:t>El Servidor Público Habitado entrego su respectiva respuesta de la siguiente manera:</w:t>
            </w:r>
          </w:p>
          <w:p w14:paraId="3B88D67D" w14:textId="77777777" w:rsidR="007A70E8" w:rsidRDefault="007A70E8" w:rsidP="007A70E8">
            <w:pPr>
              <w:tabs>
                <w:tab w:val="left" w:pos="567"/>
              </w:tabs>
              <w:ind w:left="567" w:right="567"/>
              <w:jc w:val="both"/>
              <w:rPr>
                <w:rFonts w:ascii="Palatino Linotype" w:hAnsi="Palatino Linotype" w:cs="Tahoma"/>
                <w:i/>
                <w:iCs/>
                <w:sz w:val="20"/>
                <w:szCs w:val="20"/>
              </w:rPr>
            </w:pPr>
          </w:p>
          <w:p w14:paraId="0B994AB6" w14:textId="77777777" w:rsidR="007A70E8" w:rsidRDefault="007A70E8" w:rsidP="007A70E8">
            <w:pPr>
              <w:tabs>
                <w:tab w:val="left" w:pos="567"/>
              </w:tabs>
              <w:ind w:left="567" w:right="567"/>
              <w:jc w:val="both"/>
              <w:rPr>
                <w:rFonts w:ascii="Palatino Linotype" w:hAnsi="Palatino Linotype" w:cs="Tahoma"/>
                <w:b/>
                <w:bCs/>
                <w:i/>
                <w:iCs/>
                <w:sz w:val="20"/>
                <w:szCs w:val="20"/>
              </w:rPr>
            </w:pPr>
            <w:r>
              <w:rPr>
                <w:rFonts w:ascii="Palatino Linotype" w:hAnsi="Palatino Linotype" w:cs="Tahoma"/>
                <w:b/>
                <w:bCs/>
                <w:i/>
                <w:iCs/>
                <w:sz w:val="20"/>
                <w:szCs w:val="20"/>
              </w:rPr>
              <w:t>DIRECCION DE ADMINISTRACION</w:t>
            </w:r>
          </w:p>
          <w:p w14:paraId="12D3DEAB" w14:textId="77777777" w:rsidR="007A70E8" w:rsidRDefault="007A70E8" w:rsidP="007A70E8">
            <w:pPr>
              <w:tabs>
                <w:tab w:val="left" w:pos="567"/>
              </w:tabs>
              <w:ind w:left="567" w:right="567"/>
              <w:jc w:val="both"/>
              <w:rPr>
                <w:rFonts w:ascii="Palatino Linotype" w:hAnsi="Palatino Linotype" w:cs="Tahoma"/>
                <w:b/>
                <w:bCs/>
                <w:i/>
                <w:iCs/>
                <w:sz w:val="20"/>
                <w:szCs w:val="20"/>
              </w:rPr>
            </w:pPr>
          </w:p>
          <w:p w14:paraId="65120296" w14:textId="77777777" w:rsidR="007A70E8" w:rsidRDefault="007A70E8" w:rsidP="007A70E8">
            <w:pPr>
              <w:tabs>
                <w:tab w:val="left" w:pos="567"/>
              </w:tabs>
              <w:ind w:left="567" w:right="567"/>
              <w:jc w:val="both"/>
              <w:rPr>
                <w:rFonts w:ascii="Palatino Linotype" w:hAnsi="Palatino Linotype" w:cs="Tahoma"/>
                <w:b/>
                <w:bCs/>
                <w:i/>
                <w:iCs/>
                <w:sz w:val="20"/>
                <w:szCs w:val="20"/>
              </w:rPr>
            </w:pPr>
            <w:r>
              <w:rPr>
                <w:rFonts w:ascii="Palatino Linotype" w:hAnsi="Palatino Linotype" w:cs="Tahoma"/>
                <w:b/>
                <w:bCs/>
                <w:i/>
                <w:iCs/>
                <w:sz w:val="20"/>
                <w:szCs w:val="20"/>
              </w:rPr>
              <w:t>Entrego su respuesta por medio del oficio DA/1658/2022</w:t>
            </w:r>
          </w:p>
          <w:p w14:paraId="7EFA24BB" w14:textId="77777777" w:rsidR="007A70E8" w:rsidRDefault="007A70E8" w:rsidP="007A70E8">
            <w:pPr>
              <w:tabs>
                <w:tab w:val="left" w:pos="567"/>
              </w:tabs>
              <w:ind w:left="567" w:right="567"/>
              <w:jc w:val="both"/>
              <w:rPr>
                <w:rFonts w:ascii="Palatino Linotype" w:hAnsi="Palatino Linotype" w:cs="Tahoma"/>
                <w:b/>
                <w:bCs/>
                <w:i/>
                <w:iCs/>
                <w:sz w:val="20"/>
                <w:szCs w:val="20"/>
              </w:rPr>
            </w:pPr>
          </w:p>
          <w:p w14:paraId="5D601DE1" w14:textId="77777777" w:rsidR="007A70E8" w:rsidRDefault="007A70E8" w:rsidP="007A70E8">
            <w:pPr>
              <w:tabs>
                <w:tab w:val="left" w:pos="567"/>
              </w:tabs>
              <w:ind w:left="567" w:right="567"/>
              <w:jc w:val="both"/>
              <w:rPr>
                <w:rFonts w:ascii="Palatino Linotype" w:hAnsi="Palatino Linotype" w:cs="Tahoma"/>
                <w:b/>
                <w:bCs/>
                <w:i/>
                <w:iCs/>
                <w:sz w:val="20"/>
                <w:szCs w:val="20"/>
              </w:rPr>
            </w:pPr>
            <w:r>
              <w:rPr>
                <w:rFonts w:ascii="Palatino Linotype" w:hAnsi="Palatino Linotype" w:cs="Tahoma"/>
                <w:b/>
                <w:bCs/>
                <w:i/>
                <w:iCs/>
                <w:sz w:val="20"/>
                <w:szCs w:val="20"/>
              </w:rPr>
              <w:t>ARCHIVOS ANEXOS</w:t>
            </w:r>
          </w:p>
          <w:p w14:paraId="4B673BFF" w14:textId="77777777" w:rsidR="007A70E8" w:rsidRDefault="007A70E8" w:rsidP="007A70E8">
            <w:pPr>
              <w:tabs>
                <w:tab w:val="left" w:pos="567"/>
              </w:tabs>
              <w:ind w:left="567" w:right="567"/>
              <w:jc w:val="both"/>
              <w:rPr>
                <w:rFonts w:ascii="Palatino Linotype" w:hAnsi="Palatino Linotype" w:cs="Tahoma"/>
                <w:i/>
                <w:iCs/>
                <w:sz w:val="20"/>
                <w:szCs w:val="20"/>
              </w:rPr>
            </w:pPr>
          </w:p>
          <w:p w14:paraId="527577C2" w14:textId="77777777" w:rsidR="007A70E8" w:rsidRDefault="007A70E8" w:rsidP="007A70E8">
            <w:pPr>
              <w:tabs>
                <w:tab w:val="left" w:pos="567"/>
              </w:tabs>
              <w:ind w:left="567" w:right="567"/>
              <w:jc w:val="both"/>
              <w:rPr>
                <w:rFonts w:ascii="Palatino Linotype" w:hAnsi="Palatino Linotype" w:cs="Tahoma"/>
                <w:i/>
                <w:iCs/>
                <w:sz w:val="20"/>
                <w:szCs w:val="20"/>
              </w:rPr>
            </w:pPr>
            <w:r>
              <w:rPr>
                <w:rFonts w:ascii="Palatino Linotype" w:hAnsi="Palatino Linotype" w:cs="Tahoma"/>
                <w:i/>
                <w:iCs/>
                <w:sz w:val="20"/>
                <w:szCs w:val="20"/>
              </w:rPr>
              <w:lastRenderedPageBreak/>
              <w:t xml:space="preserve">Oficios DA/1658/2022 Suscito a la </w:t>
            </w:r>
            <w:proofErr w:type="spellStart"/>
            <w:r>
              <w:rPr>
                <w:rFonts w:ascii="Palatino Linotype" w:hAnsi="Palatino Linotype" w:cs="Tahoma"/>
                <w:i/>
                <w:iCs/>
                <w:sz w:val="20"/>
                <w:szCs w:val="20"/>
              </w:rPr>
              <w:t>Directionp</w:t>
            </w:r>
            <w:proofErr w:type="spellEnd"/>
            <w:r>
              <w:rPr>
                <w:rFonts w:ascii="Palatino Linotype" w:hAnsi="Palatino Linotype" w:cs="Tahoma"/>
                <w:i/>
                <w:iCs/>
                <w:sz w:val="20"/>
                <w:szCs w:val="20"/>
              </w:rPr>
              <w:t>.</w:t>
            </w:r>
          </w:p>
          <w:p w14:paraId="7F802A4F" w14:textId="77777777" w:rsidR="007A70E8" w:rsidRDefault="007A70E8" w:rsidP="007A70E8">
            <w:pPr>
              <w:tabs>
                <w:tab w:val="left" w:pos="567"/>
              </w:tabs>
              <w:ind w:left="567" w:right="567"/>
              <w:jc w:val="both"/>
              <w:rPr>
                <w:rFonts w:ascii="Palatino Linotype" w:hAnsi="Palatino Linotype" w:cs="Tahoma"/>
                <w:i/>
                <w:iCs/>
                <w:sz w:val="20"/>
                <w:szCs w:val="20"/>
              </w:rPr>
            </w:pPr>
          </w:p>
          <w:p w14:paraId="72E41AEC" w14:textId="77777777" w:rsidR="007A70E8" w:rsidRDefault="007A70E8" w:rsidP="007A70E8">
            <w:pPr>
              <w:tabs>
                <w:tab w:val="left" w:pos="567"/>
              </w:tabs>
              <w:ind w:left="567" w:right="567"/>
              <w:jc w:val="both"/>
              <w:rPr>
                <w:rFonts w:ascii="Palatino Linotype" w:hAnsi="Palatino Linotype" w:cs="Tahoma"/>
                <w:b/>
                <w:bCs/>
                <w:i/>
                <w:iCs/>
                <w:sz w:val="20"/>
                <w:szCs w:val="20"/>
              </w:rPr>
            </w:pPr>
            <w:r>
              <w:rPr>
                <w:rFonts w:ascii="Palatino Linotype" w:hAnsi="Palatino Linotype" w:cs="Tahoma"/>
                <w:b/>
                <w:bCs/>
                <w:i/>
                <w:iCs/>
                <w:sz w:val="20"/>
                <w:szCs w:val="20"/>
              </w:rPr>
              <w:t>RECURSO DE REVISIÓN</w:t>
            </w:r>
          </w:p>
          <w:p w14:paraId="33E9C440" w14:textId="77777777" w:rsidR="007A70E8" w:rsidRDefault="007A70E8" w:rsidP="007A70E8">
            <w:pPr>
              <w:tabs>
                <w:tab w:val="left" w:pos="567"/>
              </w:tabs>
              <w:ind w:left="567" w:right="567"/>
              <w:jc w:val="both"/>
              <w:rPr>
                <w:rFonts w:ascii="Palatino Linotype" w:hAnsi="Palatino Linotype" w:cs="Tahoma"/>
                <w:i/>
                <w:iCs/>
                <w:sz w:val="20"/>
                <w:szCs w:val="20"/>
              </w:rPr>
            </w:pPr>
          </w:p>
          <w:p w14:paraId="2A1A901C" w14:textId="77777777" w:rsidR="007A70E8" w:rsidRDefault="007A70E8" w:rsidP="007A70E8">
            <w:pPr>
              <w:tabs>
                <w:tab w:val="left" w:pos="567"/>
              </w:tabs>
              <w:ind w:left="567" w:right="567"/>
              <w:jc w:val="both"/>
              <w:rPr>
                <w:rFonts w:ascii="Palatino Linotype" w:hAnsi="Palatino Linotype" w:cs="Tahoma"/>
                <w:i/>
                <w:iCs/>
                <w:sz w:val="20"/>
                <w:szCs w:val="20"/>
              </w:rPr>
            </w:pPr>
            <w:r>
              <w:rPr>
                <w:rFonts w:ascii="Palatino Linotype" w:hAnsi="Palatino Linotype" w:cs="Tahoma"/>
                <w:i/>
                <w:iCs/>
                <w:sz w:val="20"/>
                <w:szCs w:val="20"/>
              </w:rPr>
              <w:t>Asimismo, se hace de su conocimiento que usted puede interponer su recurso de revisión dentro del plazo de 15 días hábiles contados a partir de la fecha en que se realice la notificación vía electrónica a través de SAIMEX.</w:t>
            </w:r>
          </w:p>
          <w:p w14:paraId="5817593D" w14:textId="77777777" w:rsidR="007A70E8" w:rsidRDefault="007A70E8" w:rsidP="007A70E8">
            <w:pPr>
              <w:tabs>
                <w:tab w:val="left" w:pos="567"/>
              </w:tabs>
              <w:ind w:left="567" w:right="567"/>
              <w:jc w:val="both"/>
              <w:rPr>
                <w:rFonts w:ascii="Palatino Linotype" w:hAnsi="Palatino Linotype" w:cs="Tahoma"/>
              </w:rPr>
            </w:pPr>
            <w:r>
              <w:rPr>
                <w:rFonts w:ascii="Palatino Linotype" w:hAnsi="Palatino Linotype" w:cs="Tahoma"/>
                <w:i/>
                <w:iCs/>
                <w:sz w:val="20"/>
                <w:szCs w:val="20"/>
              </w:rPr>
              <w:t xml:space="preserve">…” (Sic.) </w:t>
            </w:r>
          </w:p>
        </w:tc>
      </w:tr>
    </w:tbl>
    <w:p w14:paraId="053FC5FE" w14:textId="77777777" w:rsidR="00E73F61" w:rsidRDefault="00E73F61" w:rsidP="00E00020">
      <w:pPr>
        <w:tabs>
          <w:tab w:val="left" w:pos="426"/>
        </w:tabs>
        <w:spacing w:line="360" w:lineRule="auto"/>
        <w:contextualSpacing/>
        <w:jc w:val="both"/>
        <w:rPr>
          <w:rFonts w:ascii="Palatino Linotype" w:hAnsi="Palatino Linotype"/>
          <w:color w:val="000000" w:themeColor="text1"/>
          <w:lang w:val="es-MX"/>
        </w:rPr>
      </w:pPr>
    </w:p>
    <w:p w14:paraId="7866C6C9" w14:textId="77777777" w:rsidR="00E00020" w:rsidRDefault="00E00020" w:rsidP="00E00020">
      <w:pPr>
        <w:spacing w:line="360" w:lineRule="auto"/>
        <w:ind w:right="49"/>
        <w:jc w:val="both"/>
        <w:textAlignment w:val="baseline"/>
        <w:rPr>
          <w:rFonts w:ascii="Palatino Linotype" w:hAnsi="Palatino Linotype"/>
          <w:b/>
          <w:i/>
          <w:color w:val="000000" w:themeColor="text1"/>
        </w:rPr>
      </w:pPr>
    </w:p>
    <w:p w14:paraId="254AB880" w14:textId="3EF6B4EB" w:rsidR="00E642A9" w:rsidRPr="000D7476" w:rsidRDefault="00E642A9" w:rsidP="007F24B9">
      <w:pPr>
        <w:tabs>
          <w:tab w:val="left" w:pos="284"/>
          <w:tab w:val="left" w:pos="426"/>
        </w:tabs>
        <w:spacing w:line="360" w:lineRule="auto"/>
        <w:contextualSpacing/>
        <w:jc w:val="both"/>
        <w:rPr>
          <w:rFonts w:ascii="Palatino Linotype" w:hAnsi="Palatino Linotype" w:cs="Arial"/>
          <w:color w:val="000000" w:themeColor="text1"/>
        </w:rPr>
      </w:pPr>
      <w:r w:rsidRPr="000D7476">
        <w:rPr>
          <w:rFonts w:ascii="Palatino Linotype" w:hAnsi="Palatino Linotype" w:cs="Arial"/>
          <w:color w:val="000000" w:themeColor="text1"/>
        </w:rPr>
        <w:t xml:space="preserve">Derivado de la respuesta emitida por el </w:t>
      </w:r>
      <w:r w:rsidRPr="000D7476">
        <w:rPr>
          <w:rFonts w:ascii="Palatino Linotype" w:hAnsi="Palatino Linotype" w:cs="Arial"/>
          <w:b/>
          <w:color w:val="000000" w:themeColor="text1"/>
        </w:rPr>
        <w:t>SUJETO OBLIGADO</w:t>
      </w:r>
      <w:r w:rsidR="000D7476" w:rsidRPr="000D7476">
        <w:rPr>
          <w:rFonts w:ascii="Palatino Linotype" w:hAnsi="Palatino Linotype" w:cs="Arial"/>
          <w:color w:val="000000" w:themeColor="text1"/>
        </w:rPr>
        <w:t xml:space="preserve">, </w:t>
      </w:r>
      <w:r w:rsidR="00E73F61">
        <w:rPr>
          <w:rFonts w:ascii="Palatino Linotype" w:hAnsi="Palatino Linotype" w:cs="Arial"/>
          <w:color w:val="000000" w:themeColor="text1"/>
        </w:rPr>
        <w:t>el particular interpuso los</w:t>
      </w:r>
      <w:r w:rsidRPr="000D7476">
        <w:rPr>
          <w:rFonts w:ascii="Palatino Linotype" w:hAnsi="Palatino Linotype" w:cs="Arial"/>
          <w:color w:val="000000" w:themeColor="text1"/>
        </w:rPr>
        <w:t xml:space="preserve"> recurso</w:t>
      </w:r>
      <w:r w:rsidR="00E73F61">
        <w:rPr>
          <w:rFonts w:ascii="Palatino Linotype" w:hAnsi="Palatino Linotype" w:cs="Arial"/>
          <w:color w:val="000000" w:themeColor="text1"/>
        </w:rPr>
        <w:t>s</w:t>
      </w:r>
      <w:r w:rsidRPr="000D7476">
        <w:rPr>
          <w:rFonts w:ascii="Palatino Linotype" w:hAnsi="Palatino Linotype" w:cs="Arial"/>
          <w:color w:val="000000" w:themeColor="text1"/>
        </w:rPr>
        <w:t xml:space="preserve"> de revisión </w:t>
      </w:r>
      <w:r w:rsidR="007A70E8" w:rsidRPr="007A70E8">
        <w:rPr>
          <w:rFonts w:ascii="Palatino Linotype" w:hAnsi="Palatino Linotype" w:cs="Tahoma"/>
          <w:b/>
          <w:color w:val="0D0D0D" w:themeColor="text1" w:themeTint="F2"/>
          <w:sz w:val="22"/>
          <w:szCs w:val="22"/>
        </w:rPr>
        <w:t xml:space="preserve">13266/INFOEM/IP/RR/2022 </w:t>
      </w:r>
      <w:r w:rsidR="00E73F61" w:rsidRPr="007A70E8">
        <w:rPr>
          <w:rFonts w:ascii="Palatino Linotype" w:hAnsi="Palatino Linotype"/>
          <w:b/>
          <w:bCs/>
          <w:sz w:val="22"/>
          <w:szCs w:val="22"/>
        </w:rPr>
        <w:t>y</w:t>
      </w:r>
      <w:r w:rsidR="00E73F61">
        <w:rPr>
          <w:rFonts w:ascii="Palatino Linotype" w:hAnsi="Palatino Linotype"/>
          <w:b/>
          <w:bCs/>
          <w:sz w:val="22"/>
          <w:szCs w:val="22"/>
        </w:rPr>
        <w:t xml:space="preserve"> acumulado</w:t>
      </w:r>
      <w:r w:rsidRPr="000D7476">
        <w:rPr>
          <w:rFonts w:ascii="Palatino Linotype" w:eastAsia="Calibri" w:hAnsi="Palatino Linotype" w:cs="Arial"/>
          <w:color w:val="000000" w:themeColor="text1"/>
        </w:rPr>
        <w:t>;</w:t>
      </w:r>
      <w:r w:rsidRPr="000D7476">
        <w:rPr>
          <w:rFonts w:ascii="Palatino Linotype" w:hAnsi="Palatino Linotype" w:cs="Arial"/>
          <w:color w:val="000000" w:themeColor="text1"/>
        </w:rPr>
        <w:t xml:space="preserve"> impugnación en la que refirió lo siguiente:</w:t>
      </w:r>
    </w:p>
    <w:p w14:paraId="42BBB24D" w14:textId="77777777" w:rsidR="00E73F61" w:rsidRDefault="00E73F61" w:rsidP="00E73F61">
      <w:pPr>
        <w:spacing w:line="360" w:lineRule="auto"/>
        <w:jc w:val="both"/>
        <w:rPr>
          <w:rFonts w:ascii="Palatino Linotype" w:hAnsi="Palatino Linotype" w:cs="Arial"/>
          <w:b/>
        </w:rPr>
      </w:pPr>
    </w:p>
    <w:p w14:paraId="7AFCAB94" w14:textId="77777777" w:rsidR="007A70E8" w:rsidRPr="00672FF1" w:rsidRDefault="007A70E8" w:rsidP="007A70E8">
      <w:pPr>
        <w:spacing w:line="360" w:lineRule="auto"/>
        <w:ind w:left="567" w:right="567"/>
        <w:contextualSpacing/>
        <w:jc w:val="both"/>
        <w:rPr>
          <w:rFonts w:ascii="Palatino Linotype" w:hAnsi="Palatino Linotype" w:cs="Tahoma"/>
          <w:b/>
          <w:bCs/>
        </w:rPr>
      </w:pPr>
      <w:r w:rsidRPr="00672FF1">
        <w:rPr>
          <w:rFonts w:ascii="Palatino Linotype" w:hAnsi="Palatino Linotype" w:cs="Tahoma"/>
          <w:b/>
          <w:bCs/>
        </w:rPr>
        <w:t xml:space="preserve">Solicitud con número de folio </w:t>
      </w:r>
      <w:r w:rsidRPr="004B0323">
        <w:rPr>
          <w:rFonts w:ascii="Palatino Linotype" w:hAnsi="Palatino Linotype" w:cs="Tahoma"/>
          <w:b/>
          <w:bCs/>
        </w:rPr>
        <w:t>00273/COACALCO/IP/2022</w:t>
      </w:r>
      <w:r>
        <w:rPr>
          <w:rFonts w:ascii="Palatino Linotype" w:hAnsi="Palatino Linotype" w:cs="Tahoma"/>
          <w:b/>
          <w:bCs/>
        </w:rPr>
        <w:t xml:space="preserve"> </w:t>
      </w:r>
      <w:r w:rsidRPr="00672FF1">
        <w:rPr>
          <w:rFonts w:ascii="Palatino Linotype" w:hAnsi="Palatino Linotype" w:cs="Tahoma"/>
          <w:b/>
          <w:bCs/>
        </w:rPr>
        <w:t xml:space="preserve">referente al Medio de Impugnación </w:t>
      </w:r>
      <w:r w:rsidRPr="004B0323">
        <w:rPr>
          <w:rFonts w:ascii="Palatino Linotype" w:hAnsi="Palatino Linotype" w:cs="Tahoma"/>
          <w:b/>
          <w:bCs/>
        </w:rPr>
        <w:t>13266/INFOEM/IP/RR/2022</w:t>
      </w:r>
      <w:r w:rsidRPr="00672FF1">
        <w:rPr>
          <w:rFonts w:ascii="Palatino Linotype" w:hAnsi="Palatino Linotype" w:cs="Tahoma"/>
          <w:b/>
          <w:bCs/>
        </w:rPr>
        <w:t>.</w:t>
      </w:r>
    </w:p>
    <w:p w14:paraId="4A4F38BD" w14:textId="77777777" w:rsidR="007A70E8" w:rsidRPr="00672FF1" w:rsidRDefault="007A70E8" w:rsidP="007A70E8">
      <w:pPr>
        <w:spacing w:line="360" w:lineRule="auto"/>
        <w:ind w:left="567" w:right="567"/>
        <w:contextualSpacing/>
        <w:jc w:val="both"/>
        <w:rPr>
          <w:rFonts w:ascii="Palatino Linotype" w:hAnsi="Palatino Linotype" w:cs="Tahoma"/>
          <w:b/>
          <w:bCs/>
          <w:i/>
        </w:rPr>
      </w:pPr>
      <w:r w:rsidRPr="00672FF1">
        <w:rPr>
          <w:rFonts w:ascii="Palatino Linotype" w:hAnsi="Palatino Linotype" w:cs="Tahoma"/>
          <w:b/>
          <w:bCs/>
          <w:i/>
        </w:rPr>
        <w:t xml:space="preserve"> “ACTO IMPUGNADO</w:t>
      </w:r>
    </w:p>
    <w:p w14:paraId="5C407AC2" w14:textId="77777777" w:rsidR="007A70E8" w:rsidRPr="00672FF1" w:rsidRDefault="007A70E8" w:rsidP="007A70E8">
      <w:pPr>
        <w:tabs>
          <w:tab w:val="left" w:pos="4667"/>
        </w:tabs>
        <w:spacing w:line="360" w:lineRule="auto"/>
        <w:ind w:left="567" w:right="567"/>
        <w:jc w:val="both"/>
        <w:rPr>
          <w:rFonts w:ascii="Palatino Linotype" w:hAnsi="Palatino Linotype" w:cs="Tahoma"/>
          <w:bCs/>
          <w:i/>
        </w:rPr>
      </w:pPr>
      <w:r w:rsidRPr="004B0323">
        <w:rPr>
          <w:rFonts w:ascii="Palatino Linotype" w:hAnsi="Palatino Linotype" w:cs="Tahoma"/>
          <w:bCs/>
          <w:i/>
        </w:rPr>
        <w:t>La entrega de información en un formato incomprensible o no accesible</w:t>
      </w:r>
      <w:r w:rsidRPr="00672FF1">
        <w:rPr>
          <w:rFonts w:ascii="Palatino Linotype" w:hAnsi="Palatino Linotype" w:cs="Tahoma"/>
          <w:bCs/>
          <w:i/>
        </w:rPr>
        <w:t>” (Sic.)</w:t>
      </w:r>
    </w:p>
    <w:p w14:paraId="30B244FC" w14:textId="77777777" w:rsidR="007A70E8" w:rsidRPr="00672FF1" w:rsidRDefault="007A70E8" w:rsidP="007A70E8">
      <w:pPr>
        <w:tabs>
          <w:tab w:val="left" w:pos="4667"/>
        </w:tabs>
        <w:spacing w:line="360" w:lineRule="auto"/>
        <w:ind w:left="567" w:right="567"/>
        <w:jc w:val="both"/>
        <w:rPr>
          <w:rFonts w:ascii="Palatino Linotype" w:hAnsi="Palatino Linotype" w:cs="Tahoma"/>
          <w:bCs/>
          <w:i/>
        </w:rPr>
      </w:pPr>
    </w:p>
    <w:p w14:paraId="420D4F96" w14:textId="77777777" w:rsidR="007A70E8" w:rsidRPr="00672FF1" w:rsidRDefault="007A70E8" w:rsidP="007A70E8">
      <w:pPr>
        <w:tabs>
          <w:tab w:val="left" w:pos="4667"/>
        </w:tabs>
        <w:spacing w:line="360" w:lineRule="auto"/>
        <w:ind w:left="567" w:right="567"/>
        <w:jc w:val="both"/>
        <w:rPr>
          <w:rFonts w:ascii="Palatino Linotype" w:hAnsi="Palatino Linotype" w:cs="Tahoma"/>
          <w:b/>
          <w:bCs/>
          <w:i/>
        </w:rPr>
      </w:pPr>
      <w:r w:rsidRPr="00672FF1">
        <w:rPr>
          <w:rFonts w:ascii="Palatino Linotype" w:hAnsi="Palatino Linotype" w:cs="Tahoma"/>
          <w:b/>
          <w:bCs/>
          <w:i/>
        </w:rPr>
        <w:t>“RAZONES O MOTIVOS DE LA INCONFORMIDAD</w:t>
      </w:r>
    </w:p>
    <w:p w14:paraId="13B317BE" w14:textId="77777777" w:rsidR="007A70E8" w:rsidRPr="00672FF1" w:rsidRDefault="007A70E8" w:rsidP="007A70E8">
      <w:pPr>
        <w:tabs>
          <w:tab w:val="left" w:pos="4667"/>
        </w:tabs>
        <w:spacing w:line="360" w:lineRule="auto"/>
        <w:ind w:left="567" w:right="567"/>
        <w:jc w:val="both"/>
        <w:rPr>
          <w:rFonts w:ascii="Palatino Linotype" w:hAnsi="Palatino Linotype" w:cs="Tahoma"/>
          <w:i/>
        </w:rPr>
      </w:pPr>
      <w:r w:rsidRPr="004B0323">
        <w:rPr>
          <w:rFonts w:ascii="Palatino Linotype" w:hAnsi="Palatino Linotype" w:cs="Tahoma"/>
          <w:i/>
        </w:rPr>
        <w:t xml:space="preserve">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Ley de </w:t>
      </w:r>
      <w:r w:rsidRPr="004B0323">
        <w:rPr>
          <w:rFonts w:ascii="Palatino Linotype" w:hAnsi="Palatino Linotype" w:cs="Tahoma"/>
          <w:i/>
        </w:rPr>
        <w:lastRenderedPageBreak/>
        <w:t xml:space="preserve">Transparencia y Acceso a la Información Pública del Estado de México y Municipios En caso que la información solicitada consista en bases de datos se deberá privilegiar la entrega de la misma en FORMATOS ABIERTOS FORMATOS ABIERTOSFORMATOS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lastRenderedPageBreak/>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lastRenderedPageBreak/>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w:t>
      </w:r>
      <w:proofErr w:type="spellStart"/>
      <w:r w:rsidRPr="004B0323">
        <w:rPr>
          <w:rFonts w:ascii="Palatino Linotype" w:hAnsi="Palatino Linotype" w:cs="Tahoma"/>
          <w:i/>
        </w:rPr>
        <w:t>ABIERTOSFORMATOS</w:t>
      </w:r>
      <w:proofErr w:type="spellEnd"/>
      <w:r w:rsidRPr="004B0323">
        <w:rPr>
          <w:rFonts w:ascii="Palatino Linotype" w:hAnsi="Palatino Linotype" w:cs="Tahoma"/>
          <w:i/>
        </w:rPr>
        <w:t xml:space="preserve"> ABIERTOS</w:t>
      </w:r>
      <w:r w:rsidRPr="00672FF1">
        <w:rPr>
          <w:rFonts w:ascii="Palatino Linotype" w:hAnsi="Palatino Linotype" w:cs="Tahoma"/>
          <w:i/>
        </w:rPr>
        <w:t>” (Sic.)</w:t>
      </w:r>
    </w:p>
    <w:p w14:paraId="58A29D3A" w14:textId="77777777" w:rsidR="007A70E8" w:rsidRPr="00672FF1" w:rsidRDefault="007A70E8" w:rsidP="007A70E8">
      <w:pPr>
        <w:tabs>
          <w:tab w:val="left" w:pos="4667"/>
        </w:tabs>
        <w:spacing w:line="360" w:lineRule="auto"/>
        <w:ind w:left="567" w:right="567"/>
        <w:rPr>
          <w:rFonts w:ascii="Palatino Linotype" w:hAnsi="Palatino Linotype" w:cs="Tahoma"/>
          <w:i/>
        </w:rPr>
      </w:pPr>
    </w:p>
    <w:p w14:paraId="7176A5AA" w14:textId="77777777" w:rsidR="007A70E8" w:rsidRPr="00672FF1" w:rsidRDefault="007A70E8" w:rsidP="007A70E8">
      <w:pPr>
        <w:spacing w:line="360" w:lineRule="auto"/>
        <w:ind w:left="567" w:right="567"/>
        <w:contextualSpacing/>
        <w:jc w:val="both"/>
        <w:rPr>
          <w:rFonts w:ascii="Palatino Linotype" w:hAnsi="Palatino Linotype" w:cs="Tahoma"/>
          <w:b/>
          <w:bCs/>
        </w:rPr>
      </w:pPr>
      <w:r w:rsidRPr="00672FF1">
        <w:rPr>
          <w:rFonts w:ascii="Palatino Linotype" w:hAnsi="Palatino Linotype" w:cs="Tahoma"/>
          <w:b/>
          <w:bCs/>
        </w:rPr>
        <w:t xml:space="preserve">Solicitud con número de folio </w:t>
      </w:r>
      <w:r w:rsidRPr="004B0323">
        <w:rPr>
          <w:rFonts w:ascii="Palatino Linotype" w:hAnsi="Palatino Linotype" w:cs="Tahoma"/>
          <w:b/>
          <w:bCs/>
        </w:rPr>
        <w:t>00288/COACALCO/IP/2022</w:t>
      </w:r>
      <w:r>
        <w:rPr>
          <w:rFonts w:ascii="Palatino Linotype" w:hAnsi="Palatino Linotype" w:cs="Tahoma"/>
          <w:b/>
          <w:bCs/>
        </w:rPr>
        <w:t xml:space="preserve"> </w:t>
      </w:r>
      <w:r w:rsidRPr="00672FF1">
        <w:rPr>
          <w:rFonts w:ascii="Palatino Linotype" w:hAnsi="Palatino Linotype" w:cs="Tahoma"/>
          <w:b/>
          <w:bCs/>
        </w:rPr>
        <w:t>referente al Medio de Impugnación</w:t>
      </w:r>
      <w:r>
        <w:rPr>
          <w:rFonts w:ascii="Palatino Linotype" w:hAnsi="Palatino Linotype" w:cs="Tahoma"/>
          <w:b/>
          <w:bCs/>
        </w:rPr>
        <w:t xml:space="preserve"> </w:t>
      </w:r>
      <w:r w:rsidRPr="004B0323">
        <w:rPr>
          <w:rFonts w:ascii="Palatino Linotype" w:hAnsi="Palatino Linotype" w:cs="Tahoma"/>
          <w:b/>
          <w:bCs/>
        </w:rPr>
        <w:t>13325/INFOEM/IP/RR/2022</w:t>
      </w:r>
      <w:r w:rsidRPr="00672FF1">
        <w:rPr>
          <w:rFonts w:ascii="Palatino Linotype" w:hAnsi="Palatino Linotype" w:cs="Tahoma"/>
          <w:b/>
          <w:bCs/>
        </w:rPr>
        <w:t>.</w:t>
      </w:r>
    </w:p>
    <w:p w14:paraId="6FBE64AA" w14:textId="77777777" w:rsidR="007A70E8" w:rsidRPr="00672FF1" w:rsidRDefault="007A70E8" w:rsidP="007A70E8">
      <w:pPr>
        <w:spacing w:line="360" w:lineRule="auto"/>
        <w:ind w:left="567" w:right="567"/>
        <w:contextualSpacing/>
        <w:jc w:val="both"/>
        <w:rPr>
          <w:rFonts w:ascii="Palatino Linotype" w:hAnsi="Palatino Linotype" w:cs="Tahoma"/>
          <w:b/>
          <w:bCs/>
          <w:i/>
        </w:rPr>
      </w:pPr>
      <w:r w:rsidRPr="00672FF1">
        <w:rPr>
          <w:rFonts w:ascii="Palatino Linotype" w:hAnsi="Palatino Linotype" w:cs="Tahoma"/>
          <w:b/>
          <w:bCs/>
          <w:i/>
        </w:rPr>
        <w:t xml:space="preserve"> “ACTO IMPUGNADO</w:t>
      </w:r>
    </w:p>
    <w:p w14:paraId="7628BBF9" w14:textId="77777777" w:rsidR="007A70E8" w:rsidRPr="00672FF1" w:rsidRDefault="007A70E8" w:rsidP="007A70E8">
      <w:pPr>
        <w:tabs>
          <w:tab w:val="left" w:pos="4667"/>
        </w:tabs>
        <w:spacing w:line="360" w:lineRule="auto"/>
        <w:ind w:left="567" w:right="567"/>
        <w:jc w:val="both"/>
        <w:rPr>
          <w:rFonts w:ascii="Palatino Linotype" w:hAnsi="Palatino Linotype" w:cs="Tahoma"/>
          <w:bCs/>
          <w:i/>
        </w:rPr>
      </w:pPr>
      <w:r w:rsidRPr="004B0323">
        <w:rPr>
          <w:rFonts w:ascii="Palatino Linotype" w:hAnsi="Palatino Linotype" w:cs="Tahoma"/>
          <w:bCs/>
          <w:i/>
        </w:rPr>
        <w:t>LA NO RESPUESTA A LA SOLICITUD DE INFORMACIÓN</w:t>
      </w:r>
      <w:r w:rsidRPr="00672FF1">
        <w:rPr>
          <w:rFonts w:ascii="Palatino Linotype" w:hAnsi="Palatino Linotype" w:cs="Tahoma"/>
          <w:bCs/>
          <w:i/>
        </w:rPr>
        <w:t>” (Sic.)</w:t>
      </w:r>
    </w:p>
    <w:p w14:paraId="13C04728" w14:textId="77777777" w:rsidR="007A70E8" w:rsidRPr="00672FF1" w:rsidRDefault="007A70E8" w:rsidP="007A70E8">
      <w:pPr>
        <w:tabs>
          <w:tab w:val="left" w:pos="4667"/>
        </w:tabs>
        <w:spacing w:line="360" w:lineRule="auto"/>
        <w:ind w:left="567" w:right="567"/>
        <w:jc w:val="both"/>
        <w:rPr>
          <w:rFonts w:ascii="Palatino Linotype" w:hAnsi="Palatino Linotype" w:cs="Tahoma"/>
          <w:bCs/>
          <w:i/>
        </w:rPr>
      </w:pPr>
    </w:p>
    <w:p w14:paraId="52767B35" w14:textId="77777777" w:rsidR="007A70E8" w:rsidRPr="00672FF1" w:rsidRDefault="007A70E8" w:rsidP="007A70E8">
      <w:pPr>
        <w:tabs>
          <w:tab w:val="left" w:pos="4667"/>
        </w:tabs>
        <w:spacing w:line="360" w:lineRule="auto"/>
        <w:ind w:left="567" w:right="567"/>
        <w:jc w:val="both"/>
        <w:rPr>
          <w:rFonts w:ascii="Palatino Linotype" w:hAnsi="Palatino Linotype" w:cs="Tahoma"/>
          <w:b/>
          <w:bCs/>
          <w:i/>
        </w:rPr>
      </w:pPr>
      <w:r w:rsidRPr="00672FF1">
        <w:rPr>
          <w:rFonts w:ascii="Palatino Linotype" w:hAnsi="Palatino Linotype" w:cs="Tahoma"/>
          <w:b/>
          <w:bCs/>
          <w:i/>
        </w:rPr>
        <w:t>“RAZONES O MOTIVOS DE LA INCONFORMIDAD</w:t>
      </w:r>
    </w:p>
    <w:p w14:paraId="26618A81" w14:textId="77777777" w:rsidR="007A70E8" w:rsidRPr="00672FF1" w:rsidRDefault="007A70E8" w:rsidP="007A70E8">
      <w:pPr>
        <w:tabs>
          <w:tab w:val="left" w:pos="4667"/>
        </w:tabs>
        <w:spacing w:line="360" w:lineRule="auto"/>
        <w:ind w:left="567" w:right="567"/>
        <w:jc w:val="both"/>
        <w:rPr>
          <w:rFonts w:ascii="Palatino Linotype" w:hAnsi="Palatino Linotype" w:cs="Tahoma"/>
          <w:i/>
        </w:rPr>
      </w:pPr>
      <w:r w:rsidRPr="004B0323">
        <w:rPr>
          <w:rFonts w:ascii="Palatino Linotype" w:hAnsi="Palatino Linotype" w:cs="Tahoma"/>
          <w:i/>
        </w:rPr>
        <w:t>LA NO RESPUESTA A LA SOLICITUD DE INFORMACIÓN</w:t>
      </w:r>
      <w:r w:rsidRPr="00672FF1">
        <w:rPr>
          <w:rFonts w:ascii="Palatino Linotype" w:hAnsi="Palatino Linotype" w:cs="Tahoma"/>
          <w:i/>
        </w:rPr>
        <w:t>” (Sic.)</w:t>
      </w:r>
    </w:p>
    <w:p w14:paraId="24773867" w14:textId="2D323A8B" w:rsidR="004030C4" w:rsidRPr="000D7476" w:rsidRDefault="004030C4" w:rsidP="007F24B9">
      <w:pPr>
        <w:tabs>
          <w:tab w:val="right" w:pos="8271"/>
        </w:tabs>
        <w:spacing w:line="360" w:lineRule="auto"/>
        <w:ind w:right="567"/>
        <w:jc w:val="both"/>
        <w:rPr>
          <w:rFonts w:ascii="Palatino Linotype" w:eastAsia="Calibri" w:hAnsi="Palatino Linotype"/>
          <w:i/>
          <w:color w:val="000000"/>
          <w:lang w:val="es-MX" w:eastAsia="en-US"/>
        </w:rPr>
      </w:pPr>
    </w:p>
    <w:p w14:paraId="01E35B05" w14:textId="5134B198" w:rsidR="00F10A06" w:rsidRDefault="004030C4" w:rsidP="007F24B9">
      <w:pPr>
        <w:spacing w:line="360" w:lineRule="auto"/>
        <w:jc w:val="both"/>
        <w:rPr>
          <w:rFonts w:ascii="Palatino Linotype" w:hAnsi="Palatino Linotype"/>
        </w:rPr>
      </w:pPr>
      <w:r w:rsidRPr="000D7476">
        <w:rPr>
          <w:rFonts w:ascii="Palatino Linotype" w:hAnsi="Palatino Linotype"/>
        </w:rPr>
        <w:lastRenderedPageBreak/>
        <w:t>L</w:t>
      </w:r>
      <w:r w:rsidR="00F47FB5" w:rsidRPr="000D7476">
        <w:rPr>
          <w:rFonts w:ascii="Palatino Linotype" w:hAnsi="Palatino Linotype"/>
        </w:rPr>
        <w:t>a resolución determina</w:t>
      </w:r>
      <w:r w:rsidRPr="000D7476">
        <w:rPr>
          <w:rFonts w:ascii="Palatino Linotype" w:hAnsi="Palatino Linotype"/>
        </w:rPr>
        <w:t xml:space="preserve"> </w:t>
      </w:r>
      <w:r w:rsidR="007A70E8">
        <w:rPr>
          <w:rFonts w:ascii="Palatino Linotype" w:hAnsi="Palatino Linotype"/>
          <w:b/>
        </w:rPr>
        <w:t xml:space="preserve">MODIFICAR </w:t>
      </w:r>
      <w:r w:rsidR="007F24B9" w:rsidRPr="000D7476">
        <w:rPr>
          <w:rFonts w:ascii="Palatino Linotype" w:hAnsi="Palatino Linotype"/>
          <w:b/>
        </w:rPr>
        <w:t xml:space="preserve"> </w:t>
      </w:r>
      <w:r w:rsidR="007F24B9" w:rsidRPr="000D7476">
        <w:rPr>
          <w:rFonts w:ascii="Palatino Linotype" w:hAnsi="Palatino Linotype"/>
        </w:rPr>
        <w:t>la respuesta</w:t>
      </w:r>
      <w:r w:rsidR="00E642A9" w:rsidRPr="000D7476">
        <w:rPr>
          <w:rFonts w:ascii="Palatino Linotype" w:hAnsi="Palatino Linotype"/>
        </w:rPr>
        <w:t xml:space="preserve"> y ordena</w:t>
      </w:r>
      <w:r w:rsidR="008D7B1C" w:rsidRPr="000D7476">
        <w:rPr>
          <w:rFonts w:ascii="Palatino Linotype" w:hAnsi="Palatino Linotype"/>
        </w:rPr>
        <w:t xml:space="preserve"> </w:t>
      </w:r>
      <w:r w:rsidR="00B03386" w:rsidRPr="000D7476">
        <w:rPr>
          <w:rFonts w:ascii="Palatino Linotype" w:hAnsi="Palatino Linotype"/>
        </w:rPr>
        <w:t>que</w:t>
      </w:r>
      <w:r w:rsidRPr="000D7476">
        <w:rPr>
          <w:rFonts w:ascii="Palatino Linotype" w:hAnsi="Palatino Linotype"/>
        </w:rPr>
        <w:t xml:space="preserve"> se</w:t>
      </w:r>
      <w:r w:rsidR="00B03386" w:rsidRPr="000D7476">
        <w:rPr>
          <w:rFonts w:ascii="Palatino Linotype" w:hAnsi="Palatino Linotype"/>
          <w:b/>
        </w:rPr>
        <w:t xml:space="preserve"> </w:t>
      </w:r>
      <w:r w:rsidR="00F10A06" w:rsidRPr="000D7476">
        <w:rPr>
          <w:rFonts w:ascii="Palatino Linotype" w:hAnsi="Palatino Linotype"/>
        </w:rPr>
        <w:t xml:space="preserve">haga entrega a </w:t>
      </w:r>
      <w:r w:rsidR="00B03386" w:rsidRPr="000D7476">
        <w:rPr>
          <w:rFonts w:ascii="Palatino Linotype" w:hAnsi="Palatino Linotype"/>
        </w:rPr>
        <w:t>la</w:t>
      </w:r>
      <w:r w:rsidR="00F10A06" w:rsidRPr="000D7476">
        <w:rPr>
          <w:rFonts w:ascii="Palatino Linotype" w:hAnsi="Palatino Linotype"/>
          <w:b/>
        </w:rPr>
        <w:t xml:space="preserve"> </w:t>
      </w:r>
      <w:r w:rsidR="00B03386" w:rsidRPr="000D7476">
        <w:rPr>
          <w:rFonts w:ascii="Palatino Linotype" w:hAnsi="Palatino Linotype"/>
          <w:b/>
        </w:rPr>
        <w:t xml:space="preserve">PARTE </w:t>
      </w:r>
      <w:r w:rsidR="00F10A06" w:rsidRPr="000D7476">
        <w:rPr>
          <w:rFonts w:ascii="Palatino Linotype" w:hAnsi="Palatino Linotype"/>
          <w:b/>
        </w:rPr>
        <w:t>RECURRENTE</w:t>
      </w:r>
      <w:r w:rsidR="00F10A06" w:rsidRPr="000D7476">
        <w:rPr>
          <w:rFonts w:ascii="Palatino Linotype" w:hAnsi="Palatino Linotype"/>
        </w:rPr>
        <w:t>, vía el Sistema de Acceso a la Información Mexiquense (SAIMEX</w:t>
      </w:r>
      <w:r w:rsidR="000F594E" w:rsidRPr="000D7476">
        <w:rPr>
          <w:rFonts w:ascii="Palatino Linotype" w:hAnsi="Palatino Linotype"/>
        </w:rPr>
        <w:t>)</w:t>
      </w:r>
      <w:r w:rsidR="00F10A06" w:rsidRPr="000D7476">
        <w:rPr>
          <w:rFonts w:ascii="Palatino Linotype" w:hAnsi="Palatino Linotype"/>
        </w:rPr>
        <w:t>,</w:t>
      </w:r>
      <w:r w:rsidR="007F24B9" w:rsidRPr="000D7476">
        <w:rPr>
          <w:rFonts w:ascii="Palatino Linotype" w:hAnsi="Palatino Linotype"/>
        </w:rPr>
        <w:t xml:space="preserve"> en versión pública, </w:t>
      </w:r>
      <w:r w:rsidR="00F10A06" w:rsidRPr="000D7476">
        <w:rPr>
          <w:rFonts w:ascii="Palatino Linotype" w:hAnsi="Palatino Linotype"/>
        </w:rPr>
        <w:t xml:space="preserve"> lo siguiente:</w:t>
      </w:r>
    </w:p>
    <w:p w14:paraId="0F1BD296" w14:textId="77777777" w:rsidR="007A70E8" w:rsidRDefault="007A70E8" w:rsidP="007F24B9">
      <w:pPr>
        <w:spacing w:line="360" w:lineRule="auto"/>
        <w:jc w:val="both"/>
        <w:rPr>
          <w:rFonts w:ascii="Palatino Linotype" w:hAnsi="Palatino Linotype"/>
        </w:rPr>
      </w:pPr>
    </w:p>
    <w:p w14:paraId="6D8DE4B0" w14:textId="77777777" w:rsidR="007A70E8" w:rsidRDefault="007A70E8" w:rsidP="007A70E8">
      <w:pPr>
        <w:pStyle w:val="Prrafodelista"/>
        <w:numPr>
          <w:ilvl w:val="0"/>
          <w:numId w:val="6"/>
        </w:numPr>
        <w:spacing w:line="360" w:lineRule="auto"/>
        <w:ind w:left="709"/>
        <w:jc w:val="both"/>
        <w:rPr>
          <w:rFonts w:ascii="Palatino Linotype" w:hAnsi="Palatino Linotype" w:cs="Tahoma"/>
          <w:iCs/>
          <w:szCs w:val="22"/>
        </w:rPr>
      </w:pPr>
      <w:r>
        <w:rPr>
          <w:rFonts w:ascii="Palatino Linotype" w:hAnsi="Palatino Linotype" w:cs="Tahoma"/>
          <w:iCs/>
          <w:szCs w:val="22"/>
        </w:rPr>
        <w:t xml:space="preserve">La Conciliación de Nómina del Ayuntamiento de Coacalco de Berriozábal, de la segunda quincena de diciembre de dos mil veintiuno y la segunda quincena de junio de dos mil veintidós. </w:t>
      </w:r>
    </w:p>
    <w:p w14:paraId="778B3749" w14:textId="77777777" w:rsidR="007A70E8" w:rsidRDefault="007A70E8" w:rsidP="007A70E8">
      <w:pPr>
        <w:pStyle w:val="Prrafodelista"/>
        <w:spacing w:line="360" w:lineRule="auto"/>
        <w:ind w:left="709"/>
        <w:jc w:val="both"/>
        <w:rPr>
          <w:rFonts w:ascii="Palatino Linotype" w:hAnsi="Palatino Linotype" w:cs="Tahoma"/>
          <w:iCs/>
          <w:szCs w:val="22"/>
        </w:rPr>
      </w:pPr>
    </w:p>
    <w:p w14:paraId="32D4D565" w14:textId="77777777" w:rsidR="007A70E8" w:rsidRDefault="007A70E8" w:rsidP="007A70E8">
      <w:pPr>
        <w:pStyle w:val="Prrafodelista"/>
        <w:spacing w:line="360" w:lineRule="auto"/>
        <w:ind w:left="709"/>
        <w:jc w:val="both"/>
        <w:rPr>
          <w:rFonts w:ascii="Palatino Linotype" w:hAnsi="Palatino Linotype" w:cs="Tahoma"/>
          <w:iCs/>
          <w:szCs w:val="22"/>
        </w:rPr>
      </w:pPr>
    </w:p>
    <w:p w14:paraId="2A0B507F" w14:textId="77777777" w:rsidR="007A70E8" w:rsidRDefault="007A70E8" w:rsidP="007A70E8">
      <w:pPr>
        <w:pStyle w:val="Prrafodelista"/>
        <w:numPr>
          <w:ilvl w:val="0"/>
          <w:numId w:val="6"/>
        </w:numPr>
        <w:spacing w:line="360" w:lineRule="auto"/>
        <w:ind w:left="709"/>
        <w:jc w:val="both"/>
        <w:rPr>
          <w:rFonts w:ascii="Palatino Linotype" w:hAnsi="Palatino Linotype" w:cs="Tahoma"/>
          <w:iCs/>
          <w:szCs w:val="22"/>
        </w:rPr>
      </w:pPr>
      <w:r>
        <w:rPr>
          <w:rFonts w:ascii="Palatino Linotype" w:hAnsi="Palatino Linotype" w:cs="Tahoma"/>
          <w:iCs/>
          <w:szCs w:val="22"/>
        </w:rPr>
        <w:t xml:space="preserve">La Conciliación de Nómina y Recibo de pago de los servidores públicos adscritos a la Coordinación de Logística, de la primera quincena de marzo y la segunda quincena de mayo, ambos de dos mil veintidós. </w:t>
      </w:r>
    </w:p>
    <w:p w14:paraId="73649822" w14:textId="77777777" w:rsidR="00E00020" w:rsidRPr="000D7476" w:rsidRDefault="00E00020" w:rsidP="007F24B9">
      <w:pPr>
        <w:spacing w:line="360" w:lineRule="auto"/>
        <w:jc w:val="both"/>
        <w:rPr>
          <w:rFonts w:ascii="Palatino Linotype" w:hAnsi="Palatino Linotype"/>
        </w:rPr>
      </w:pPr>
    </w:p>
    <w:p w14:paraId="3850D54F" w14:textId="77777777"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Si bien, se comparten los términos generales planteados en la Resolución, así como con la reserva del nombre de aquellos servidores públicos que realizan funciones de </w:t>
      </w:r>
      <w:r w:rsidRPr="000D7476">
        <w:rPr>
          <w:rFonts w:ascii="Palatino Linotype" w:eastAsia="Calibri" w:hAnsi="Palatino Linotype" w:cs="Tahoma"/>
          <w:bCs/>
          <w:lang w:eastAsia="en-US"/>
        </w:rPr>
        <w:lastRenderedPageBreak/>
        <w:t>seguridad pública, no se acompaña la clasificación del cargo de los elementos operativos.</w:t>
      </w:r>
    </w:p>
    <w:p w14:paraId="65A070DB" w14:textId="0601E298" w:rsidR="006F62BA"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Se indica que </w:t>
      </w:r>
      <w:r w:rsidR="006F62BA" w:rsidRPr="000D747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0D7476" w:rsidRDefault="00FA363C"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Por lo que determina</w:t>
      </w:r>
      <w:r w:rsidR="00700DF1" w:rsidRPr="000D7476">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0D7476">
        <w:rPr>
          <w:rFonts w:ascii="Palatino Linotype" w:hAnsi="Palatino Linotype"/>
        </w:rPr>
        <w:t xml:space="preserve">us diferentes manifestaciones. </w:t>
      </w:r>
    </w:p>
    <w:p w14:paraId="60005828" w14:textId="37EDB2CD" w:rsidR="006F62BA" w:rsidRPr="000D7476" w:rsidRDefault="006F62BA"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D7476">
        <w:rPr>
          <w:rFonts w:ascii="Palatino Linotype" w:hAnsi="Palatino Linotype"/>
        </w:rPr>
        <w:t xml:space="preserve">, </w:t>
      </w:r>
      <w:r w:rsidRPr="000D7476">
        <w:rPr>
          <w:rFonts w:ascii="Palatino Linotype" w:hAnsi="Palatino Linotype"/>
          <w:b/>
        </w:rPr>
        <w:t>n</w:t>
      </w:r>
      <w:r w:rsidR="005C4513" w:rsidRPr="000D7476">
        <w:rPr>
          <w:rFonts w:ascii="Palatino Linotype" w:hAnsi="Palatino Linotype"/>
          <w:b/>
        </w:rPr>
        <w:t xml:space="preserve">o se comparte que se clasifique como reservado el  </w:t>
      </w:r>
      <w:r w:rsidRPr="000D7476">
        <w:rPr>
          <w:rFonts w:ascii="Palatino Linotype" w:hAnsi="Palatino Linotype"/>
          <w:b/>
        </w:rPr>
        <w:t xml:space="preserve">cargo de </w:t>
      </w:r>
      <w:r w:rsidRPr="000D7476">
        <w:rPr>
          <w:rFonts w:ascii="Palatino Linotype" w:hAnsi="Palatino Linotype"/>
          <w:b/>
        </w:rPr>
        <w:lastRenderedPageBreak/>
        <w:t>los elementos operativos de la Dirección de Seguridad Pública,</w:t>
      </w:r>
      <w:r w:rsidRPr="000D7476">
        <w:rPr>
          <w:rFonts w:ascii="Palatino Linotype" w:hAnsi="Palatino Linotype"/>
        </w:rPr>
        <w:t xml:space="preserve"> </w:t>
      </w:r>
      <w:r w:rsidR="005C4513" w:rsidRPr="000D7476">
        <w:rPr>
          <w:rFonts w:ascii="Palatino Linotype" w:hAnsi="Palatino Linotype"/>
        </w:rPr>
        <w:t xml:space="preserve"> </w:t>
      </w:r>
      <w:r w:rsidRPr="000D7476">
        <w:rPr>
          <w:rFonts w:ascii="Palatino Linotype" w:hAnsi="Palatino Linotype"/>
        </w:rPr>
        <w:t>ya que no se aprecia</w:t>
      </w:r>
      <w:r w:rsidR="008A67F1" w:rsidRPr="000D7476">
        <w:rPr>
          <w:rFonts w:ascii="Palatino Linotype" w:hAnsi="Palatino Linotype"/>
        </w:rPr>
        <w:t xml:space="preserve"> ni justifica legalmente en la resolución</w:t>
      </w:r>
      <w:r w:rsidRPr="000D7476">
        <w:rPr>
          <w:rFonts w:ascii="Palatino Linotype" w:hAnsi="Palatino Linotype"/>
        </w:rPr>
        <w:t xml:space="preserve"> la razón por la que la entrega de dicha información los </w:t>
      </w:r>
      <w:r w:rsidR="008A67F1" w:rsidRPr="000D7476">
        <w:rPr>
          <w:rFonts w:ascii="Palatino Linotype" w:hAnsi="Palatino Linotype"/>
        </w:rPr>
        <w:t>haga</w:t>
      </w:r>
      <w:r w:rsidRPr="000D7476">
        <w:rPr>
          <w:rFonts w:ascii="Palatino Linotype" w:hAnsi="Palatino Linotype"/>
        </w:rPr>
        <w:t xml:space="preserve"> identificables, ni las razones por las que se podría  poner en riesgo su vida e integridad</w:t>
      </w:r>
      <w:r w:rsidR="000625B1" w:rsidRPr="000D7476">
        <w:rPr>
          <w:rFonts w:ascii="Palatino Linotype" w:hAnsi="Palatino Linotype"/>
        </w:rPr>
        <w:t>, ni de qué forma dicha información comprometa la seguridad pública del Municipio.</w:t>
      </w:r>
    </w:p>
    <w:p w14:paraId="27697657" w14:textId="77777777" w:rsidR="006F62BA" w:rsidRPr="000D7476"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0D7476" w:rsidRDefault="00F10A06" w:rsidP="007F24B9">
      <w:pPr>
        <w:pStyle w:val="Prrafodelista"/>
        <w:tabs>
          <w:tab w:val="left" w:pos="284"/>
        </w:tabs>
        <w:spacing w:line="360" w:lineRule="auto"/>
        <w:ind w:left="0"/>
        <w:jc w:val="both"/>
        <w:rPr>
          <w:rFonts w:ascii="Palatino Linotype" w:hAnsi="Palatino Linotype" w:cs="Tahoma"/>
        </w:rPr>
      </w:pPr>
      <w:r w:rsidRPr="000D7476">
        <w:rPr>
          <w:rFonts w:ascii="Palatino Linotype" w:hAnsi="Palatino Linotype" w:cs="Tahoma"/>
        </w:rPr>
        <w:t xml:space="preserve">Tenemos que, la </w:t>
      </w:r>
      <w:r w:rsidR="005C4513" w:rsidRPr="000D747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0D7476" w:rsidRDefault="005C4513" w:rsidP="007F24B9">
      <w:pPr>
        <w:pStyle w:val="Prrafodelista"/>
        <w:spacing w:line="360" w:lineRule="auto"/>
        <w:ind w:left="0"/>
        <w:jc w:val="both"/>
        <w:rPr>
          <w:rFonts w:ascii="Palatino Linotype" w:hAnsi="Palatino Linotype" w:cs="Tahoma"/>
        </w:rPr>
      </w:pPr>
    </w:p>
    <w:p w14:paraId="0BCA70E3"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0D7476" w:rsidRDefault="005C4513" w:rsidP="007F24B9">
      <w:pPr>
        <w:pStyle w:val="Prrafodelista"/>
        <w:spacing w:line="360" w:lineRule="auto"/>
        <w:ind w:left="0"/>
        <w:jc w:val="both"/>
        <w:rPr>
          <w:rFonts w:ascii="Palatino Linotype" w:hAnsi="Palatino Linotype" w:cs="Tahoma"/>
        </w:rPr>
      </w:pPr>
    </w:p>
    <w:p w14:paraId="33A17B72"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w:t>
      </w:r>
      <w:r w:rsidRPr="000D7476">
        <w:rPr>
          <w:rFonts w:ascii="Palatino Linotype" w:hAnsi="Palatino Linotype" w:cs="Tahoma"/>
        </w:rPr>
        <w:lastRenderedPageBreak/>
        <w:t xml:space="preserve">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0D7476" w:rsidRDefault="005C4513" w:rsidP="007F24B9">
      <w:pPr>
        <w:pStyle w:val="Prrafodelista"/>
        <w:spacing w:line="360" w:lineRule="auto"/>
        <w:ind w:left="0"/>
        <w:jc w:val="both"/>
        <w:rPr>
          <w:rFonts w:ascii="Palatino Linotype" w:hAnsi="Palatino Linotype" w:cs="Tahoma"/>
        </w:rPr>
      </w:pPr>
    </w:p>
    <w:p w14:paraId="69B61B90"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D7476" w:rsidRDefault="005C4513" w:rsidP="007F24B9">
      <w:pPr>
        <w:pStyle w:val="Prrafodelista"/>
        <w:spacing w:line="360" w:lineRule="auto"/>
        <w:ind w:left="0"/>
        <w:jc w:val="both"/>
        <w:rPr>
          <w:rFonts w:ascii="Palatino Linotype" w:hAnsi="Palatino Linotype" w:cs="Tahoma"/>
        </w:rPr>
      </w:pPr>
    </w:p>
    <w:p w14:paraId="2E565EDA"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D7476" w:rsidRDefault="005C4513" w:rsidP="007F24B9">
      <w:pPr>
        <w:pStyle w:val="Prrafodelista"/>
        <w:spacing w:line="360" w:lineRule="auto"/>
        <w:ind w:left="0"/>
        <w:jc w:val="both"/>
        <w:rPr>
          <w:rFonts w:ascii="Palatino Linotype" w:hAnsi="Palatino Linotype" w:cs="Tahoma"/>
        </w:rPr>
      </w:pPr>
    </w:p>
    <w:p w14:paraId="026BD6E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0D7476" w:rsidRDefault="005C4513" w:rsidP="007F24B9">
      <w:pPr>
        <w:pStyle w:val="Prrafodelista"/>
        <w:spacing w:line="360" w:lineRule="auto"/>
        <w:ind w:left="0"/>
        <w:jc w:val="both"/>
        <w:rPr>
          <w:rFonts w:ascii="Palatino Linotype" w:hAnsi="Palatino Linotype" w:cs="Tahoma"/>
        </w:rPr>
      </w:pPr>
    </w:p>
    <w:p w14:paraId="0AF0468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w:t>
      </w:r>
      <w:r w:rsidRPr="000D7476">
        <w:rPr>
          <w:rFonts w:ascii="Palatino Linotype" w:hAnsi="Palatino Linotype" w:cs="Tahoma"/>
        </w:rPr>
        <w:lastRenderedPageBreak/>
        <w:t xml:space="preserve">pleno desarrollo, lo que además comprende que cuando se viole el marco normativo, exista una actuación diligente del Estado en el combate a la inseguridad. </w:t>
      </w:r>
    </w:p>
    <w:p w14:paraId="62958033" w14:textId="77777777" w:rsidR="000625B1" w:rsidRPr="000D7476" w:rsidRDefault="000625B1" w:rsidP="007F24B9">
      <w:pPr>
        <w:pStyle w:val="Prrafodelista"/>
        <w:spacing w:line="360" w:lineRule="auto"/>
        <w:ind w:left="0"/>
        <w:jc w:val="both"/>
        <w:rPr>
          <w:rFonts w:ascii="Palatino Linotype" w:hAnsi="Palatino Linotype" w:cs="Tahoma"/>
        </w:rPr>
      </w:pPr>
    </w:p>
    <w:p w14:paraId="1CE3427B"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cs="Tahoma"/>
        </w:rPr>
      </w:pPr>
      <w:r w:rsidRPr="000D7476">
        <w:rPr>
          <w:rFonts w:ascii="Palatino Linotype" w:hAnsi="Palatino Linotype" w:cs="Tahoma"/>
        </w:rPr>
        <w:t>El artículo 2 de la Ley de seguridad del Estado de México indica:</w:t>
      </w:r>
    </w:p>
    <w:p w14:paraId="557A17F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0D7476" w:rsidRDefault="000625B1"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w:t>
      </w:r>
      <w:r w:rsidRPr="000D7476">
        <w:rPr>
          <w:rFonts w:ascii="Palatino Linotype" w:hAnsi="Palatino Linotype"/>
          <w:i/>
        </w:rPr>
        <w:lastRenderedPageBreak/>
        <w:t>de seguridad pública, deberán interpretarse de manera que contribuyan al objeto y fines de la seguridad ciudadana.</w:t>
      </w:r>
    </w:p>
    <w:p w14:paraId="3ECD8639" w14:textId="77777777" w:rsidR="005C4513" w:rsidRPr="000D7476" w:rsidRDefault="005C4513" w:rsidP="007F24B9">
      <w:pPr>
        <w:pStyle w:val="Prrafodelista"/>
        <w:spacing w:line="360" w:lineRule="auto"/>
        <w:ind w:left="0"/>
        <w:jc w:val="both"/>
        <w:rPr>
          <w:rFonts w:ascii="Palatino Linotype" w:hAnsi="Palatino Linotype" w:cs="Tahoma"/>
        </w:rPr>
      </w:pPr>
    </w:p>
    <w:p w14:paraId="6DA31DDC" w14:textId="51EA549E" w:rsidR="005C4513" w:rsidRPr="000D7476" w:rsidRDefault="005C4513" w:rsidP="007F24B9">
      <w:pPr>
        <w:pStyle w:val="Prrafodelista"/>
        <w:spacing w:line="360" w:lineRule="auto"/>
        <w:ind w:left="0"/>
        <w:jc w:val="both"/>
        <w:rPr>
          <w:rFonts w:ascii="Palatino Linotype" w:hAnsi="Palatino Linotype" w:cs="Tahoma"/>
        </w:rPr>
      </w:pPr>
      <w:bookmarkStart w:id="2" w:name="_Toc88136406"/>
      <w:r w:rsidRPr="000D7476">
        <w:rPr>
          <w:rFonts w:ascii="Palatino Linotype" w:hAnsi="Palatino Linotype" w:cs="Tahoma"/>
        </w:rPr>
        <w:t>En consecuencia, garantizar la seguridad pública conlleva</w:t>
      </w:r>
      <w:r w:rsidR="006F62BA" w:rsidRPr="000D7476">
        <w:rPr>
          <w:rFonts w:ascii="Palatino Linotype" w:hAnsi="Palatino Linotype" w:cs="Tahoma"/>
        </w:rPr>
        <w:t xml:space="preserve"> un actuar de forma profesional, responsable y transparente</w:t>
      </w:r>
      <w:r w:rsidRPr="000D747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0D7476" w:rsidRDefault="005C4513" w:rsidP="007F24B9">
      <w:pPr>
        <w:pStyle w:val="Prrafodelista"/>
        <w:spacing w:line="360" w:lineRule="auto"/>
        <w:ind w:left="0"/>
        <w:jc w:val="both"/>
        <w:rPr>
          <w:rFonts w:ascii="Palatino Linotype" w:hAnsi="Palatino Linotype" w:cs="Tahoma"/>
        </w:rPr>
      </w:pPr>
    </w:p>
    <w:bookmarkEnd w:id="2"/>
    <w:p w14:paraId="69937DAB" w14:textId="2487CD88" w:rsidR="00A66A81" w:rsidRPr="000D7476" w:rsidRDefault="000625B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w:t>
      </w:r>
      <w:r w:rsidR="00A66A81" w:rsidRPr="000D747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rPr>
        <w:t xml:space="preserve">Artículo </w:t>
      </w:r>
      <w:r w:rsidRPr="000D747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 Nombre del integrante de la Institución de Seguridad Pública; </w:t>
      </w:r>
    </w:p>
    <w:p w14:paraId="3E3C6183"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 </w:t>
      </w:r>
      <w:r w:rsidRPr="000D7476">
        <w:rPr>
          <w:rFonts w:ascii="Palatino Linotype" w:hAnsi="Palatino Linotype" w:cs="Tahoma"/>
          <w:b/>
          <w:i/>
        </w:rPr>
        <w:t>Cargo y nivel jerárquico</w:t>
      </w:r>
      <w:r w:rsidRPr="000D7476">
        <w:rPr>
          <w:rFonts w:ascii="Palatino Linotype" w:hAnsi="Palatino Linotype" w:cs="Tahoma"/>
          <w:i/>
        </w:rPr>
        <w:t xml:space="preserve">; </w:t>
      </w:r>
    </w:p>
    <w:p w14:paraId="159C036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IV. Huella digital del integrante de la Institución de Seguridad Pública; </w:t>
      </w:r>
    </w:p>
    <w:p w14:paraId="23AC5E5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lastRenderedPageBreak/>
        <w:t xml:space="preserve">V. Clave de inscripción en el Registro Nacional de Personal de Seguridad Pública; </w:t>
      </w:r>
    </w:p>
    <w:p w14:paraId="4D6CE41D"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 Firma del integrante; </w:t>
      </w:r>
    </w:p>
    <w:p w14:paraId="4BDAFD0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0D7476"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0D7476">
        <w:rPr>
          <w:rFonts w:ascii="Palatino Linotype" w:hAnsi="Palatino Linotype" w:cs="Times"/>
          <w:b/>
          <w:i/>
          <w:u w:val="single"/>
        </w:rPr>
        <w:t>Ley de Seguridad del Estado de México:</w:t>
      </w:r>
    </w:p>
    <w:p w14:paraId="3ABB834D" w14:textId="77777777" w:rsidR="00A66A81" w:rsidRPr="000D7476" w:rsidRDefault="00A66A81" w:rsidP="007F24B9">
      <w:pPr>
        <w:spacing w:line="360" w:lineRule="auto"/>
        <w:ind w:left="567" w:right="567"/>
        <w:jc w:val="both"/>
        <w:rPr>
          <w:rFonts w:ascii="Palatino Linotype" w:hAnsi="Palatino Linotype" w:cs="Tahoma"/>
        </w:rPr>
      </w:pPr>
    </w:p>
    <w:p w14:paraId="59326BAF"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 xml:space="preserve">Artículo 100.- Con el objeto de garantizar el cumplimiento de los principios constitucionales de legalidad, objetividad, eficiencia, profesionalismo, honradez y respeto a los derechos humanos, los integrantes de las Instituciones de Seguridad </w:t>
      </w:r>
      <w:r w:rsidRPr="000D7476">
        <w:rPr>
          <w:rFonts w:ascii="Palatino Linotype" w:hAnsi="Palatino Linotype" w:cs="Tahoma"/>
          <w:i/>
        </w:rPr>
        <w:lastRenderedPageBreak/>
        <w:t>Pública tendrán, de conformidad con su adscripción a unidades de prevención, de reacción o de investigación, los derechos y obligaciones siguientes:</w:t>
      </w:r>
    </w:p>
    <w:p w14:paraId="7E5A0A3D" w14:textId="77777777" w:rsidR="00A66A81" w:rsidRPr="000D7476" w:rsidRDefault="00A66A81" w:rsidP="007F24B9">
      <w:pPr>
        <w:spacing w:line="360" w:lineRule="auto"/>
        <w:ind w:left="567" w:right="567"/>
        <w:jc w:val="both"/>
        <w:rPr>
          <w:rFonts w:ascii="Palatino Linotype" w:hAnsi="Palatino Linotype" w:cs="Tahoma"/>
          <w:i/>
        </w:rPr>
      </w:pPr>
    </w:p>
    <w:p w14:paraId="5F47B50D"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5CF9AD54" w14:textId="77777777" w:rsidR="00A66A81" w:rsidRPr="000D7476" w:rsidRDefault="00A66A81" w:rsidP="007F24B9">
      <w:pPr>
        <w:spacing w:line="360" w:lineRule="auto"/>
        <w:ind w:left="567" w:right="567"/>
        <w:jc w:val="both"/>
        <w:rPr>
          <w:rFonts w:ascii="Palatino Linotype" w:hAnsi="Palatino Linotype" w:cs="Tahoma"/>
          <w:i/>
        </w:rPr>
      </w:pPr>
    </w:p>
    <w:p w14:paraId="717B6826"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 xml:space="preserve"> B. Obligaciones: </w:t>
      </w:r>
    </w:p>
    <w:p w14:paraId="26576494" w14:textId="77777777" w:rsidR="00A66A81" w:rsidRPr="000D7476" w:rsidRDefault="00A66A81" w:rsidP="007F24B9">
      <w:pPr>
        <w:spacing w:line="360" w:lineRule="auto"/>
        <w:ind w:left="567" w:right="567"/>
        <w:jc w:val="both"/>
        <w:rPr>
          <w:rFonts w:ascii="Palatino Linotype" w:hAnsi="Palatino Linotype" w:cs="Tahoma"/>
          <w:i/>
        </w:rPr>
      </w:pPr>
    </w:p>
    <w:p w14:paraId="01BA5577"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 Generales:</w:t>
      </w:r>
    </w:p>
    <w:p w14:paraId="646D6595" w14:textId="77777777" w:rsidR="00A66A81" w:rsidRPr="000D7476" w:rsidRDefault="00A66A81" w:rsidP="007F24B9">
      <w:pPr>
        <w:spacing w:line="360" w:lineRule="auto"/>
        <w:ind w:left="567" w:right="567"/>
        <w:jc w:val="both"/>
        <w:rPr>
          <w:rFonts w:ascii="Palatino Linotype" w:hAnsi="Palatino Linotype" w:cs="Tahoma"/>
          <w:i/>
        </w:rPr>
      </w:pPr>
    </w:p>
    <w:p w14:paraId="53DEFD8A"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2CDDB3" w14:textId="77777777" w:rsidR="00CB2F05" w:rsidRPr="000D7476" w:rsidRDefault="00CB2F05" w:rsidP="007F24B9">
      <w:pPr>
        <w:spacing w:line="360" w:lineRule="auto"/>
        <w:ind w:left="567" w:right="567"/>
        <w:jc w:val="both"/>
        <w:rPr>
          <w:rFonts w:ascii="Palatino Linotype" w:hAnsi="Palatino Linotype" w:cs="Tahoma"/>
          <w:b/>
          <w:i/>
        </w:rPr>
      </w:pPr>
    </w:p>
    <w:p w14:paraId="4F695CCA"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t</w:t>
      </w:r>
      <w:r w:rsidRPr="000D747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D7476">
        <w:rPr>
          <w:rFonts w:ascii="Palatino Linotype" w:hAnsi="Palatino Linotype" w:cs="Tahoma"/>
          <w:i/>
        </w:rPr>
        <w:t xml:space="preserve">; </w:t>
      </w:r>
    </w:p>
    <w:p w14:paraId="1AC3995B" w14:textId="77777777" w:rsidR="00A66A81" w:rsidRPr="000D7476" w:rsidRDefault="00A66A81" w:rsidP="007F24B9">
      <w:pPr>
        <w:spacing w:line="360" w:lineRule="auto"/>
        <w:ind w:left="567" w:right="567"/>
        <w:jc w:val="both"/>
        <w:rPr>
          <w:rFonts w:ascii="Palatino Linotype" w:hAnsi="Palatino Linotype" w:cs="Tahoma"/>
          <w:i/>
        </w:rPr>
      </w:pPr>
    </w:p>
    <w:p w14:paraId="5CDF07C8"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733A67AF" w14:textId="77777777" w:rsidR="00A66A81" w:rsidRPr="000D7476" w:rsidRDefault="00A66A81" w:rsidP="007F24B9">
      <w:pPr>
        <w:spacing w:line="360" w:lineRule="auto"/>
        <w:ind w:left="567" w:right="567"/>
        <w:jc w:val="both"/>
        <w:rPr>
          <w:rFonts w:ascii="Palatino Linotype" w:hAnsi="Palatino Linotype" w:cs="Tahoma"/>
          <w:i/>
        </w:rPr>
      </w:pPr>
    </w:p>
    <w:p w14:paraId="22A89139"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lastRenderedPageBreak/>
        <w:t>(…)</w:t>
      </w:r>
    </w:p>
    <w:p w14:paraId="37D7F9DF" w14:textId="77777777" w:rsidR="00A66A81" w:rsidRPr="000D7476" w:rsidRDefault="00A66A81" w:rsidP="007F24B9">
      <w:pPr>
        <w:spacing w:line="360" w:lineRule="auto"/>
        <w:ind w:left="567" w:right="567"/>
        <w:jc w:val="both"/>
        <w:rPr>
          <w:rFonts w:ascii="Palatino Linotype" w:hAnsi="Palatino Linotype" w:cs="Tahoma"/>
          <w:i/>
        </w:rPr>
      </w:pPr>
    </w:p>
    <w:p w14:paraId="31FE9A22" w14:textId="3161BFE0"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0D7476">
        <w:rPr>
          <w:rFonts w:ascii="Palatino Linotype" w:hAnsi="Palatino Linotype" w:cs="Tahoma"/>
          <w:i/>
        </w:rPr>
        <w:t>;</w:t>
      </w:r>
    </w:p>
    <w:p w14:paraId="1613909F"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4EAFEFFF" w14:textId="77777777" w:rsidR="00A66A81" w:rsidRPr="000D7476" w:rsidRDefault="00A66A81" w:rsidP="007F24B9">
      <w:pPr>
        <w:spacing w:line="360" w:lineRule="auto"/>
        <w:ind w:left="567" w:right="567"/>
        <w:jc w:val="both"/>
        <w:rPr>
          <w:rFonts w:ascii="Palatino Linotype" w:hAnsi="Palatino Linotype" w:cs="Tahoma"/>
          <w:i/>
        </w:rPr>
      </w:pPr>
    </w:p>
    <w:p w14:paraId="29CC0E78" w14:textId="77777777" w:rsidR="00A66A81" w:rsidRPr="000D7476" w:rsidRDefault="00A66A81" w:rsidP="007F24B9">
      <w:pPr>
        <w:spacing w:line="360" w:lineRule="auto"/>
        <w:ind w:left="567" w:right="567"/>
        <w:jc w:val="both"/>
        <w:rPr>
          <w:rFonts w:ascii="Palatino Linotype" w:hAnsi="Palatino Linotype" w:cs="Tahoma"/>
          <w:b/>
          <w:i/>
        </w:rPr>
      </w:pPr>
      <w:proofErr w:type="spellStart"/>
      <w:r w:rsidRPr="000D7476">
        <w:rPr>
          <w:rFonts w:ascii="Palatino Linotype" w:hAnsi="Palatino Linotype" w:cs="Tahoma"/>
          <w:b/>
          <w:i/>
        </w:rPr>
        <w:t>ag</w:t>
      </w:r>
      <w:proofErr w:type="spellEnd"/>
      <w:r w:rsidRPr="000D7476">
        <w:rPr>
          <w:rFonts w:ascii="Palatino Linotype" w:hAnsi="Palatino Linotype" w:cs="Tahoma"/>
          <w:b/>
          <w:i/>
        </w:rPr>
        <w:t xml:space="preserve">) Las demás que establezca esta Ley y otras disposiciones aplicables. </w:t>
      </w:r>
    </w:p>
    <w:p w14:paraId="1453DE8C" w14:textId="77777777" w:rsidR="00A66A81" w:rsidRPr="000D7476" w:rsidRDefault="00A66A81" w:rsidP="007F24B9">
      <w:pPr>
        <w:spacing w:line="360" w:lineRule="auto"/>
        <w:ind w:left="567" w:right="567"/>
        <w:jc w:val="both"/>
        <w:rPr>
          <w:rFonts w:ascii="Palatino Linotype" w:hAnsi="Palatino Linotype" w:cs="Tahoma"/>
          <w:b/>
          <w:i/>
        </w:rPr>
      </w:pPr>
    </w:p>
    <w:p w14:paraId="7C0B34D4" w14:textId="77777777" w:rsidR="00A66A81" w:rsidRPr="000D7476" w:rsidRDefault="00A66A81" w:rsidP="007F24B9">
      <w:pPr>
        <w:tabs>
          <w:tab w:val="left" w:pos="9495"/>
        </w:tabs>
        <w:spacing w:line="360" w:lineRule="auto"/>
        <w:ind w:left="567" w:right="567"/>
        <w:jc w:val="both"/>
        <w:rPr>
          <w:rFonts w:ascii="Palatino Linotype" w:hAnsi="Palatino Linotype" w:cs="Tahoma"/>
          <w:i/>
        </w:rPr>
      </w:pPr>
    </w:p>
    <w:p w14:paraId="4E1EFE89" w14:textId="77777777" w:rsidR="005C4513" w:rsidRPr="000D7476" w:rsidRDefault="005C4513" w:rsidP="007F24B9">
      <w:pPr>
        <w:spacing w:line="360" w:lineRule="auto"/>
        <w:ind w:left="567" w:right="567"/>
        <w:jc w:val="both"/>
        <w:rPr>
          <w:rFonts w:ascii="Palatino Linotype" w:hAnsi="Palatino Linotype" w:cs="Tahoma"/>
          <w:i/>
        </w:rPr>
      </w:pPr>
    </w:p>
    <w:p w14:paraId="3F2AF02D"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 .)</w:t>
      </w:r>
    </w:p>
    <w:p w14:paraId="37213A2B"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xml:space="preserve"> </w:t>
      </w:r>
      <w:r w:rsidRPr="000D7476">
        <w:rPr>
          <w:rFonts w:ascii="Palatino Linotype" w:hAnsi="Palatino Linotype" w:cs="Tahoma"/>
          <w:b/>
          <w:i/>
        </w:rPr>
        <w:t>Todos los elementos de las Instituciones de Seguridad Pública tienen la obligación de identificarse</w:t>
      </w:r>
      <w:r w:rsidRPr="000D747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D7476"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0D7476" w:rsidRDefault="006F62BA" w:rsidP="007F24B9">
      <w:pPr>
        <w:spacing w:line="360" w:lineRule="auto"/>
        <w:ind w:left="567" w:right="567"/>
        <w:jc w:val="center"/>
        <w:rPr>
          <w:rFonts w:ascii="Palatino Linotype" w:hAnsi="Palatino Linotype" w:cs="Tahoma"/>
          <w:b/>
          <w:i/>
          <w:u w:val="single"/>
        </w:rPr>
      </w:pPr>
      <w:r w:rsidRPr="000D7476">
        <w:rPr>
          <w:rFonts w:ascii="Palatino Linotype" w:hAnsi="Palatino Linotype" w:cs="Tahoma"/>
          <w:b/>
          <w:i/>
          <w:u w:val="single"/>
        </w:rPr>
        <w:t>Ley de Responsabilidades de los Servidores Públicos del Estado y Municipios:</w:t>
      </w:r>
    </w:p>
    <w:p w14:paraId="1A5BE05C"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Artículo 7. Todo servidor público sin perjuicio de sus derechos y obligaciones laborales deberá observar en el desempeño de su empleo, cargo o comisión, los </w:t>
      </w:r>
      <w:r w:rsidRPr="000D7476">
        <w:rPr>
          <w:rFonts w:ascii="Palatino Linotype" w:hAnsi="Palatino Linotype" w:cs="Tahoma"/>
          <w:i/>
        </w:rPr>
        <w:lastRenderedPageBreak/>
        <w:t>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FFED68"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0D7476" w:rsidRDefault="006F62BA" w:rsidP="007F24B9">
      <w:pPr>
        <w:pStyle w:val="Textoindependiente"/>
        <w:spacing w:line="360" w:lineRule="auto"/>
        <w:ind w:left="567"/>
        <w:rPr>
          <w:rFonts w:eastAsia="Times New Roman" w:cs="Tahoma"/>
          <w:i/>
          <w:lang w:eastAsia="es-ES"/>
        </w:rPr>
      </w:pPr>
    </w:p>
    <w:p w14:paraId="1501794F"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277A121A" w14:textId="07B223D8" w:rsidR="00C242A7"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Por otra parte, e</w:t>
      </w:r>
      <w:r w:rsidR="00C242A7" w:rsidRPr="000D747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0D7476" w:rsidRDefault="00C242A7"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140.</w:t>
      </w:r>
      <w:r w:rsidRPr="000D747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w:t>
      </w:r>
      <w:r w:rsidR="00C242A7" w:rsidRPr="000D7476">
        <w:rPr>
          <w:rFonts w:ascii="Palatino Linotype" w:hAnsi="Palatino Linotype"/>
          <w:i/>
        </w:rPr>
        <w:t xml:space="preserve">Comprometa la seguridad pública y cuente con un propósito genuino y un efecto demostrable; </w:t>
      </w:r>
    </w:p>
    <w:p w14:paraId="590BAEC8" w14:textId="6A8436E6" w:rsidR="00C242A7"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00C242A7" w:rsidRPr="000D7476">
        <w:rPr>
          <w:rFonts w:ascii="Palatino Linotype" w:hAnsi="Palatino Linotype"/>
          <w:i/>
        </w:rPr>
        <w:t>…</w:t>
      </w:r>
      <w:r w:rsidRPr="000D7476">
        <w:rPr>
          <w:rFonts w:ascii="Palatino Linotype" w:hAnsi="Palatino Linotype"/>
          <w:i/>
        </w:rPr>
        <w:t>)</w:t>
      </w:r>
      <w:r w:rsidR="00C242A7" w:rsidRPr="000D7476">
        <w:rPr>
          <w:rFonts w:ascii="Palatino Linotype" w:hAnsi="Palatino Linotype"/>
          <w:i/>
        </w:rPr>
        <w:t xml:space="preserve">” </w:t>
      </w:r>
    </w:p>
    <w:p w14:paraId="221F4AFC" w14:textId="77777777" w:rsidR="00C242A7" w:rsidRPr="000D7476"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lastRenderedPageBreak/>
        <w:t xml:space="preserve">De </w:t>
      </w:r>
      <w:r w:rsidR="00614534" w:rsidRPr="000D7476">
        <w:rPr>
          <w:rFonts w:ascii="Palatino Linotype" w:hAnsi="Palatino Linotype"/>
        </w:rPr>
        <w:t>lo anterior tenemos</w:t>
      </w:r>
      <w:r w:rsidRPr="000D747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D7476">
        <w:rPr>
          <w:rFonts w:ascii="Palatino Linotype" w:hAnsi="Palatino Linotype"/>
        </w:rPr>
        <w:t>asimismo</w:t>
      </w:r>
      <w:r w:rsidRPr="000D7476">
        <w:rPr>
          <w:rFonts w:ascii="Palatino Linotype" w:hAnsi="Palatino Linotype"/>
        </w:rPr>
        <w:t xml:space="preserve">, los </w:t>
      </w:r>
      <w:r w:rsidR="00614534" w:rsidRPr="000D7476">
        <w:rPr>
          <w:rFonts w:ascii="Palatino Linotype" w:hAnsi="Palatino Linotype"/>
        </w:rPr>
        <w:t>Lineamientos Generales en Materia de Clasificación y Desclasificación de la Información, así como para la Elaboración de Versiones Públicas</w:t>
      </w:r>
      <w:r w:rsidRPr="000D7476">
        <w:rPr>
          <w:rFonts w:ascii="Palatino Linotype" w:hAnsi="Palatino Linotype"/>
        </w:rPr>
        <w:t>, disponen:</w:t>
      </w:r>
    </w:p>
    <w:p w14:paraId="48904A4F" w14:textId="77777777" w:rsidR="000625B1" w:rsidRPr="000D7476" w:rsidRDefault="000625B1" w:rsidP="007F24B9">
      <w:pPr>
        <w:tabs>
          <w:tab w:val="left" w:pos="851"/>
        </w:tabs>
        <w:spacing w:line="360" w:lineRule="auto"/>
        <w:ind w:right="49"/>
        <w:jc w:val="both"/>
        <w:rPr>
          <w:rFonts w:ascii="Palatino Linotype" w:hAnsi="Palatino Linotype"/>
        </w:rPr>
      </w:pPr>
    </w:p>
    <w:p w14:paraId="490CF3FA" w14:textId="77777777" w:rsidR="00C242A7"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rPr>
        <w:t xml:space="preserve"> </w:t>
      </w:r>
      <w:r w:rsidRPr="000D7476">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D7476" w:rsidRDefault="00614534" w:rsidP="007F24B9">
      <w:pPr>
        <w:tabs>
          <w:tab w:val="left" w:pos="851"/>
        </w:tabs>
        <w:spacing w:line="360" w:lineRule="auto"/>
        <w:ind w:right="49"/>
        <w:jc w:val="both"/>
        <w:rPr>
          <w:rFonts w:ascii="Palatino Linotype" w:hAnsi="Palatino Linotype"/>
        </w:rPr>
      </w:pPr>
    </w:p>
    <w:p w14:paraId="43FD0DEB" w14:textId="3256EDD5" w:rsidR="000625B1"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tanto, </w:t>
      </w:r>
      <w:r w:rsidR="00C242A7" w:rsidRPr="000D7476">
        <w:rPr>
          <w:rFonts w:ascii="Palatino Linotype" w:hAnsi="Palatino Linotype"/>
        </w:rPr>
        <w:t xml:space="preserve">podrá clasificarse como información reservada, aquélla que comprometa la seguridad pública o bien, entorpezca los sistemas de coordinación </w:t>
      </w:r>
      <w:r w:rsidR="00C242A7" w:rsidRPr="000D7476">
        <w:rPr>
          <w:rFonts w:ascii="Palatino Linotype" w:hAnsi="Palatino Linotype"/>
        </w:rPr>
        <w:lastRenderedPageBreak/>
        <w:t xml:space="preserve">interinstitucional en materia de seguridad pública, menoscabe o dificulte las estrategias contra la evasión de reos o la capacidad de las autoridades para disuadir o prevenir disturbios sociales. </w:t>
      </w:r>
    </w:p>
    <w:p w14:paraId="47BFBD14" w14:textId="77777777" w:rsidR="00614534" w:rsidRPr="000D7476" w:rsidRDefault="00614534" w:rsidP="007F24B9">
      <w:pPr>
        <w:tabs>
          <w:tab w:val="left" w:pos="851"/>
        </w:tabs>
        <w:spacing w:line="360" w:lineRule="auto"/>
        <w:ind w:right="49"/>
        <w:jc w:val="both"/>
        <w:rPr>
          <w:rFonts w:ascii="Palatino Linotype" w:hAnsi="Palatino Linotype"/>
        </w:rPr>
      </w:pPr>
    </w:p>
    <w:p w14:paraId="06563FEA" w14:textId="269BF2D6"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0D7476" w:rsidRDefault="00614534" w:rsidP="007F24B9">
      <w:pPr>
        <w:tabs>
          <w:tab w:val="left" w:pos="851"/>
        </w:tabs>
        <w:spacing w:line="360" w:lineRule="auto"/>
        <w:ind w:right="49"/>
        <w:jc w:val="both"/>
        <w:rPr>
          <w:rFonts w:ascii="Palatino Linotype" w:hAnsi="Palatino Linotype"/>
        </w:rPr>
      </w:pPr>
    </w:p>
    <w:p w14:paraId="5F5A2741" w14:textId="21C59118"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el artículo 81 de la Ley de Seguridad del Estado de México, que establece lo siguiente: </w:t>
      </w:r>
    </w:p>
    <w:p w14:paraId="5475B51C" w14:textId="77777777" w:rsidR="000625B1" w:rsidRPr="000D7476"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81.-</w:t>
      </w:r>
      <w:r w:rsidRPr="000D747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II.</w:t>
      </w:r>
      <w:r w:rsidRPr="000D747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lastRenderedPageBreak/>
        <w:t>IV.</w:t>
      </w:r>
      <w:r w:rsidRPr="000D747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V.</w:t>
      </w:r>
      <w:r w:rsidRPr="000D747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0D7476" w:rsidRDefault="00614534" w:rsidP="007F24B9">
      <w:pPr>
        <w:tabs>
          <w:tab w:val="left" w:pos="851"/>
        </w:tabs>
        <w:spacing w:line="360" w:lineRule="auto"/>
        <w:ind w:right="49"/>
        <w:jc w:val="both"/>
        <w:rPr>
          <w:rFonts w:ascii="Palatino Linotype" w:hAnsi="Palatino Linotype"/>
        </w:rPr>
      </w:pPr>
    </w:p>
    <w:p w14:paraId="74D99D4A" w14:textId="6B1D5D34"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D7476" w:rsidRDefault="00614534" w:rsidP="007F24B9">
      <w:pPr>
        <w:tabs>
          <w:tab w:val="left" w:pos="851"/>
        </w:tabs>
        <w:spacing w:line="360" w:lineRule="auto"/>
        <w:ind w:right="49"/>
        <w:jc w:val="both"/>
        <w:rPr>
          <w:rFonts w:ascii="Palatino Linotype" w:hAnsi="Palatino Linotype"/>
        </w:rPr>
      </w:pPr>
    </w:p>
    <w:p w14:paraId="10AF415D" w14:textId="360AAF5E" w:rsidR="00C242A7"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Sin embargo, no se advierte de qué forma </w:t>
      </w:r>
      <w:r w:rsidR="00614534" w:rsidRPr="000D7476">
        <w:rPr>
          <w:rFonts w:ascii="Palatino Linotype" w:hAnsi="Palatino Linotype"/>
        </w:rPr>
        <w:t xml:space="preserve">el proporcionar el cargo de los elementos de seguridad pública operativos </w:t>
      </w:r>
      <w:r w:rsidRPr="000D7476">
        <w:rPr>
          <w:rFonts w:ascii="Palatino Linotype" w:hAnsi="Palatino Linotype"/>
        </w:rPr>
        <w:t xml:space="preserve">comprometa la </w:t>
      </w:r>
      <w:r w:rsidR="00374ECA" w:rsidRPr="000D7476">
        <w:rPr>
          <w:rFonts w:ascii="Palatino Linotype" w:hAnsi="Palatino Linotype"/>
        </w:rPr>
        <w:t>seguridad pública del Municipio.</w:t>
      </w:r>
    </w:p>
    <w:p w14:paraId="775DA5CD" w14:textId="6EF7D4D9" w:rsidR="009812A5" w:rsidRPr="000D7476" w:rsidRDefault="009812A5" w:rsidP="007F24B9">
      <w:pPr>
        <w:tabs>
          <w:tab w:val="left" w:pos="851"/>
        </w:tabs>
        <w:spacing w:line="360" w:lineRule="auto"/>
        <w:ind w:right="49"/>
        <w:jc w:val="both"/>
        <w:rPr>
          <w:rFonts w:ascii="Palatino Linotype" w:hAnsi="Palatino Linotype"/>
        </w:rPr>
      </w:pPr>
    </w:p>
    <w:p w14:paraId="34AD861D" w14:textId="5B41CFDD"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no se niega que las </w:t>
      </w:r>
      <w:r w:rsidRPr="000D7476">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w:t>
      </w:r>
      <w:r w:rsidRPr="000D7476">
        <w:rPr>
          <w:rFonts w:ascii="Palatino Linotype" w:hAnsi="Palatino Linotype"/>
          <w:lang w:val="es-MX"/>
        </w:rPr>
        <w:lastRenderedPageBreak/>
        <w:t>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0D7476" w:rsidRDefault="009812A5" w:rsidP="007F24B9">
      <w:pPr>
        <w:tabs>
          <w:tab w:val="left" w:pos="851"/>
        </w:tabs>
        <w:spacing w:line="360" w:lineRule="auto"/>
        <w:ind w:right="49"/>
        <w:jc w:val="both"/>
        <w:rPr>
          <w:rFonts w:ascii="Palatino Linotype" w:hAnsi="Palatino Linotype"/>
        </w:rPr>
      </w:pPr>
    </w:p>
    <w:p w14:paraId="0080853B" w14:textId="0FE9CBE9"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D7476">
        <w:rPr>
          <w:rFonts w:ascii="Palatino Linotype" w:hAnsi="Palatino Linotype"/>
          <w:b/>
        </w:rPr>
        <w:t>mas no así su cargo</w:t>
      </w:r>
      <w:r w:rsidRPr="000D7476">
        <w:rPr>
          <w:rFonts w:ascii="Palatino Linotype" w:hAnsi="Palatino Linotype"/>
        </w:rPr>
        <w:t>:</w:t>
      </w:r>
    </w:p>
    <w:p w14:paraId="60498BAE" w14:textId="77777777" w:rsidR="009812A5" w:rsidRPr="000D7476" w:rsidRDefault="009812A5" w:rsidP="007F24B9">
      <w:pPr>
        <w:tabs>
          <w:tab w:val="left" w:pos="851"/>
        </w:tabs>
        <w:spacing w:line="360" w:lineRule="auto"/>
        <w:ind w:right="49"/>
        <w:jc w:val="both"/>
        <w:rPr>
          <w:rFonts w:ascii="Palatino Linotype" w:hAnsi="Palatino Linotype"/>
        </w:rPr>
      </w:pPr>
    </w:p>
    <w:p w14:paraId="4FECF4D6" w14:textId="63561846" w:rsidR="009812A5" w:rsidRPr="000D7476" w:rsidRDefault="009812A5" w:rsidP="007F24B9">
      <w:pPr>
        <w:tabs>
          <w:tab w:val="left" w:pos="851"/>
        </w:tabs>
        <w:spacing w:line="360" w:lineRule="auto"/>
        <w:ind w:left="567" w:right="567"/>
        <w:jc w:val="both"/>
        <w:rPr>
          <w:rFonts w:ascii="Palatino Linotype" w:hAnsi="Palatino Linotype"/>
          <w:i/>
          <w:lang w:val="es-MX"/>
        </w:rPr>
      </w:pPr>
      <w:r w:rsidRPr="000D7476">
        <w:rPr>
          <w:rFonts w:ascii="Palatino Linotype" w:hAnsi="Palatino Linotype"/>
          <w:b/>
          <w:bCs/>
          <w:i/>
          <w:lang w:val="es-MX"/>
        </w:rPr>
        <w:t>NOMBRES DE SERVIDORES PÚBLICOS DEDICADOS A ACTIVIDADES EN MATERIA DE SEGURIDAD, POR EXCEPCIÓN PUEDEN CONSIDERARSE INFORMACIÓN RESERVADA.</w:t>
      </w:r>
      <w:r w:rsidRPr="000D747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w:t>
      </w:r>
      <w:r w:rsidRPr="000D7476">
        <w:rPr>
          <w:rFonts w:ascii="Palatino Linotype" w:hAnsi="Palatino Linotype"/>
          <w:i/>
          <w:lang w:val="es-MX"/>
        </w:rPr>
        <w:lastRenderedPageBreak/>
        <w:t>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0D7476" w:rsidRDefault="009812A5" w:rsidP="007F24B9">
      <w:pPr>
        <w:tabs>
          <w:tab w:val="left" w:pos="851"/>
        </w:tabs>
        <w:spacing w:line="360" w:lineRule="auto"/>
        <w:ind w:right="49"/>
        <w:jc w:val="both"/>
        <w:rPr>
          <w:rFonts w:ascii="Palatino Linotype" w:hAnsi="Palatino Linotype"/>
        </w:rPr>
      </w:pPr>
    </w:p>
    <w:p w14:paraId="78EE32B5" w14:textId="091D6D6A"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0D7476" w:rsidRDefault="009812A5" w:rsidP="007F24B9">
      <w:pPr>
        <w:tabs>
          <w:tab w:val="left" w:pos="851"/>
        </w:tabs>
        <w:spacing w:line="360" w:lineRule="auto"/>
        <w:ind w:right="49"/>
        <w:jc w:val="both"/>
        <w:rPr>
          <w:rFonts w:ascii="Palatino Linotype" w:hAnsi="Palatino Linotype"/>
        </w:rPr>
      </w:pPr>
    </w:p>
    <w:p w14:paraId="48FB4011" w14:textId="28BC4904"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0D7476">
        <w:rPr>
          <w:rFonts w:ascii="Palatino Linotype" w:hAnsi="Palatino Linotype"/>
        </w:rPr>
        <w:t>.</w:t>
      </w:r>
    </w:p>
    <w:p w14:paraId="606E61F2" w14:textId="77777777" w:rsidR="00C34F96" w:rsidRPr="000D7476" w:rsidRDefault="00C34F96" w:rsidP="007F24B9">
      <w:pPr>
        <w:tabs>
          <w:tab w:val="left" w:pos="851"/>
        </w:tabs>
        <w:spacing w:line="360" w:lineRule="auto"/>
        <w:ind w:right="49"/>
        <w:jc w:val="both"/>
        <w:rPr>
          <w:rFonts w:ascii="Palatino Linotype" w:hAnsi="Palatino Linotype"/>
        </w:rPr>
      </w:pPr>
    </w:p>
    <w:p w14:paraId="49C2F23D" w14:textId="77777777" w:rsidR="00AC25BC" w:rsidRPr="000D7476" w:rsidRDefault="00C34F96"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0D7476">
        <w:rPr>
          <w:rFonts w:ascii="Palatino Linotype" w:hAnsi="Palatino Linotype"/>
          <w:i/>
        </w:rPr>
        <w:t>Conciliación de Nómina</w:t>
      </w:r>
      <w:r w:rsidRPr="000D7476">
        <w:rPr>
          <w:rFonts w:ascii="Palatino Linotype" w:hAnsi="Palatino Linotype"/>
        </w:rPr>
        <w:t xml:space="preserve"> que los Sujetos Obligados entregan de forma trimestral al Órgano Superior de Fiscalización de la entidad, pues también puede conocerse este dato mediante el </w:t>
      </w:r>
      <w:r w:rsidRPr="000D7476">
        <w:rPr>
          <w:rFonts w:ascii="Palatino Linotype" w:hAnsi="Palatino Linotype"/>
          <w:b/>
        </w:rPr>
        <w:t>tabulador de sueldos y salarios</w:t>
      </w:r>
      <w:r w:rsidRPr="000D7476">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0D7476">
        <w:rPr>
          <w:rFonts w:ascii="Palatino Linotype" w:hAnsi="Palatino Linotype"/>
        </w:rPr>
        <w:t>propias de cada cargo.</w:t>
      </w:r>
    </w:p>
    <w:p w14:paraId="1CDC5E21" w14:textId="77777777" w:rsidR="00AC25BC" w:rsidRPr="000D7476" w:rsidRDefault="00AC25BC" w:rsidP="007F24B9">
      <w:pPr>
        <w:tabs>
          <w:tab w:val="left" w:pos="851"/>
        </w:tabs>
        <w:spacing w:line="360" w:lineRule="auto"/>
        <w:ind w:right="49"/>
        <w:jc w:val="both"/>
        <w:rPr>
          <w:rFonts w:ascii="Palatino Linotype" w:hAnsi="Palatino Linotype"/>
        </w:rPr>
      </w:pPr>
    </w:p>
    <w:p w14:paraId="05B06B9E" w14:textId="6157348B" w:rsidR="00C34F96" w:rsidRPr="000D7476" w:rsidRDefault="00AC25BC"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lo tanto, el considerar clasificar el cargo dentro de un recibo de nómina, implicaría el clasificar el dato en </w:t>
      </w:r>
      <w:r w:rsidRPr="000D7476">
        <w:rPr>
          <w:rFonts w:ascii="Palatino Linotype" w:hAnsi="Palatino Linotype"/>
          <w:b/>
        </w:rPr>
        <w:t>todos</w:t>
      </w:r>
      <w:r w:rsidRPr="000D747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w:t>
      </w:r>
      <w:r w:rsidRPr="000D7476">
        <w:rPr>
          <w:rFonts w:ascii="Palatino Linotype" w:hAnsi="Palatino Linotype"/>
        </w:rPr>
        <w:lastRenderedPageBreak/>
        <w:t>salario de los servidores públicos que, sin ser individualizados, perciben por el desempeño de sus funciones.</w:t>
      </w:r>
      <w:r w:rsidR="00C34F96" w:rsidRPr="000D7476">
        <w:rPr>
          <w:rFonts w:ascii="Palatino Linotype" w:hAnsi="Palatino Linotype"/>
        </w:rPr>
        <w:t xml:space="preserve"> </w:t>
      </w:r>
    </w:p>
    <w:p w14:paraId="1D0A21B8" w14:textId="77777777" w:rsidR="00C34F96" w:rsidRPr="000D7476" w:rsidRDefault="00C34F96" w:rsidP="007F24B9">
      <w:pPr>
        <w:tabs>
          <w:tab w:val="left" w:pos="851"/>
        </w:tabs>
        <w:spacing w:line="360" w:lineRule="auto"/>
        <w:ind w:right="49"/>
        <w:jc w:val="both"/>
        <w:rPr>
          <w:rFonts w:ascii="Palatino Linotype" w:hAnsi="Palatino Linotype"/>
        </w:rPr>
      </w:pPr>
    </w:p>
    <w:p w14:paraId="09AE3A89" w14:textId="24EE2314" w:rsidR="000625B1"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w:t>
      </w:r>
      <w:r w:rsidR="000625B1" w:rsidRPr="000D7476">
        <w:rPr>
          <w:rFonts w:ascii="Palatino Linotype" w:hAnsi="Palatino Linotype"/>
        </w:rPr>
        <w:t>la transparencia es uno de los principios rectores de la</w:t>
      </w:r>
      <w:r w:rsidRPr="000D7476">
        <w:rPr>
          <w:rFonts w:ascii="Palatino Linotype" w:hAnsi="Palatino Linotype"/>
        </w:rPr>
        <w:t xml:space="preserve">s instituciones de seguridad </w:t>
      </w:r>
      <w:r w:rsidR="00A7702A" w:rsidRPr="000D7476">
        <w:rPr>
          <w:rFonts w:ascii="Palatino Linotype" w:hAnsi="Palatino Linotype"/>
        </w:rPr>
        <w:t>pública</w:t>
      </w:r>
      <w:r w:rsidRPr="000D7476">
        <w:rPr>
          <w:rFonts w:ascii="Palatino Linotype" w:hAnsi="Palatino Linotype"/>
        </w:rPr>
        <w:t xml:space="preserve"> en los regímenes democráticos.</w:t>
      </w:r>
      <w:r w:rsidR="000625B1" w:rsidRPr="000D747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0D7476">
        <w:rPr>
          <w:rStyle w:val="Refdenotaalpie"/>
          <w:rFonts w:ascii="Palatino Linotype" w:hAnsi="Palatino Linotype"/>
        </w:rPr>
        <w:footnoteReference w:id="1"/>
      </w:r>
    </w:p>
    <w:p w14:paraId="7C085CFA"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0D7476">
        <w:rPr>
          <w:rFonts w:ascii="Palatino Linotype" w:hAnsi="Palatino Linotype"/>
        </w:rPr>
        <w:lastRenderedPageBreak/>
        <w:t xml:space="preserve">Dado que </w:t>
      </w:r>
      <w:r w:rsidR="00614534" w:rsidRPr="000D7476">
        <w:rPr>
          <w:rFonts w:ascii="Palatino Linotype" w:hAnsi="Palatino Linotype"/>
        </w:rPr>
        <w:t>las instituciones de seguridad pública</w:t>
      </w:r>
      <w:r w:rsidRPr="000D747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0D7476">
        <w:rPr>
          <w:rFonts w:ascii="Palatino Linotype" w:hAnsi="Palatino Linotype"/>
        </w:rPr>
        <w:t>los mismos</w:t>
      </w:r>
      <w:r w:rsidRPr="000D747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0D7476">
        <w:rPr>
          <w:rFonts w:ascii="Palatino Linotype" w:hAnsi="Palatino Linotype"/>
        </w:rPr>
        <w:t xml:space="preserve">las instituciones de seguridad pública </w:t>
      </w:r>
      <w:r w:rsidRPr="000D747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0D7476">
        <w:rPr>
          <w:rFonts w:ascii="Palatino Linotype" w:hAnsi="Palatino Linotype"/>
          <w:i/>
        </w:rPr>
        <w:t>la ausencia de confianza significa, tanto para los civiles como para la policía, mucho menos seguridad y mucho menos efectividad en la prevención y el combate al crimen”</w:t>
      </w:r>
      <w:r w:rsidRPr="000D7476">
        <w:rPr>
          <w:rFonts w:ascii="Palatino Linotype" w:hAnsi="Palatino Linotype"/>
          <w:vertAlign w:val="superscript"/>
        </w:rPr>
        <w:t>.</w:t>
      </w:r>
      <w:r w:rsidRPr="000D7476">
        <w:rPr>
          <w:rFonts w:ascii="Palatino Linotype" w:hAnsi="Palatino Linotype"/>
          <w:vertAlign w:val="superscript"/>
        </w:rPr>
        <w:footnoteReference w:id="2"/>
      </w:r>
    </w:p>
    <w:p w14:paraId="5DED4F40"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Pr="000D7476"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es fundamental que la información sobre </w:t>
      </w:r>
      <w:r w:rsidR="00A5071D" w:rsidRPr="000D7476">
        <w:rPr>
          <w:rFonts w:ascii="Palatino Linotype" w:hAnsi="Palatino Linotype"/>
        </w:rPr>
        <w:t xml:space="preserve">las instituciones de seguridad pública </w:t>
      </w:r>
      <w:r w:rsidRPr="000D747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D7476">
        <w:rPr>
          <w:rFonts w:ascii="Palatino Linotype" w:hAnsi="Palatino Linotype"/>
        </w:rPr>
        <w:t>mismos</w:t>
      </w:r>
      <w:r w:rsidRPr="000D7476">
        <w:rPr>
          <w:rFonts w:ascii="Palatino Linotype" w:hAnsi="Palatino Linotype"/>
        </w:rPr>
        <w:t xml:space="preserve">. No es aconsejable, por ejemplo, hacer público el nombre de un </w:t>
      </w:r>
      <w:r w:rsidR="00A5071D" w:rsidRPr="000D7476">
        <w:rPr>
          <w:rFonts w:ascii="Palatino Linotype" w:hAnsi="Palatino Linotype"/>
        </w:rPr>
        <w:t xml:space="preserve">elemento </w:t>
      </w:r>
      <w:r w:rsidRPr="000D7476">
        <w:rPr>
          <w:rFonts w:ascii="Palatino Linotype" w:hAnsi="Palatino Linotype"/>
        </w:rPr>
        <w:t>polic</w:t>
      </w:r>
      <w:r w:rsidR="00A5071D" w:rsidRPr="000D7476">
        <w:rPr>
          <w:rFonts w:ascii="Palatino Linotype" w:hAnsi="Palatino Linotype"/>
        </w:rPr>
        <w:t>ial</w:t>
      </w:r>
      <w:r w:rsidRPr="000D7476">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w:t>
      </w:r>
      <w:r w:rsidRPr="000D7476">
        <w:rPr>
          <w:rFonts w:ascii="Palatino Linotype" w:hAnsi="Palatino Linotype"/>
        </w:rPr>
        <w:lastRenderedPageBreak/>
        <w:t>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797D709B" w14:textId="77777777" w:rsidR="0081664E" w:rsidRDefault="0081664E" w:rsidP="007F24B9">
      <w:pPr>
        <w:pStyle w:val="Textoindependiente"/>
        <w:spacing w:line="360" w:lineRule="auto"/>
        <w:ind w:left="102"/>
        <w:rPr>
          <w:rFonts w:eastAsia="Times New Roman" w:cs="Times New Roman"/>
          <w:lang w:eastAsia="es-ES"/>
        </w:rPr>
      </w:pPr>
    </w:p>
    <w:p w14:paraId="457CC60C" w14:textId="40A5A3E0" w:rsidR="008936B4" w:rsidRPr="000D7476" w:rsidRDefault="008936B4" w:rsidP="007F24B9">
      <w:pPr>
        <w:pStyle w:val="Textoindependiente"/>
        <w:spacing w:line="360" w:lineRule="auto"/>
        <w:ind w:left="102"/>
        <w:rPr>
          <w:rFonts w:eastAsia="Times New Roman" w:cs="Times New Roman"/>
          <w:lang w:eastAsia="es-ES"/>
        </w:rPr>
      </w:pPr>
      <w:r w:rsidRPr="000D7476">
        <w:rPr>
          <w:rFonts w:eastAsia="Times New Roman" w:cs="Times New Roman"/>
          <w:lang w:eastAsia="es-ES"/>
        </w:rPr>
        <w:t>Lo anterior expone razones suficientes para la emisión y presentación del presente Voto Particular.</w:t>
      </w:r>
      <w:r w:rsidR="00A7702A" w:rsidRPr="000D7476">
        <w:rPr>
          <w:rFonts w:eastAsia="Times New Roman" w:cs="Times New Roman"/>
          <w:lang w:eastAsia="es-ES"/>
        </w:rPr>
        <w:t xml:space="preserve"> </w:t>
      </w:r>
    </w:p>
    <w:p w14:paraId="2D8C933B" w14:textId="77777777" w:rsidR="008D7B1C" w:rsidRPr="000D7476" w:rsidRDefault="008D7B1C" w:rsidP="007F24B9">
      <w:pPr>
        <w:pStyle w:val="Textoindependiente"/>
        <w:spacing w:line="360" w:lineRule="auto"/>
        <w:ind w:left="102"/>
        <w:rPr>
          <w:rFonts w:eastAsia="Times New Roman" w:cs="Times New Roman"/>
          <w:lang w:eastAsia="es-ES"/>
        </w:rPr>
      </w:pPr>
    </w:p>
    <w:p w14:paraId="04F90385" w14:textId="77777777" w:rsidR="008D7B1C" w:rsidRPr="000D7476" w:rsidRDefault="008D7B1C" w:rsidP="007F24B9">
      <w:pPr>
        <w:pStyle w:val="Textoindependiente"/>
        <w:spacing w:line="360" w:lineRule="auto"/>
        <w:ind w:left="102"/>
        <w:rPr>
          <w:rFonts w:eastAsia="Times New Roman" w:cs="Times New Roman"/>
          <w:lang w:eastAsia="es-ES"/>
        </w:rPr>
      </w:pPr>
    </w:p>
    <w:p w14:paraId="6008CAEC" w14:textId="77777777" w:rsidR="008D7B1C" w:rsidRPr="000D7476" w:rsidRDefault="008D7B1C" w:rsidP="007F24B9">
      <w:pPr>
        <w:pStyle w:val="Textoindependiente"/>
        <w:spacing w:line="360" w:lineRule="auto"/>
        <w:ind w:left="102"/>
        <w:rPr>
          <w:rFonts w:eastAsia="Times New Roman" w:cs="Times New Roman"/>
          <w:lang w:eastAsia="es-ES"/>
        </w:rPr>
      </w:pPr>
    </w:p>
    <w:p w14:paraId="4C5DB61F" w14:textId="77777777" w:rsidR="008D7B1C" w:rsidRPr="000D7476" w:rsidRDefault="008D7B1C" w:rsidP="007F24B9">
      <w:pPr>
        <w:pStyle w:val="Textoindependiente"/>
        <w:spacing w:line="360" w:lineRule="auto"/>
        <w:ind w:left="102"/>
        <w:rPr>
          <w:rFonts w:eastAsia="Times New Roman" w:cs="Times New Roman"/>
          <w:lang w:eastAsia="es-ES"/>
        </w:rPr>
      </w:pPr>
    </w:p>
    <w:p w14:paraId="42209CCD" w14:textId="77777777" w:rsidR="008D7B1C" w:rsidRPr="000D7476" w:rsidRDefault="008D7B1C" w:rsidP="007F24B9">
      <w:pPr>
        <w:pStyle w:val="Textoindependiente"/>
        <w:spacing w:line="360" w:lineRule="auto"/>
        <w:ind w:left="102"/>
        <w:rPr>
          <w:rFonts w:eastAsia="Times New Roman" w:cs="Times New Roman"/>
          <w:lang w:eastAsia="es-ES"/>
        </w:rPr>
      </w:pPr>
    </w:p>
    <w:p w14:paraId="782C40A2" w14:textId="77777777" w:rsidR="008D7B1C" w:rsidRPr="000D7476" w:rsidRDefault="008D7B1C" w:rsidP="007F24B9">
      <w:pPr>
        <w:pStyle w:val="Textoindependiente"/>
        <w:spacing w:line="360" w:lineRule="auto"/>
        <w:ind w:left="102"/>
        <w:rPr>
          <w:rFonts w:eastAsia="Times New Roman" w:cs="Times New Roman"/>
          <w:lang w:eastAsia="es-ES"/>
        </w:rPr>
      </w:pPr>
    </w:p>
    <w:p w14:paraId="54B870B9" w14:textId="77777777" w:rsidR="008D7B1C" w:rsidRPr="000D7476" w:rsidRDefault="008D7B1C" w:rsidP="007F24B9">
      <w:pPr>
        <w:pStyle w:val="Textoindependiente"/>
        <w:spacing w:line="360" w:lineRule="auto"/>
        <w:ind w:left="102"/>
        <w:rPr>
          <w:rFonts w:eastAsia="Times New Roman" w:cs="Times New Roman"/>
          <w:lang w:eastAsia="es-ES"/>
        </w:rPr>
      </w:pPr>
    </w:p>
    <w:p w14:paraId="42C95C5F" w14:textId="77777777" w:rsidR="008D7B1C" w:rsidRPr="000D7476" w:rsidRDefault="008D7B1C" w:rsidP="007F24B9">
      <w:pPr>
        <w:pStyle w:val="Textoindependiente"/>
        <w:spacing w:line="360" w:lineRule="auto"/>
        <w:ind w:left="102"/>
        <w:rPr>
          <w:rFonts w:eastAsia="Times New Roman" w:cs="Times New Roman"/>
          <w:lang w:eastAsia="es-ES"/>
        </w:rPr>
      </w:pPr>
    </w:p>
    <w:p w14:paraId="41E98952" w14:textId="77777777" w:rsidR="008D7B1C" w:rsidRPr="000D7476" w:rsidRDefault="008D7B1C" w:rsidP="007F24B9">
      <w:pPr>
        <w:pStyle w:val="Textoindependiente"/>
        <w:spacing w:line="360" w:lineRule="auto"/>
        <w:ind w:left="102"/>
        <w:rPr>
          <w:rFonts w:eastAsia="Times New Roman" w:cs="Times New Roman"/>
          <w:lang w:eastAsia="es-ES"/>
        </w:rPr>
      </w:pPr>
    </w:p>
    <w:p w14:paraId="3745DC57" w14:textId="77777777" w:rsidR="008D7B1C" w:rsidRPr="000D7476" w:rsidRDefault="008D7B1C" w:rsidP="007F24B9">
      <w:pPr>
        <w:pStyle w:val="Textoindependiente"/>
        <w:spacing w:line="360" w:lineRule="auto"/>
        <w:ind w:left="102"/>
        <w:rPr>
          <w:rFonts w:eastAsia="Times New Roman" w:cs="Times New Roman"/>
          <w:lang w:eastAsia="es-ES"/>
        </w:rPr>
      </w:pPr>
    </w:p>
    <w:p w14:paraId="0E22CF5F" w14:textId="77777777" w:rsidR="008D7B1C" w:rsidRPr="000D7476" w:rsidRDefault="008D7B1C" w:rsidP="007F24B9">
      <w:pPr>
        <w:pStyle w:val="Textoindependiente"/>
        <w:spacing w:line="360" w:lineRule="auto"/>
        <w:ind w:left="102"/>
        <w:rPr>
          <w:rFonts w:eastAsia="Times New Roman" w:cs="Times New Roman"/>
          <w:lang w:eastAsia="es-ES"/>
        </w:rPr>
      </w:pPr>
    </w:p>
    <w:p w14:paraId="687A3A37" w14:textId="77777777" w:rsidR="008D7B1C" w:rsidRPr="000D7476" w:rsidRDefault="008D7B1C" w:rsidP="007F24B9">
      <w:pPr>
        <w:pStyle w:val="Textoindependiente"/>
        <w:spacing w:line="360" w:lineRule="auto"/>
        <w:ind w:left="102"/>
        <w:rPr>
          <w:rFonts w:eastAsia="Times New Roman" w:cs="Times New Roman"/>
          <w:lang w:eastAsia="es-ES"/>
        </w:rPr>
      </w:pPr>
    </w:p>
    <w:p w14:paraId="34182D7E" w14:textId="77777777" w:rsidR="008D7B1C" w:rsidRPr="000D7476" w:rsidRDefault="008D7B1C" w:rsidP="007F24B9">
      <w:pPr>
        <w:pStyle w:val="Textoindependiente"/>
        <w:spacing w:line="360" w:lineRule="auto"/>
        <w:ind w:left="102"/>
        <w:rPr>
          <w:rFonts w:eastAsia="Times New Roman" w:cs="Times New Roman"/>
          <w:lang w:eastAsia="es-ES"/>
        </w:rPr>
      </w:pPr>
    </w:p>
    <w:p w14:paraId="1E9608A0" w14:textId="77777777" w:rsidR="008D7B1C" w:rsidRPr="000D7476" w:rsidRDefault="008D7B1C" w:rsidP="007F24B9">
      <w:pPr>
        <w:pStyle w:val="Textoindependiente"/>
        <w:spacing w:line="360" w:lineRule="auto"/>
        <w:ind w:left="102"/>
        <w:rPr>
          <w:rFonts w:eastAsia="Times New Roman" w:cs="Times New Roman"/>
          <w:lang w:eastAsia="es-ES"/>
        </w:rPr>
      </w:pPr>
    </w:p>
    <w:p w14:paraId="750FDB77" w14:textId="77777777" w:rsidR="00D96441" w:rsidRPr="000D7476" w:rsidRDefault="00D96441" w:rsidP="007F24B9">
      <w:pPr>
        <w:spacing w:before="240" w:after="240" w:line="360" w:lineRule="auto"/>
        <w:jc w:val="both"/>
        <w:rPr>
          <w:rFonts w:ascii="Palatino Linotype" w:hAnsi="Palatino Linotype" w:cs="Arial"/>
        </w:rPr>
      </w:pPr>
      <w:bookmarkStart w:id="3" w:name="_GoBack"/>
      <w:bookmarkEnd w:id="3"/>
    </w:p>
    <w:sectPr w:rsidR="00D96441" w:rsidRPr="000D7476"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FA2B7" w14:textId="77777777" w:rsidR="003E26EF" w:rsidRDefault="003E26EF" w:rsidP="00C80F8C">
      <w:r>
        <w:separator/>
      </w:r>
    </w:p>
  </w:endnote>
  <w:endnote w:type="continuationSeparator" w:id="0">
    <w:p w14:paraId="2E19273B" w14:textId="77777777" w:rsidR="003E26EF" w:rsidRDefault="003E26E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FF0332">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F0332">
              <w:rPr>
                <w:b/>
                <w:bCs/>
                <w:noProof/>
              </w:rPr>
              <w:t>28</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BF4AC" w14:textId="77777777" w:rsidR="003E26EF" w:rsidRDefault="003E26EF" w:rsidP="00C80F8C">
      <w:r>
        <w:separator/>
      </w:r>
    </w:p>
  </w:footnote>
  <w:footnote w:type="continuationSeparator" w:id="0">
    <w:p w14:paraId="1CE8E42F" w14:textId="77777777" w:rsidR="003E26EF" w:rsidRDefault="003E26EF"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97093C">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3E26EF">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59756198">
          <wp:simplePos x="0" y="0"/>
          <wp:positionH relativeFrom="column">
            <wp:posOffset>-2155825</wp:posOffset>
          </wp:positionH>
          <wp:positionV relativeFrom="paragraph">
            <wp:posOffset>-414655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3E26EF">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5C20AFBC" w14:textId="05E074CC" w:rsidR="007A70E8" w:rsidRDefault="00F47FB5" w:rsidP="006F62BA">
    <w:pPr>
      <w:pStyle w:val="Encabezado"/>
      <w:ind w:left="2835" w:right="-250"/>
      <w:rPr>
        <w:rFonts w:ascii="Palatino Linotype" w:hAnsi="Palatino Linotype" w:cs="Tahoma"/>
        <w:color w:val="0D0D0D" w:themeColor="text1" w:themeTint="F2"/>
        <w:sz w:val="22"/>
        <w:szCs w:val="22"/>
      </w:rPr>
    </w:pPr>
    <w:r>
      <w:rPr>
        <w:rFonts w:ascii="Palatino Linotype" w:hAnsi="Palatino Linotype" w:cs="Tahoma"/>
        <w:b/>
      </w:rPr>
      <w:t xml:space="preserve">Recurso de Revisión: </w:t>
    </w:r>
    <w:r w:rsidR="007A70E8">
      <w:rPr>
        <w:rFonts w:ascii="Palatino Linotype" w:hAnsi="Palatino Linotype" w:cs="Tahoma"/>
        <w:color w:val="0D0D0D" w:themeColor="text1" w:themeTint="F2"/>
        <w:sz w:val="22"/>
        <w:szCs w:val="22"/>
      </w:rPr>
      <w:t>13266/INFOEM/IP/RR/2022 y acumulado</w:t>
    </w:r>
  </w:p>
  <w:p w14:paraId="71104997" w14:textId="4FC71B8F"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7A70E8">
      <w:rPr>
        <w:rFonts w:ascii="Palatino Linotype" w:hAnsi="Palatino Linotype" w:cs="Tahoma"/>
        <w:sz w:val="22"/>
        <w:szCs w:val="22"/>
      </w:rPr>
      <w:t>Ayuntamiento de Coacalco de Berriozábal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3E26EF">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61126"/>
    <w:rsid w:val="000625B1"/>
    <w:rsid w:val="0008542A"/>
    <w:rsid w:val="000B37D9"/>
    <w:rsid w:val="000B3FFD"/>
    <w:rsid w:val="000C43E5"/>
    <w:rsid w:val="000C4453"/>
    <w:rsid w:val="000D656A"/>
    <w:rsid w:val="000D7476"/>
    <w:rsid w:val="000E27BB"/>
    <w:rsid w:val="000F594E"/>
    <w:rsid w:val="00105578"/>
    <w:rsid w:val="001112E6"/>
    <w:rsid w:val="00115E7A"/>
    <w:rsid w:val="0012234B"/>
    <w:rsid w:val="00135555"/>
    <w:rsid w:val="00173F26"/>
    <w:rsid w:val="0018216B"/>
    <w:rsid w:val="00190DD0"/>
    <w:rsid w:val="001960A5"/>
    <w:rsid w:val="001B3D11"/>
    <w:rsid w:val="001C7B07"/>
    <w:rsid w:val="0020666A"/>
    <w:rsid w:val="00216C06"/>
    <w:rsid w:val="00236FD8"/>
    <w:rsid w:val="002378AC"/>
    <w:rsid w:val="00266831"/>
    <w:rsid w:val="002827F2"/>
    <w:rsid w:val="00284217"/>
    <w:rsid w:val="00294490"/>
    <w:rsid w:val="002A7B49"/>
    <w:rsid w:val="002D5B21"/>
    <w:rsid w:val="002E7D97"/>
    <w:rsid w:val="003026CE"/>
    <w:rsid w:val="003056FB"/>
    <w:rsid w:val="00312863"/>
    <w:rsid w:val="00316CF6"/>
    <w:rsid w:val="00326EEA"/>
    <w:rsid w:val="00342A1B"/>
    <w:rsid w:val="003448FB"/>
    <w:rsid w:val="00374ECA"/>
    <w:rsid w:val="0038756F"/>
    <w:rsid w:val="0039131A"/>
    <w:rsid w:val="003A3E61"/>
    <w:rsid w:val="003B75EE"/>
    <w:rsid w:val="003C6DAB"/>
    <w:rsid w:val="003D1F47"/>
    <w:rsid w:val="003E26EF"/>
    <w:rsid w:val="003F0929"/>
    <w:rsid w:val="003F528B"/>
    <w:rsid w:val="004030C4"/>
    <w:rsid w:val="00411692"/>
    <w:rsid w:val="00430304"/>
    <w:rsid w:val="0043105B"/>
    <w:rsid w:val="00435FF9"/>
    <w:rsid w:val="00445124"/>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4A6A"/>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42E0D"/>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A0EB7"/>
    <w:rsid w:val="007A1C9F"/>
    <w:rsid w:val="007A70E8"/>
    <w:rsid w:val="007B1CFA"/>
    <w:rsid w:val="007B2B74"/>
    <w:rsid w:val="007B578D"/>
    <w:rsid w:val="007C0652"/>
    <w:rsid w:val="007C766E"/>
    <w:rsid w:val="007D4251"/>
    <w:rsid w:val="007D46B1"/>
    <w:rsid w:val="007D49CE"/>
    <w:rsid w:val="007D7CBA"/>
    <w:rsid w:val="007E2D4F"/>
    <w:rsid w:val="007E4CDF"/>
    <w:rsid w:val="007E70F8"/>
    <w:rsid w:val="007F24B9"/>
    <w:rsid w:val="00807750"/>
    <w:rsid w:val="00812F10"/>
    <w:rsid w:val="0081664E"/>
    <w:rsid w:val="00820022"/>
    <w:rsid w:val="00820034"/>
    <w:rsid w:val="0083108D"/>
    <w:rsid w:val="008402B0"/>
    <w:rsid w:val="008421B8"/>
    <w:rsid w:val="00861117"/>
    <w:rsid w:val="00861A61"/>
    <w:rsid w:val="00887C41"/>
    <w:rsid w:val="00892AFC"/>
    <w:rsid w:val="008936B4"/>
    <w:rsid w:val="008A49DE"/>
    <w:rsid w:val="008A67F1"/>
    <w:rsid w:val="008B0A68"/>
    <w:rsid w:val="008C19BE"/>
    <w:rsid w:val="008C3C4B"/>
    <w:rsid w:val="008D1526"/>
    <w:rsid w:val="008D7B1C"/>
    <w:rsid w:val="008F0202"/>
    <w:rsid w:val="008F67BC"/>
    <w:rsid w:val="009231E1"/>
    <w:rsid w:val="00940607"/>
    <w:rsid w:val="009535D2"/>
    <w:rsid w:val="00956B18"/>
    <w:rsid w:val="00961995"/>
    <w:rsid w:val="0097093C"/>
    <w:rsid w:val="00975EB9"/>
    <w:rsid w:val="009812A5"/>
    <w:rsid w:val="00981C38"/>
    <w:rsid w:val="00997CD5"/>
    <w:rsid w:val="009B3D3A"/>
    <w:rsid w:val="009B4D2C"/>
    <w:rsid w:val="009C666B"/>
    <w:rsid w:val="009D10D2"/>
    <w:rsid w:val="009E155A"/>
    <w:rsid w:val="009F0D8D"/>
    <w:rsid w:val="00A11D40"/>
    <w:rsid w:val="00A16950"/>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B78CF"/>
    <w:rsid w:val="00AC0680"/>
    <w:rsid w:val="00AC25BC"/>
    <w:rsid w:val="00AD438E"/>
    <w:rsid w:val="00AE7763"/>
    <w:rsid w:val="00B014D8"/>
    <w:rsid w:val="00B03386"/>
    <w:rsid w:val="00B05E5A"/>
    <w:rsid w:val="00B17E67"/>
    <w:rsid w:val="00B343D6"/>
    <w:rsid w:val="00B42CDC"/>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7236"/>
    <w:rsid w:val="00C34F96"/>
    <w:rsid w:val="00C65950"/>
    <w:rsid w:val="00C75CBC"/>
    <w:rsid w:val="00C80704"/>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020"/>
    <w:rsid w:val="00E00BE5"/>
    <w:rsid w:val="00E119BC"/>
    <w:rsid w:val="00E27835"/>
    <w:rsid w:val="00E37AE3"/>
    <w:rsid w:val="00E429BA"/>
    <w:rsid w:val="00E642A9"/>
    <w:rsid w:val="00E661AA"/>
    <w:rsid w:val="00E73F61"/>
    <w:rsid w:val="00EF1027"/>
    <w:rsid w:val="00EF3513"/>
    <w:rsid w:val="00F05A30"/>
    <w:rsid w:val="00F10A06"/>
    <w:rsid w:val="00F1205F"/>
    <w:rsid w:val="00F47FB5"/>
    <w:rsid w:val="00F614DA"/>
    <w:rsid w:val="00F638D6"/>
    <w:rsid w:val="00F662BC"/>
    <w:rsid w:val="00F717F4"/>
    <w:rsid w:val="00F75892"/>
    <w:rsid w:val="00F9546D"/>
    <w:rsid w:val="00FA1233"/>
    <w:rsid w:val="00FA363C"/>
    <w:rsid w:val="00FA4DD3"/>
    <w:rsid w:val="00FB48D6"/>
    <w:rsid w:val="00FC6C29"/>
    <w:rsid w:val="00FF033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8DEF-D1C4-403F-A8C4-FE2FDA04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5479</Words>
  <Characters>30136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2023-09-04T16:34:00Z</cp:lastPrinted>
  <dcterms:created xsi:type="dcterms:W3CDTF">2024-03-21T20:21:00Z</dcterms:created>
  <dcterms:modified xsi:type="dcterms:W3CDTF">2024-03-21T20:21:00Z</dcterms:modified>
</cp:coreProperties>
</file>