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AFC39" w14:textId="7FF52E15" w:rsidR="00F47FB5" w:rsidRDefault="00F47FB5" w:rsidP="00F47FB5">
      <w:pPr>
        <w:spacing w:line="360" w:lineRule="auto"/>
        <w:jc w:val="both"/>
        <w:rPr>
          <w:rFonts w:ascii="Palatino Linotype" w:hAnsi="Palatino Linotype" w:cs="Tahoma"/>
          <w:b/>
          <w:lang w:val="es-MX"/>
        </w:rPr>
      </w:pPr>
      <w:r>
        <w:rPr>
          <w:rFonts w:ascii="Palatino Linotype" w:hAnsi="Palatino Linotype" w:cs="Tahoma"/>
          <w:b/>
        </w:rPr>
        <w:t xml:space="preserve">VOTO PARTICULAR QUE FORMULA DE LA COMISIONADA MARÍA DEL ROSARIO MEJÍA AYALA, CON RELACIÓN A LA RESOLUCIÓN EMITIDA POR EL PLENO DEL INSTITUTO DE TRANSPARENCIA, ACCESO A LA INFORMACIÓN </w:t>
      </w:r>
      <w:r w:rsidR="00FA363C">
        <w:rPr>
          <w:rFonts w:ascii="Palatino Linotype" w:hAnsi="Palatino Linotype" w:cs="Tahoma"/>
          <w:b/>
        </w:rPr>
        <w:t xml:space="preserve">PÚBLICA Y </w:t>
      </w:r>
      <w:r w:rsidR="00E00BE5">
        <w:rPr>
          <w:rFonts w:ascii="Palatino Linotype" w:hAnsi="Palatino Linotype" w:cs="Tahoma"/>
          <w:b/>
        </w:rPr>
        <w:t xml:space="preserve">PROTECCIÓN DE DATOS PERSONALES DEL ESTADO DE MÉXICO Y MUNICIPIOS AL RECURSO DE REVISIÓN </w:t>
      </w:r>
      <w:r w:rsidR="007C2963" w:rsidRPr="002E1538">
        <w:rPr>
          <w:rFonts w:ascii="Palatino Linotype" w:eastAsia="Palatino Linotype" w:hAnsi="Palatino Linotype" w:cs="Palatino Linotype"/>
          <w:b/>
          <w:bCs/>
          <w:lang w:val="es-MX"/>
        </w:rPr>
        <w:t>15724/INFOEM/IP/RR/2022</w:t>
      </w:r>
      <w:r w:rsidR="007C2963">
        <w:rPr>
          <w:rFonts w:ascii="Palatino Linotype" w:eastAsia="Palatino Linotype" w:hAnsi="Palatino Linotype" w:cs="Palatino Linotype"/>
          <w:b/>
          <w:bCs/>
          <w:lang w:val="es-MX"/>
        </w:rPr>
        <w:t xml:space="preserve"> Y ACUMULADOS</w:t>
      </w:r>
      <w:r w:rsidR="007C2963">
        <w:rPr>
          <w:rFonts w:ascii="Palatino Linotype" w:hAnsi="Palatino Linotype" w:cs="Arial"/>
          <w:b/>
          <w:bCs/>
          <w:color w:val="000000" w:themeColor="text1"/>
        </w:rPr>
        <w:t>,</w:t>
      </w:r>
      <w:r w:rsidR="007C2963">
        <w:rPr>
          <w:rFonts w:ascii="Palatino Linotype" w:hAnsi="Palatino Linotype" w:cs="Tahoma"/>
          <w:b/>
        </w:rPr>
        <w:t xml:space="preserve"> PROMOVIDO EN CONTRA DEL </w:t>
      </w:r>
      <w:r w:rsidR="007C2963">
        <w:rPr>
          <w:rFonts w:ascii="Palatino Linotype" w:eastAsia="Palatino Linotype" w:hAnsi="Palatino Linotype" w:cs="Palatino Linotype"/>
          <w:b/>
        </w:rPr>
        <w:t>AYUNTAMIENTO DE TLALMANALCO</w:t>
      </w:r>
      <w:r w:rsidR="00184837">
        <w:rPr>
          <w:rFonts w:ascii="Palatino Linotype" w:hAnsi="Palatino Linotype" w:cs="Tahoma"/>
          <w:b/>
        </w:rPr>
        <w:t>.</w:t>
      </w:r>
    </w:p>
    <w:p w14:paraId="4B300B03" w14:textId="77777777" w:rsidR="00326EEA" w:rsidRPr="00CF3F65" w:rsidRDefault="00326EEA" w:rsidP="00CF3F65">
      <w:pPr>
        <w:spacing w:line="360" w:lineRule="auto"/>
        <w:jc w:val="both"/>
        <w:rPr>
          <w:rFonts w:ascii="Palatino Linotype" w:hAnsi="Palatino Linotype" w:cs="Arial"/>
          <w:b/>
        </w:rPr>
      </w:pPr>
    </w:p>
    <w:p w14:paraId="51A10ACA" w14:textId="77777777" w:rsidR="007B1CFA" w:rsidRPr="00CF3F65"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CF3F65">
        <w:rPr>
          <w:rFonts w:ascii="Palatino Linotype" w:hAnsi="Palatino Linotype"/>
          <w:color w:val="000000" w:themeColor="text1"/>
          <w:sz w:val="24"/>
          <w:szCs w:val="24"/>
        </w:rPr>
        <w:t>Consideraciones Generales.</w:t>
      </w:r>
      <w:bookmarkEnd w:id="0"/>
    </w:p>
    <w:p w14:paraId="2A27C14C" w14:textId="77777777" w:rsidR="007B1CFA" w:rsidRPr="00CF3F65" w:rsidRDefault="007B1CFA" w:rsidP="00CF3F65">
      <w:pPr>
        <w:spacing w:line="360" w:lineRule="auto"/>
        <w:rPr>
          <w:rFonts w:ascii="Palatino Linotype" w:hAnsi="Palatino Linotype"/>
        </w:rPr>
      </w:pPr>
    </w:p>
    <w:p w14:paraId="60F0E591" w14:textId="4711ACBA" w:rsidR="00530898" w:rsidRDefault="00CF3F65" w:rsidP="008F67BC">
      <w:pPr>
        <w:spacing w:line="360" w:lineRule="auto"/>
        <w:jc w:val="both"/>
        <w:rPr>
          <w:rFonts w:ascii="Palatino Linotype" w:eastAsia="Palatino Linotype" w:hAnsi="Palatino Linotype" w:cs="Palatino Linotype"/>
          <w:b/>
        </w:rPr>
      </w:pPr>
      <w:r w:rsidRPr="0024476F">
        <w:rPr>
          <w:rFonts w:ascii="Palatino Linotype" w:hAnsi="Palatino Linotype" w:cs="Arial"/>
        </w:rPr>
        <w:t xml:space="preserve">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w:t>
      </w:r>
      <w:r w:rsidRPr="007F0A74">
        <w:rPr>
          <w:rFonts w:ascii="Palatino Linotype" w:hAnsi="Palatino Linotype" w:cs="Arial"/>
          <w:b/>
        </w:rPr>
        <w:t>Voto Particular</w:t>
      </w:r>
      <w:r>
        <w:rPr>
          <w:rFonts w:ascii="Palatino Linotype" w:hAnsi="Palatino Linotype" w:cs="Arial"/>
        </w:rPr>
        <w:t>,</w:t>
      </w:r>
      <w:r w:rsidRPr="0024476F">
        <w:rPr>
          <w:rFonts w:ascii="Palatino Linotype" w:hAnsi="Palatino Linotype" w:cs="Arial"/>
        </w:rPr>
        <w:t xml:space="preserve"> por no compartir en su totalidad las consideraciones</w:t>
      </w:r>
      <w:r w:rsidR="00EF3513">
        <w:rPr>
          <w:rFonts w:ascii="Palatino Linotype" w:hAnsi="Palatino Linotype" w:cs="Arial"/>
        </w:rPr>
        <w:t xml:space="preserve"> que sustentan la Resolución del</w:t>
      </w:r>
      <w:r w:rsidR="006A7AB7">
        <w:rPr>
          <w:rFonts w:ascii="Palatino Linotype" w:hAnsi="Palatino Linotype" w:cs="Arial"/>
        </w:rPr>
        <w:t xml:space="preserve"> </w:t>
      </w:r>
      <w:r w:rsidRPr="0024476F">
        <w:rPr>
          <w:rFonts w:ascii="Palatino Linotype" w:hAnsi="Palatino Linotype" w:cs="Arial"/>
        </w:rPr>
        <w:t xml:space="preserve">Recurso de Revisión </w:t>
      </w:r>
      <w:r w:rsidR="007C2963">
        <w:rPr>
          <w:rFonts w:ascii="Palatino Linotype" w:eastAsia="Palatino Linotype" w:hAnsi="Palatino Linotype" w:cs="Palatino Linotype"/>
          <w:b/>
          <w:bCs/>
          <w:lang w:val="es-MX"/>
        </w:rPr>
        <w:t>15724/INFOEM/IP/RR/2022 y acumulados</w:t>
      </w:r>
      <w:r w:rsidR="007B578D">
        <w:rPr>
          <w:rFonts w:ascii="Palatino Linotype" w:hAnsi="Palatino Linotype" w:cs="Arial"/>
          <w:bCs/>
          <w:lang w:eastAsia="es-MX"/>
        </w:rPr>
        <w:t xml:space="preserve">, </w:t>
      </w:r>
      <w:r w:rsidR="008B0A68">
        <w:rPr>
          <w:rFonts w:ascii="Palatino Linotype" w:hAnsi="Palatino Linotype" w:cs="Arial"/>
        </w:rPr>
        <w:t xml:space="preserve">presentado </w:t>
      </w:r>
      <w:r w:rsidR="008B0A68" w:rsidRPr="008B0A68">
        <w:rPr>
          <w:rFonts w:ascii="Palatino Linotype" w:hAnsi="Palatino Linotype" w:cs="Arial"/>
        </w:rPr>
        <w:t>conforme al criterio mayoritario del Pleno,</w:t>
      </w:r>
      <w:r w:rsidR="008B0A68">
        <w:rPr>
          <w:rFonts w:ascii="Palatino Linotype" w:hAnsi="Palatino Linotype" w:cs="Arial"/>
        </w:rPr>
        <w:t xml:space="preserve"> </w:t>
      </w:r>
      <w:r w:rsidRPr="0024476F">
        <w:rPr>
          <w:rFonts w:ascii="Palatino Linotype" w:hAnsi="Palatino Linotype" w:cs="Arial"/>
        </w:rPr>
        <w:t>promovido en contra de</w:t>
      </w:r>
      <w:r w:rsidR="0068101D">
        <w:rPr>
          <w:rFonts w:ascii="Palatino Linotype" w:hAnsi="Palatino Linotype" w:cs="Arial"/>
        </w:rPr>
        <w:t xml:space="preserve">l </w:t>
      </w:r>
      <w:r w:rsidR="00BC1756">
        <w:rPr>
          <w:rFonts w:ascii="Palatino Linotype" w:hAnsi="Palatino Linotype" w:cs="Arial"/>
        </w:rPr>
        <w:t xml:space="preserve"> </w:t>
      </w:r>
      <w:r w:rsidR="007C2963">
        <w:rPr>
          <w:rFonts w:ascii="Palatino Linotype" w:eastAsia="Palatino Linotype" w:hAnsi="Palatino Linotype" w:cs="Palatino Linotype"/>
          <w:b/>
        </w:rPr>
        <w:t>Ayuntamiento de Tlalmanalco</w:t>
      </w:r>
      <w:r w:rsidR="006A7AB7">
        <w:rPr>
          <w:rFonts w:ascii="Palatino Linotype" w:eastAsia="Palatino Linotype" w:hAnsi="Palatino Linotype" w:cs="Palatino Linotype"/>
          <w:b/>
        </w:rPr>
        <w:t>.</w:t>
      </w:r>
    </w:p>
    <w:p w14:paraId="66D32CD4" w14:textId="77777777" w:rsidR="00EF3513" w:rsidRDefault="00EF3513" w:rsidP="008F67BC">
      <w:pPr>
        <w:spacing w:line="360" w:lineRule="auto"/>
        <w:jc w:val="both"/>
        <w:rPr>
          <w:rFonts w:ascii="Palatino Linotype" w:eastAsia="Palatino Linotype" w:hAnsi="Palatino Linotype" w:cs="Palatino Linotype"/>
          <w:b/>
        </w:rPr>
      </w:pPr>
    </w:p>
    <w:p w14:paraId="171DDD28" w14:textId="351EE150" w:rsidR="00F10A06" w:rsidRDefault="00EF3513" w:rsidP="007C2963">
      <w:pPr>
        <w:spacing w:line="360" w:lineRule="auto"/>
        <w:jc w:val="both"/>
        <w:rPr>
          <w:rFonts w:ascii="Palatino Linotype" w:hAnsi="Palatino Linotype" w:cs="Arial"/>
          <w:i/>
          <w:iCs/>
        </w:rPr>
      </w:pPr>
      <w:r>
        <w:rPr>
          <w:rFonts w:ascii="Palatino Linotype" w:eastAsia="Calibri" w:hAnsi="Palatino Linotype"/>
          <w:bCs/>
        </w:rPr>
        <w:t>El</w:t>
      </w:r>
      <w:r>
        <w:rPr>
          <w:rFonts w:ascii="Palatino Linotype" w:eastAsia="Calibri" w:hAnsi="Palatino Linotype"/>
          <w:b/>
        </w:rPr>
        <w:t xml:space="preserve"> RECURRENTE </w:t>
      </w:r>
      <w:r>
        <w:rPr>
          <w:rFonts w:ascii="Palatino Linotype" w:eastAsia="Calibri" w:hAnsi="Palatino Linotype"/>
          <w:bCs/>
        </w:rPr>
        <w:t>presentó</w:t>
      </w:r>
      <w:r>
        <w:rPr>
          <w:rFonts w:ascii="Palatino Linotype" w:eastAsia="Calibri" w:hAnsi="Palatino Linotype" w:cs="Arial"/>
        </w:rPr>
        <w:t xml:space="preserve"> vía Sistema de Acceso a la Información Mexiquense (</w:t>
      </w:r>
      <w:r>
        <w:rPr>
          <w:rFonts w:ascii="Palatino Linotype" w:eastAsia="Calibri" w:hAnsi="Palatino Linotype" w:cs="Arial"/>
          <w:b/>
        </w:rPr>
        <w:t>SAIMEX)</w:t>
      </w:r>
      <w:r>
        <w:rPr>
          <w:rFonts w:ascii="Palatino Linotype" w:eastAsia="Calibri" w:hAnsi="Palatino Linotype" w:cs="Arial"/>
        </w:rPr>
        <w:t xml:space="preserve">, </w:t>
      </w:r>
      <w:r w:rsidR="00BF358F">
        <w:rPr>
          <w:rFonts w:ascii="Palatino Linotype" w:eastAsia="Calibri" w:hAnsi="Palatino Linotype" w:cs="Arial"/>
        </w:rPr>
        <w:t>la</w:t>
      </w:r>
      <w:r w:rsidR="007C2963">
        <w:rPr>
          <w:rFonts w:ascii="Palatino Linotype" w:eastAsia="Calibri" w:hAnsi="Palatino Linotype" w:cs="Arial"/>
        </w:rPr>
        <w:t>s</w:t>
      </w:r>
      <w:r w:rsidR="008C19BE">
        <w:rPr>
          <w:rFonts w:ascii="Palatino Linotype" w:eastAsia="Calibri" w:hAnsi="Palatino Linotype" w:cs="Arial"/>
        </w:rPr>
        <w:t xml:space="preserve"> solicitud</w:t>
      </w:r>
      <w:r w:rsidR="007C2963">
        <w:rPr>
          <w:rFonts w:ascii="Palatino Linotype" w:eastAsia="Calibri" w:hAnsi="Palatino Linotype" w:cs="Arial"/>
        </w:rPr>
        <w:t>es</w:t>
      </w:r>
      <w:r w:rsidR="00BF358F">
        <w:rPr>
          <w:rFonts w:ascii="Palatino Linotype" w:eastAsia="Calibri" w:hAnsi="Palatino Linotype" w:cs="Arial"/>
        </w:rPr>
        <w:t xml:space="preserve"> de información pública</w:t>
      </w:r>
      <w:r w:rsidR="007F0A74">
        <w:rPr>
          <w:rFonts w:ascii="Palatino Linotype" w:eastAsia="Calibri" w:hAnsi="Palatino Linotype" w:cs="Arial"/>
        </w:rPr>
        <w:t xml:space="preserve"> </w:t>
      </w:r>
      <w:r w:rsidR="00E00BE5">
        <w:rPr>
          <w:rFonts w:ascii="Palatino Linotype" w:hAnsi="Palatino Linotype" w:cs="Arial"/>
        </w:rPr>
        <w:t>mediante la</w:t>
      </w:r>
      <w:r w:rsidR="007C2963">
        <w:rPr>
          <w:rFonts w:ascii="Palatino Linotype" w:hAnsi="Palatino Linotype" w:cs="Arial"/>
        </w:rPr>
        <w:t>s</w:t>
      </w:r>
      <w:r w:rsidR="00BF358F">
        <w:rPr>
          <w:rFonts w:ascii="Palatino Linotype" w:hAnsi="Palatino Linotype" w:cs="Arial"/>
        </w:rPr>
        <w:t xml:space="preserve"> cual</w:t>
      </w:r>
      <w:r w:rsidR="007C2963">
        <w:rPr>
          <w:rFonts w:ascii="Palatino Linotype" w:hAnsi="Palatino Linotype" w:cs="Arial"/>
        </w:rPr>
        <w:t xml:space="preserve">es </w:t>
      </w:r>
      <w:r w:rsidR="007F0A74">
        <w:rPr>
          <w:rFonts w:ascii="Palatino Linotype" w:hAnsi="Palatino Linotype" w:cs="Arial"/>
        </w:rPr>
        <w:t>solicitó</w:t>
      </w:r>
      <w:r w:rsidR="00F10A06">
        <w:rPr>
          <w:rFonts w:ascii="Palatino Linotype" w:hAnsi="Palatino Linotype" w:cs="Arial"/>
        </w:rPr>
        <w:t xml:space="preserve"> </w:t>
      </w:r>
      <w:r w:rsidR="00F10A06" w:rsidRPr="00D9697B">
        <w:rPr>
          <w:rFonts w:ascii="Palatino Linotype" w:hAnsi="Palatino Linotype" w:cs="Arial"/>
          <w:i/>
        </w:rPr>
        <w:t>“</w:t>
      </w:r>
      <w:r w:rsidR="00322D57">
        <w:rPr>
          <w:rFonts w:ascii="Palatino Linotype" w:hAnsi="Palatino Linotype" w:cs="Arial"/>
          <w:i/>
        </w:rPr>
        <w:t xml:space="preserve">- </w:t>
      </w:r>
    </w:p>
    <w:tbl>
      <w:tblPr>
        <w:tblStyle w:val="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6095"/>
      </w:tblGrid>
      <w:tr w:rsidR="007C2963" w14:paraId="5A42EACD" w14:textId="77777777" w:rsidTr="007C2963">
        <w:tc>
          <w:tcPr>
            <w:tcW w:w="3823" w:type="dxa"/>
            <w:shd w:val="clear" w:color="auto" w:fill="auto"/>
          </w:tcPr>
          <w:p w14:paraId="01C54892" w14:textId="77777777" w:rsidR="007C2963" w:rsidRPr="009E7A58" w:rsidRDefault="007C2963" w:rsidP="005331DF">
            <w:pPr>
              <w:spacing w:before="240" w:after="240" w:line="360" w:lineRule="auto"/>
              <w:jc w:val="center"/>
              <w:rPr>
                <w:rFonts w:ascii="Palatino Linotype" w:eastAsia="Palatino Linotype" w:hAnsi="Palatino Linotype" w:cs="Palatino Linotype"/>
                <w:b/>
              </w:rPr>
            </w:pPr>
            <w:r w:rsidRPr="009E7A58">
              <w:rPr>
                <w:rFonts w:ascii="Palatino Linotype" w:eastAsia="Palatino Linotype" w:hAnsi="Palatino Linotype" w:cs="Palatino Linotype"/>
                <w:b/>
              </w:rPr>
              <w:lastRenderedPageBreak/>
              <w:t>Número de solicitud</w:t>
            </w:r>
          </w:p>
        </w:tc>
        <w:tc>
          <w:tcPr>
            <w:tcW w:w="6095" w:type="dxa"/>
            <w:shd w:val="clear" w:color="auto" w:fill="auto"/>
          </w:tcPr>
          <w:p w14:paraId="087DB985" w14:textId="77777777" w:rsidR="007C2963" w:rsidRPr="009E7A58" w:rsidRDefault="007C2963" w:rsidP="005331DF">
            <w:pPr>
              <w:spacing w:before="240" w:after="240" w:line="360" w:lineRule="auto"/>
              <w:jc w:val="center"/>
              <w:rPr>
                <w:rFonts w:ascii="Palatino Linotype" w:eastAsia="Palatino Linotype" w:hAnsi="Palatino Linotype" w:cs="Palatino Linotype"/>
                <w:b/>
              </w:rPr>
            </w:pPr>
            <w:r w:rsidRPr="009E7A58">
              <w:rPr>
                <w:rFonts w:ascii="Palatino Linotype" w:eastAsia="Palatino Linotype" w:hAnsi="Palatino Linotype" w:cs="Palatino Linotype"/>
                <w:b/>
              </w:rPr>
              <w:t>Información requerida</w:t>
            </w:r>
          </w:p>
        </w:tc>
      </w:tr>
      <w:tr w:rsidR="007C2963" w14:paraId="7FD9C6F2" w14:textId="77777777" w:rsidTr="007C2963">
        <w:tc>
          <w:tcPr>
            <w:tcW w:w="3823" w:type="dxa"/>
          </w:tcPr>
          <w:p w14:paraId="54368FE1" w14:textId="77777777" w:rsidR="007C2963" w:rsidRDefault="007C2963" w:rsidP="005331DF">
            <w:pPr>
              <w:spacing w:before="240" w:after="240"/>
              <w:jc w:val="center"/>
              <w:rPr>
                <w:rFonts w:ascii="Palatino Linotype" w:eastAsia="Palatino Linotype" w:hAnsi="Palatino Linotype" w:cs="Palatino Linotype"/>
                <w:b/>
                <w:sz w:val="20"/>
                <w:szCs w:val="20"/>
              </w:rPr>
            </w:pPr>
            <w:r w:rsidRPr="002E1538">
              <w:rPr>
                <w:rFonts w:ascii="Palatino Linotype" w:eastAsia="Palatino Linotype" w:hAnsi="Palatino Linotype" w:cs="Palatino Linotype"/>
                <w:b/>
                <w:sz w:val="20"/>
                <w:szCs w:val="20"/>
              </w:rPr>
              <w:t>00248/TLALMANA/IP/2022</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w:t>
            </w:r>
            <w:r w:rsidRPr="002E1538">
              <w:rPr>
                <w:rFonts w:ascii="Palatino Linotype" w:eastAsia="Palatino Linotype" w:hAnsi="Palatino Linotype" w:cs="Palatino Linotype"/>
                <w:b/>
                <w:bCs/>
                <w:sz w:val="20"/>
                <w:szCs w:val="20"/>
                <w:lang w:val="es-MX"/>
              </w:rPr>
              <w:t>15724/INFOEM/IP/RR/2022</w:t>
            </w:r>
          </w:p>
        </w:tc>
        <w:tc>
          <w:tcPr>
            <w:tcW w:w="6095" w:type="dxa"/>
          </w:tcPr>
          <w:p w14:paraId="4C3A9E5A" w14:textId="77777777" w:rsidR="007C2963" w:rsidRDefault="007C2963" w:rsidP="005331DF">
            <w:pPr>
              <w:spacing w:before="240" w:after="240"/>
              <w:jc w:val="both"/>
              <w:rPr>
                <w:rFonts w:ascii="Palatino Linotype" w:eastAsia="Palatino Linotype" w:hAnsi="Palatino Linotype" w:cs="Palatino Linotype"/>
                <w:i/>
                <w:sz w:val="20"/>
                <w:szCs w:val="20"/>
              </w:rPr>
            </w:pPr>
            <w:r w:rsidRPr="009E7A58">
              <w:rPr>
                <w:rFonts w:ascii="Palatino Linotype" w:eastAsia="Palatino Linotype" w:hAnsi="Palatino Linotype" w:cs="Palatino Linotype"/>
                <w:i/>
                <w:szCs w:val="20"/>
              </w:rPr>
              <w:t>“</w:t>
            </w:r>
            <w:r w:rsidRPr="002E1538">
              <w:rPr>
                <w:rFonts w:ascii="Palatino Linotype" w:eastAsia="Palatino Linotype" w:hAnsi="Palatino Linotype" w:cs="Palatino Linotype"/>
                <w:i/>
                <w:szCs w:val="20"/>
              </w:rPr>
              <w:t xml:space="preserve">LISTAS DE ASISTENCIA DE TODO EL PERSONAL DEL MUNICIPIO DE TLALMANALCO DEL MES DE </w:t>
            </w:r>
            <w:r w:rsidRPr="002E1538">
              <w:rPr>
                <w:rFonts w:ascii="Palatino Linotype" w:eastAsia="Palatino Linotype" w:hAnsi="Palatino Linotype" w:cs="Palatino Linotype"/>
                <w:b/>
                <w:i/>
                <w:szCs w:val="20"/>
                <w:u w:val="single"/>
              </w:rPr>
              <w:t>ENERO DE 2022</w:t>
            </w:r>
            <w:r w:rsidRPr="009E7A58">
              <w:rPr>
                <w:rFonts w:ascii="Palatino Linotype" w:eastAsia="Palatino Linotype" w:hAnsi="Palatino Linotype" w:cs="Palatino Linotype"/>
                <w:i/>
                <w:szCs w:val="20"/>
              </w:rPr>
              <w:t>” (Sic)</w:t>
            </w:r>
            <w:r>
              <w:rPr>
                <w:rFonts w:ascii="Palatino Linotype" w:eastAsia="Palatino Linotype" w:hAnsi="Palatino Linotype" w:cs="Palatino Linotype"/>
                <w:i/>
                <w:szCs w:val="20"/>
              </w:rPr>
              <w:t xml:space="preserve"> (Énfasis añadido)</w:t>
            </w:r>
          </w:p>
        </w:tc>
      </w:tr>
      <w:tr w:rsidR="007C2963" w14:paraId="0C165E56" w14:textId="77777777" w:rsidTr="007C2963">
        <w:tc>
          <w:tcPr>
            <w:tcW w:w="3823" w:type="dxa"/>
          </w:tcPr>
          <w:p w14:paraId="60B23377" w14:textId="77777777" w:rsidR="007C2963" w:rsidRDefault="007C2963" w:rsidP="005331DF">
            <w:pPr>
              <w:spacing w:before="240" w:after="240"/>
              <w:jc w:val="center"/>
              <w:rPr>
                <w:rFonts w:ascii="Palatino Linotype" w:eastAsia="Palatino Linotype" w:hAnsi="Palatino Linotype" w:cs="Palatino Linotype"/>
                <w:b/>
              </w:rPr>
            </w:pPr>
            <w:r w:rsidRPr="002E1538">
              <w:rPr>
                <w:rFonts w:ascii="Palatino Linotype" w:eastAsia="Palatino Linotype" w:hAnsi="Palatino Linotype" w:cs="Palatino Linotype"/>
                <w:b/>
                <w:sz w:val="20"/>
                <w:szCs w:val="20"/>
              </w:rPr>
              <w:t>00249/TLALMANA/IP/2022</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w:t>
            </w:r>
            <w:r w:rsidRPr="002E1538">
              <w:rPr>
                <w:rFonts w:ascii="Palatino Linotype" w:eastAsia="Palatino Linotype" w:hAnsi="Palatino Linotype" w:cs="Palatino Linotype"/>
                <w:b/>
                <w:bCs/>
                <w:sz w:val="20"/>
                <w:szCs w:val="20"/>
                <w:lang w:val="es-MX"/>
              </w:rPr>
              <w:t>15725/INFOEM/IP/RR/2022</w:t>
            </w:r>
          </w:p>
        </w:tc>
        <w:tc>
          <w:tcPr>
            <w:tcW w:w="6095" w:type="dxa"/>
          </w:tcPr>
          <w:p w14:paraId="2F6D3852" w14:textId="77777777" w:rsidR="007C2963" w:rsidRDefault="007C2963" w:rsidP="005331DF">
            <w:pPr>
              <w:spacing w:before="240" w:after="240"/>
              <w:jc w:val="both"/>
              <w:rPr>
                <w:rFonts w:ascii="Palatino Linotype" w:eastAsia="Palatino Linotype" w:hAnsi="Palatino Linotype" w:cs="Palatino Linotype"/>
                <w:i/>
                <w:sz w:val="20"/>
                <w:szCs w:val="20"/>
              </w:rPr>
            </w:pPr>
            <w:r w:rsidRPr="009E7A58">
              <w:rPr>
                <w:rFonts w:ascii="Palatino Linotype" w:eastAsia="Palatino Linotype" w:hAnsi="Palatino Linotype" w:cs="Palatino Linotype"/>
                <w:i/>
                <w:szCs w:val="20"/>
              </w:rPr>
              <w:t>“</w:t>
            </w:r>
            <w:r w:rsidRPr="002E1538">
              <w:rPr>
                <w:rFonts w:ascii="Palatino Linotype" w:eastAsia="Palatino Linotype" w:hAnsi="Palatino Linotype" w:cs="Palatino Linotype"/>
                <w:i/>
                <w:szCs w:val="20"/>
              </w:rPr>
              <w:t xml:space="preserve">LISTAS DE ASISTENCIA DE TODO EL PERSONAL DEL MUNICIPIO DE TLALMANALCO DEL MES DE </w:t>
            </w:r>
            <w:r w:rsidRPr="002E1538">
              <w:rPr>
                <w:rFonts w:ascii="Palatino Linotype" w:eastAsia="Palatino Linotype" w:hAnsi="Palatino Linotype" w:cs="Palatino Linotype"/>
                <w:b/>
                <w:i/>
                <w:szCs w:val="20"/>
                <w:u w:val="single"/>
              </w:rPr>
              <w:t>FEBRERODE 2022</w:t>
            </w:r>
            <w:r w:rsidRPr="009E7A58">
              <w:rPr>
                <w:rFonts w:ascii="Palatino Linotype" w:eastAsia="Palatino Linotype" w:hAnsi="Palatino Linotype" w:cs="Palatino Linotype"/>
                <w:i/>
                <w:szCs w:val="20"/>
              </w:rPr>
              <w:t>” (Sic)</w:t>
            </w:r>
            <w:r>
              <w:rPr>
                <w:rFonts w:ascii="Palatino Linotype" w:eastAsia="Palatino Linotype" w:hAnsi="Palatino Linotype" w:cs="Palatino Linotype"/>
                <w:i/>
                <w:szCs w:val="20"/>
              </w:rPr>
              <w:t xml:space="preserve"> (Énfasis añadido)</w:t>
            </w:r>
          </w:p>
        </w:tc>
      </w:tr>
      <w:tr w:rsidR="007C2963" w14:paraId="0B57EE77" w14:textId="77777777" w:rsidTr="007C2963">
        <w:tc>
          <w:tcPr>
            <w:tcW w:w="3823" w:type="dxa"/>
          </w:tcPr>
          <w:p w14:paraId="512DB3BA" w14:textId="77777777" w:rsidR="007C2963" w:rsidRPr="00BD7D43" w:rsidRDefault="007C2963" w:rsidP="005331DF">
            <w:pPr>
              <w:spacing w:before="240" w:after="240"/>
              <w:jc w:val="center"/>
              <w:rPr>
                <w:rFonts w:ascii="Palatino Linotype" w:eastAsia="Palatino Linotype" w:hAnsi="Palatino Linotype" w:cs="Palatino Linotype"/>
                <w:b/>
                <w:sz w:val="20"/>
                <w:szCs w:val="20"/>
              </w:rPr>
            </w:pPr>
            <w:r w:rsidRPr="002E1538">
              <w:rPr>
                <w:rFonts w:ascii="Palatino Linotype" w:eastAsia="Palatino Linotype" w:hAnsi="Palatino Linotype" w:cs="Palatino Linotype"/>
                <w:b/>
                <w:sz w:val="20"/>
                <w:szCs w:val="20"/>
              </w:rPr>
              <w:t>00250/TLALMANA/IP/2022</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w:t>
            </w:r>
            <w:r w:rsidRPr="002E1538">
              <w:rPr>
                <w:rFonts w:ascii="Palatino Linotype" w:eastAsia="Palatino Linotype" w:hAnsi="Palatino Linotype" w:cs="Palatino Linotype"/>
                <w:b/>
                <w:bCs/>
                <w:sz w:val="20"/>
                <w:szCs w:val="20"/>
                <w:lang w:val="es-MX"/>
              </w:rPr>
              <w:t>15726/INFOEM/IP/RR/2022</w:t>
            </w:r>
          </w:p>
        </w:tc>
        <w:tc>
          <w:tcPr>
            <w:tcW w:w="6095" w:type="dxa"/>
          </w:tcPr>
          <w:p w14:paraId="6154C008" w14:textId="77777777" w:rsidR="007C2963" w:rsidRDefault="007C2963" w:rsidP="005331DF">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Cs w:val="20"/>
              </w:rPr>
              <w:t>“</w:t>
            </w:r>
            <w:r w:rsidRPr="002E1538">
              <w:rPr>
                <w:rFonts w:ascii="Palatino Linotype" w:eastAsia="Palatino Linotype" w:hAnsi="Palatino Linotype" w:cs="Palatino Linotype"/>
                <w:i/>
                <w:szCs w:val="20"/>
              </w:rPr>
              <w:t xml:space="preserve">LISTAS DE ASISTENCIA DE TODO EL PERSONAL DEL MUNICIPIO DE TLALMANALCO DEL MES DE </w:t>
            </w:r>
            <w:r w:rsidRPr="002E1538">
              <w:rPr>
                <w:rFonts w:ascii="Palatino Linotype" w:eastAsia="Palatino Linotype" w:hAnsi="Palatino Linotype" w:cs="Palatino Linotype"/>
                <w:b/>
                <w:i/>
                <w:szCs w:val="20"/>
                <w:u w:val="single"/>
              </w:rPr>
              <w:t>MARZO DE 2022</w:t>
            </w:r>
            <w:r>
              <w:rPr>
                <w:rFonts w:ascii="Palatino Linotype" w:eastAsia="Palatino Linotype" w:hAnsi="Palatino Linotype" w:cs="Palatino Linotype"/>
                <w:i/>
                <w:szCs w:val="20"/>
              </w:rPr>
              <w:t>” (Sic) (Énfasis añadido)</w:t>
            </w:r>
          </w:p>
        </w:tc>
      </w:tr>
      <w:tr w:rsidR="007C2963" w14:paraId="286B6E94" w14:textId="77777777" w:rsidTr="007C2963">
        <w:tc>
          <w:tcPr>
            <w:tcW w:w="3823" w:type="dxa"/>
          </w:tcPr>
          <w:p w14:paraId="476412DD" w14:textId="77777777" w:rsidR="007C2963" w:rsidRDefault="007C2963" w:rsidP="005331DF">
            <w:pPr>
              <w:jc w:val="center"/>
            </w:pPr>
            <w:r w:rsidRPr="002E1538">
              <w:rPr>
                <w:rFonts w:ascii="Palatino Linotype" w:eastAsia="Palatino Linotype" w:hAnsi="Palatino Linotype" w:cs="Palatino Linotype"/>
                <w:b/>
                <w:sz w:val="20"/>
                <w:szCs w:val="20"/>
              </w:rPr>
              <w:t>00251/TLALMANA/IP/2022</w:t>
            </w:r>
            <w:r w:rsidRPr="00106AA3">
              <w:rPr>
                <w:rFonts w:ascii="Palatino Linotype" w:eastAsia="Palatino Linotype" w:hAnsi="Palatino Linotype" w:cs="Palatino Linotype"/>
                <w:b/>
                <w:sz w:val="20"/>
                <w:szCs w:val="20"/>
              </w:rPr>
              <w:t xml:space="preserve">, </w:t>
            </w:r>
            <w:r w:rsidRPr="00106AA3">
              <w:rPr>
                <w:rFonts w:ascii="Palatino Linotype" w:eastAsia="Palatino Linotype" w:hAnsi="Palatino Linotype" w:cs="Palatino Linotype"/>
                <w:sz w:val="20"/>
                <w:szCs w:val="20"/>
              </w:rPr>
              <w:t>correspondiente al Recurso de Revisión</w:t>
            </w:r>
            <w:r w:rsidRPr="00106AA3">
              <w:rPr>
                <w:rFonts w:ascii="Palatino Linotype" w:eastAsia="Palatino Linotype" w:hAnsi="Palatino Linotype" w:cs="Palatino Linotype"/>
                <w:b/>
                <w:sz w:val="20"/>
                <w:szCs w:val="20"/>
              </w:rPr>
              <w:t xml:space="preserve">  </w:t>
            </w:r>
            <w:r w:rsidRPr="002E1538">
              <w:rPr>
                <w:rFonts w:ascii="Palatino Linotype" w:eastAsia="Palatino Linotype" w:hAnsi="Palatino Linotype" w:cs="Palatino Linotype"/>
                <w:b/>
                <w:bCs/>
                <w:sz w:val="20"/>
                <w:szCs w:val="20"/>
                <w:lang w:val="es-MX"/>
              </w:rPr>
              <w:t>15727/INFOEM/IP/RR/2022</w:t>
            </w:r>
          </w:p>
        </w:tc>
        <w:tc>
          <w:tcPr>
            <w:tcW w:w="6095" w:type="dxa"/>
          </w:tcPr>
          <w:p w14:paraId="653474A3" w14:textId="77777777" w:rsidR="007C2963" w:rsidRDefault="007C2963" w:rsidP="005331DF">
            <w:pPr>
              <w:spacing w:before="240" w:after="240"/>
              <w:jc w:val="both"/>
              <w:rPr>
                <w:rFonts w:ascii="Palatino Linotype" w:eastAsia="Palatino Linotype" w:hAnsi="Palatino Linotype" w:cs="Palatino Linotype"/>
                <w:i/>
                <w:szCs w:val="20"/>
              </w:rPr>
            </w:pPr>
            <w:r>
              <w:rPr>
                <w:rFonts w:ascii="Palatino Linotype" w:eastAsia="Palatino Linotype" w:hAnsi="Palatino Linotype" w:cs="Palatino Linotype"/>
                <w:i/>
                <w:szCs w:val="20"/>
              </w:rPr>
              <w:t>“</w:t>
            </w:r>
            <w:r w:rsidRPr="002E1538">
              <w:rPr>
                <w:rFonts w:ascii="Palatino Linotype" w:eastAsia="Palatino Linotype" w:hAnsi="Palatino Linotype" w:cs="Palatino Linotype"/>
                <w:i/>
                <w:szCs w:val="20"/>
              </w:rPr>
              <w:t xml:space="preserve">LISTAS DE ASISTENCIA DE TODO EL PERSONAL DEL MUNICIPIO DE TLALMANALCO DEL MES DE </w:t>
            </w:r>
            <w:r w:rsidRPr="002E1538">
              <w:rPr>
                <w:rFonts w:ascii="Palatino Linotype" w:eastAsia="Palatino Linotype" w:hAnsi="Palatino Linotype" w:cs="Palatino Linotype"/>
                <w:b/>
                <w:i/>
                <w:szCs w:val="20"/>
                <w:u w:val="single"/>
              </w:rPr>
              <w:t>ABRIL DE 2022</w:t>
            </w:r>
            <w:r>
              <w:rPr>
                <w:rFonts w:ascii="Palatino Linotype" w:eastAsia="Palatino Linotype" w:hAnsi="Palatino Linotype" w:cs="Palatino Linotype"/>
                <w:i/>
                <w:szCs w:val="20"/>
              </w:rPr>
              <w:t>” (Sic) (Énfasis añadido)</w:t>
            </w:r>
          </w:p>
        </w:tc>
      </w:tr>
      <w:tr w:rsidR="007C2963" w14:paraId="0B75FC68" w14:textId="77777777" w:rsidTr="007C2963">
        <w:tc>
          <w:tcPr>
            <w:tcW w:w="3823" w:type="dxa"/>
          </w:tcPr>
          <w:p w14:paraId="3C7DE3AE" w14:textId="77777777" w:rsidR="007C2963" w:rsidRDefault="007C2963" w:rsidP="005331DF">
            <w:pPr>
              <w:jc w:val="center"/>
            </w:pPr>
            <w:r w:rsidRPr="002E1538">
              <w:rPr>
                <w:rFonts w:ascii="Palatino Linotype" w:eastAsia="Palatino Linotype" w:hAnsi="Palatino Linotype" w:cs="Palatino Linotype"/>
                <w:b/>
                <w:sz w:val="20"/>
                <w:szCs w:val="20"/>
              </w:rPr>
              <w:t>00252/TLALMANA/IP/2022</w:t>
            </w:r>
            <w:r w:rsidRPr="00106AA3">
              <w:rPr>
                <w:rFonts w:ascii="Palatino Linotype" w:eastAsia="Palatino Linotype" w:hAnsi="Palatino Linotype" w:cs="Palatino Linotype"/>
                <w:b/>
                <w:sz w:val="20"/>
                <w:szCs w:val="20"/>
              </w:rPr>
              <w:t xml:space="preserve">, </w:t>
            </w:r>
            <w:r w:rsidRPr="00106AA3">
              <w:rPr>
                <w:rFonts w:ascii="Palatino Linotype" w:eastAsia="Palatino Linotype" w:hAnsi="Palatino Linotype" w:cs="Palatino Linotype"/>
                <w:sz w:val="20"/>
                <w:szCs w:val="20"/>
              </w:rPr>
              <w:t>correspondiente al Recurso de Revisión</w:t>
            </w:r>
            <w:r w:rsidRPr="00106AA3">
              <w:rPr>
                <w:rFonts w:ascii="Palatino Linotype" w:eastAsia="Palatino Linotype" w:hAnsi="Palatino Linotype" w:cs="Palatino Linotype"/>
                <w:b/>
                <w:sz w:val="20"/>
                <w:szCs w:val="20"/>
              </w:rPr>
              <w:t xml:space="preserve">  </w:t>
            </w:r>
            <w:r w:rsidRPr="002E1538">
              <w:rPr>
                <w:rFonts w:ascii="Palatino Linotype" w:eastAsia="Palatino Linotype" w:hAnsi="Palatino Linotype" w:cs="Palatino Linotype"/>
                <w:b/>
                <w:bCs/>
                <w:sz w:val="20"/>
                <w:szCs w:val="20"/>
                <w:lang w:val="es-MX"/>
              </w:rPr>
              <w:t xml:space="preserve"> 15728/INFOEM/IP/RR/2022</w:t>
            </w:r>
          </w:p>
        </w:tc>
        <w:tc>
          <w:tcPr>
            <w:tcW w:w="6095" w:type="dxa"/>
          </w:tcPr>
          <w:p w14:paraId="449461BA" w14:textId="77777777" w:rsidR="007C2963" w:rsidRDefault="007C2963" w:rsidP="005331DF">
            <w:pPr>
              <w:spacing w:before="240" w:after="240"/>
              <w:jc w:val="both"/>
              <w:rPr>
                <w:rFonts w:ascii="Palatino Linotype" w:eastAsia="Palatino Linotype" w:hAnsi="Palatino Linotype" w:cs="Palatino Linotype"/>
                <w:i/>
                <w:szCs w:val="20"/>
              </w:rPr>
            </w:pPr>
            <w:r>
              <w:rPr>
                <w:rFonts w:ascii="Palatino Linotype" w:eastAsia="Palatino Linotype" w:hAnsi="Palatino Linotype" w:cs="Palatino Linotype"/>
                <w:i/>
                <w:szCs w:val="20"/>
              </w:rPr>
              <w:t>“</w:t>
            </w:r>
            <w:r w:rsidRPr="002E1538">
              <w:rPr>
                <w:rFonts w:ascii="Palatino Linotype" w:eastAsia="Palatino Linotype" w:hAnsi="Palatino Linotype" w:cs="Palatino Linotype"/>
                <w:i/>
                <w:szCs w:val="20"/>
              </w:rPr>
              <w:t xml:space="preserve">LISTAS DE ASISTENCIA DE TODO EL PERSONAL DEL MUNICIPIO DE TLALMANALCO DEL MES DE </w:t>
            </w:r>
            <w:r w:rsidRPr="002E1538">
              <w:rPr>
                <w:rFonts w:ascii="Palatino Linotype" w:eastAsia="Palatino Linotype" w:hAnsi="Palatino Linotype" w:cs="Palatino Linotype"/>
                <w:b/>
                <w:i/>
                <w:szCs w:val="20"/>
                <w:u w:val="single"/>
              </w:rPr>
              <w:t>MAYO DE 2022</w:t>
            </w:r>
            <w:r>
              <w:rPr>
                <w:rFonts w:ascii="Palatino Linotype" w:eastAsia="Palatino Linotype" w:hAnsi="Palatino Linotype" w:cs="Palatino Linotype"/>
                <w:i/>
                <w:szCs w:val="20"/>
              </w:rPr>
              <w:t>” (Sic) (Énfasis añadido)</w:t>
            </w:r>
          </w:p>
        </w:tc>
      </w:tr>
      <w:tr w:rsidR="007C2963" w14:paraId="446123DF" w14:textId="77777777" w:rsidTr="007C2963">
        <w:tc>
          <w:tcPr>
            <w:tcW w:w="3823" w:type="dxa"/>
          </w:tcPr>
          <w:p w14:paraId="4860E178" w14:textId="77777777" w:rsidR="007C2963" w:rsidRDefault="007C2963" w:rsidP="005331DF">
            <w:pPr>
              <w:jc w:val="center"/>
            </w:pPr>
            <w:r w:rsidRPr="002E1538">
              <w:rPr>
                <w:rFonts w:ascii="Palatino Linotype" w:eastAsia="Palatino Linotype" w:hAnsi="Palatino Linotype" w:cs="Palatino Linotype"/>
                <w:b/>
                <w:sz w:val="20"/>
                <w:szCs w:val="20"/>
              </w:rPr>
              <w:t>00253/TLALMANA/IP/2022</w:t>
            </w:r>
            <w:r w:rsidRPr="00106AA3">
              <w:rPr>
                <w:rFonts w:ascii="Palatino Linotype" w:eastAsia="Palatino Linotype" w:hAnsi="Palatino Linotype" w:cs="Palatino Linotype"/>
                <w:b/>
                <w:sz w:val="20"/>
                <w:szCs w:val="20"/>
              </w:rPr>
              <w:t xml:space="preserve">, </w:t>
            </w:r>
            <w:r w:rsidRPr="00106AA3">
              <w:rPr>
                <w:rFonts w:ascii="Palatino Linotype" w:eastAsia="Palatino Linotype" w:hAnsi="Palatino Linotype" w:cs="Palatino Linotype"/>
                <w:sz w:val="20"/>
                <w:szCs w:val="20"/>
              </w:rPr>
              <w:t>correspondiente al Recurso de Revisión</w:t>
            </w:r>
            <w:r w:rsidRPr="00106AA3">
              <w:rPr>
                <w:rFonts w:ascii="Palatino Linotype" w:eastAsia="Palatino Linotype" w:hAnsi="Palatino Linotype" w:cs="Palatino Linotype"/>
                <w:b/>
                <w:sz w:val="20"/>
                <w:szCs w:val="20"/>
              </w:rPr>
              <w:t xml:space="preserve">  </w:t>
            </w:r>
            <w:r w:rsidRPr="002E1538">
              <w:rPr>
                <w:rFonts w:ascii="Palatino Linotype" w:eastAsia="Palatino Linotype" w:hAnsi="Palatino Linotype" w:cs="Palatino Linotype"/>
                <w:b/>
                <w:bCs/>
                <w:sz w:val="20"/>
                <w:szCs w:val="20"/>
                <w:lang w:val="es-MX"/>
              </w:rPr>
              <w:t>15729/INFOEM/IP/RR/2022</w:t>
            </w:r>
          </w:p>
        </w:tc>
        <w:tc>
          <w:tcPr>
            <w:tcW w:w="6095" w:type="dxa"/>
          </w:tcPr>
          <w:p w14:paraId="47B6A191" w14:textId="77777777" w:rsidR="007C2963" w:rsidRDefault="007C2963" w:rsidP="005331DF">
            <w:pPr>
              <w:spacing w:before="240" w:after="240"/>
              <w:jc w:val="both"/>
              <w:rPr>
                <w:rFonts w:ascii="Palatino Linotype" w:eastAsia="Palatino Linotype" w:hAnsi="Palatino Linotype" w:cs="Palatino Linotype"/>
                <w:i/>
                <w:szCs w:val="20"/>
              </w:rPr>
            </w:pPr>
            <w:r>
              <w:rPr>
                <w:rFonts w:ascii="Palatino Linotype" w:eastAsia="Palatino Linotype" w:hAnsi="Palatino Linotype" w:cs="Palatino Linotype"/>
                <w:i/>
                <w:szCs w:val="20"/>
              </w:rPr>
              <w:t>“</w:t>
            </w:r>
            <w:r w:rsidRPr="002E1538">
              <w:rPr>
                <w:rFonts w:ascii="Palatino Linotype" w:eastAsia="Palatino Linotype" w:hAnsi="Palatino Linotype" w:cs="Palatino Linotype"/>
                <w:i/>
                <w:szCs w:val="20"/>
              </w:rPr>
              <w:t xml:space="preserve">LISTAS DE ASISTENCIA DE TODO EL PERSONAL DEL MUNICIPIO DE TLALMANALCO DEL MES </w:t>
            </w:r>
            <w:r w:rsidRPr="002E1538">
              <w:rPr>
                <w:rFonts w:ascii="Palatino Linotype" w:eastAsia="Palatino Linotype" w:hAnsi="Palatino Linotype" w:cs="Palatino Linotype"/>
                <w:b/>
                <w:i/>
                <w:szCs w:val="20"/>
                <w:u w:val="single"/>
              </w:rPr>
              <w:t>DE JUNIO DE 2022</w:t>
            </w:r>
            <w:r>
              <w:rPr>
                <w:rFonts w:ascii="Palatino Linotype" w:eastAsia="Palatino Linotype" w:hAnsi="Palatino Linotype" w:cs="Palatino Linotype"/>
                <w:i/>
                <w:szCs w:val="20"/>
              </w:rPr>
              <w:t>” (Sic) (Énfasis añadido)</w:t>
            </w:r>
          </w:p>
        </w:tc>
      </w:tr>
      <w:tr w:rsidR="007C2963" w14:paraId="499674DB" w14:textId="77777777" w:rsidTr="007C2963">
        <w:tc>
          <w:tcPr>
            <w:tcW w:w="3823" w:type="dxa"/>
          </w:tcPr>
          <w:p w14:paraId="5DAA06F0" w14:textId="77777777" w:rsidR="007C2963" w:rsidRDefault="007C2963" w:rsidP="005331DF">
            <w:pPr>
              <w:jc w:val="center"/>
            </w:pPr>
            <w:r w:rsidRPr="002E1538">
              <w:rPr>
                <w:rFonts w:ascii="Palatino Linotype" w:eastAsia="Palatino Linotype" w:hAnsi="Palatino Linotype" w:cs="Palatino Linotype"/>
                <w:b/>
                <w:sz w:val="20"/>
                <w:szCs w:val="20"/>
              </w:rPr>
              <w:t>00254/TLALMANA/IP/2022</w:t>
            </w:r>
            <w:r w:rsidRPr="00106AA3">
              <w:rPr>
                <w:rFonts w:ascii="Palatino Linotype" w:eastAsia="Palatino Linotype" w:hAnsi="Palatino Linotype" w:cs="Palatino Linotype"/>
                <w:b/>
                <w:sz w:val="20"/>
                <w:szCs w:val="20"/>
              </w:rPr>
              <w:t xml:space="preserve">, </w:t>
            </w:r>
            <w:r w:rsidRPr="00106AA3">
              <w:rPr>
                <w:rFonts w:ascii="Palatino Linotype" w:eastAsia="Palatino Linotype" w:hAnsi="Palatino Linotype" w:cs="Palatino Linotype"/>
                <w:sz w:val="20"/>
                <w:szCs w:val="20"/>
              </w:rPr>
              <w:t>correspondiente al Recurso de Revisión</w:t>
            </w:r>
            <w:r w:rsidRPr="00106AA3">
              <w:rPr>
                <w:rFonts w:ascii="Palatino Linotype" w:eastAsia="Palatino Linotype" w:hAnsi="Palatino Linotype" w:cs="Palatino Linotype"/>
                <w:b/>
                <w:sz w:val="20"/>
                <w:szCs w:val="20"/>
              </w:rPr>
              <w:t xml:space="preserve">  </w:t>
            </w:r>
            <w:r w:rsidRPr="002E1538">
              <w:rPr>
                <w:rFonts w:ascii="Palatino Linotype" w:eastAsia="Palatino Linotype" w:hAnsi="Palatino Linotype" w:cs="Palatino Linotype"/>
                <w:b/>
                <w:bCs/>
                <w:sz w:val="20"/>
                <w:szCs w:val="20"/>
                <w:lang w:val="es-MX"/>
              </w:rPr>
              <w:t>15730/INFOEM/IP/RR/2022</w:t>
            </w:r>
          </w:p>
        </w:tc>
        <w:tc>
          <w:tcPr>
            <w:tcW w:w="6095" w:type="dxa"/>
          </w:tcPr>
          <w:p w14:paraId="5ED918BA" w14:textId="77777777" w:rsidR="007C2963" w:rsidRDefault="007C2963" w:rsidP="005331DF">
            <w:pPr>
              <w:spacing w:before="240" w:after="240"/>
              <w:jc w:val="both"/>
              <w:rPr>
                <w:rFonts w:ascii="Palatino Linotype" w:eastAsia="Palatino Linotype" w:hAnsi="Palatino Linotype" w:cs="Palatino Linotype"/>
                <w:i/>
                <w:szCs w:val="20"/>
              </w:rPr>
            </w:pPr>
            <w:r>
              <w:rPr>
                <w:rFonts w:ascii="Palatino Linotype" w:eastAsia="Palatino Linotype" w:hAnsi="Palatino Linotype" w:cs="Palatino Linotype"/>
                <w:i/>
                <w:szCs w:val="20"/>
              </w:rPr>
              <w:t>“</w:t>
            </w:r>
            <w:r w:rsidRPr="002E1538">
              <w:rPr>
                <w:rFonts w:ascii="Palatino Linotype" w:eastAsia="Palatino Linotype" w:hAnsi="Palatino Linotype" w:cs="Palatino Linotype"/>
                <w:i/>
                <w:szCs w:val="20"/>
              </w:rPr>
              <w:t xml:space="preserve">LISTAS DE ASISTENCIA DE TODO EL PERSONAL DEL MUNICIPIO DE TLALMANALCO DEL MES DE </w:t>
            </w:r>
            <w:r w:rsidRPr="00EC553B">
              <w:rPr>
                <w:rFonts w:ascii="Palatino Linotype" w:eastAsia="Palatino Linotype" w:hAnsi="Palatino Linotype" w:cs="Palatino Linotype"/>
                <w:b/>
                <w:i/>
                <w:szCs w:val="20"/>
                <w:u w:val="single"/>
              </w:rPr>
              <w:t>JULIO DE 2022</w:t>
            </w:r>
            <w:r>
              <w:rPr>
                <w:rFonts w:ascii="Palatino Linotype" w:eastAsia="Palatino Linotype" w:hAnsi="Palatino Linotype" w:cs="Palatino Linotype"/>
                <w:i/>
                <w:szCs w:val="20"/>
              </w:rPr>
              <w:t>” (Sic) (Énfasis añadido)</w:t>
            </w:r>
          </w:p>
        </w:tc>
      </w:tr>
      <w:tr w:rsidR="007C2963" w14:paraId="4BF8E3FA" w14:textId="77777777" w:rsidTr="007C2963">
        <w:tc>
          <w:tcPr>
            <w:tcW w:w="3823" w:type="dxa"/>
          </w:tcPr>
          <w:p w14:paraId="2C0DD4DE" w14:textId="77777777" w:rsidR="007C2963" w:rsidRDefault="007C2963" w:rsidP="005331DF">
            <w:pPr>
              <w:jc w:val="center"/>
            </w:pPr>
            <w:r w:rsidRPr="00EC553B">
              <w:rPr>
                <w:rFonts w:ascii="Palatino Linotype" w:eastAsia="Palatino Linotype" w:hAnsi="Palatino Linotype" w:cs="Palatino Linotype"/>
                <w:b/>
                <w:sz w:val="20"/>
                <w:szCs w:val="20"/>
              </w:rPr>
              <w:lastRenderedPageBreak/>
              <w:t>00255/TLALMANA/IP/2022</w:t>
            </w:r>
            <w:r w:rsidRPr="00106AA3">
              <w:rPr>
                <w:rFonts w:ascii="Palatino Linotype" w:eastAsia="Palatino Linotype" w:hAnsi="Palatino Linotype" w:cs="Palatino Linotype"/>
                <w:b/>
                <w:sz w:val="20"/>
                <w:szCs w:val="20"/>
              </w:rPr>
              <w:t xml:space="preserve">, </w:t>
            </w:r>
            <w:r w:rsidRPr="00106AA3">
              <w:rPr>
                <w:rFonts w:ascii="Palatino Linotype" w:eastAsia="Palatino Linotype" w:hAnsi="Palatino Linotype" w:cs="Palatino Linotype"/>
                <w:sz w:val="20"/>
                <w:szCs w:val="20"/>
              </w:rPr>
              <w:t>correspondiente al Recurso de Revisión</w:t>
            </w:r>
            <w:r w:rsidRPr="00106AA3">
              <w:rPr>
                <w:rFonts w:ascii="Palatino Linotype" w:eastAsia="Palatino Linotype" w:hAnsi="Palatino Linotype" w:cs="Palatino Linotype"/>
                <w:b/>
                <w:sz w:val="20"/>
                <w:szCs w:val="20"/>
              </w:rPr>
              <w:t xml:space="preserve">  </w:t>
            </w:r>
            <w:r w:rsidRPr="00EC553B">
              <w:rPr>
                <w:rFonts w:ascii="Palatino Linotype" w:eastAsia="Palatino Linotype" w:hAnsi="Palatino Linotype" w:cs="Palatino Linotype"/>
                <w:b/>
                <w:bCs/>
                <w:sz w:val="20"/>
                <w:szCs w:val="20"/>
                <w:lang w:val="es-MX"/>
              </w:rPr>
              <w:t>15731/INFOEM/IP/RR/2022</w:t>
            </w:r>
          </w:p>
        </w:tc>
        <w:tc>
          <w:tcPr>
            <w:tcW w:w="6095" w:type="dxa"/>
          </w:tcPr>
          <w:p w14:paraId="29AC244A" w14:textId="77777777" w:rsidR="007C2963" w:rsidRDefault="007C2963" w:rsidP="005331DF">
            <w:pPr>
              <w:spacing w:before="240" w:after="240"/>
              <w:jc w:val="both"/>
              <w:rPr>
                <w:rFonts w:ascii="Palatino Linotype" w:eastAsia="Palatino Linotype" w:hAnsi="Palatino Linotype" w:cs="Palatino Linotype"/>
                <w:i/>
                <w:szCs w:val="20"/>
              </w:rPr>
            </w:pPr>
            <w:r>
              <w:rPr>
                <w:rFonts w:ascii="Palatino Linotype" w:eastAsia="Palatino Linotype" w:hAnsi="Palatino Linotype" w:cs="Palatino Linotype"/>
                <w:i/>
                <w:szCs w:val="20"/>
              </w:rPr>
              <w:t>“</w:t>
            </w:r>
            <w:r w:rsidRPr="00EC553B">
              <w:rPr>
                <w:rFonts w:ascii="Palatino Linotype" w:eastAsia="Palatino Linotype" w:hAnsi="Palatino Linotype" w:cs="Palatino Linotype"/>
                <w:i/>
                <w:szCs w:val="20"/>
              </w:rPr>
              <w:t xml:space="preserve">LISTAS DE ASISTENCIA DE TODO EL PERSONAL DEL MUNICIPIO DE TLALMANALCO DEL MES DE </w:t>
            </w:r>
            <w:r w:rsidRPr="00EC553B">
              <w:rPr>
                <w:rFonts w:ascii="Palatino Linotype" w:eastAsia="Palatino Linotype" w:hAnsi="Palatino Linotype" w:cs="Palatino Linotype"/>
                <w:b/>
                <w:i/>
                <w:szCs w:val="20"/>
                <w:u w:val="single"/>
              </w:rPr>
              <w:t>AGOSTO DE 2022</w:t>
            </w:r>
            <w:r>
              <w:rPr>
                <w:rFonts w:ascii="Palatino Linotype" w:eastAsia="Palatino Linotype" w:hAnsi="Palatino Linotype" w:cs="Palatino Linotype"/>
                <w:i/>
                <w:szCs w:val="20"/>
              </w:rPr>
              <w:t>” (Sic) (Énfasis añadido)</w:t>
            </w:r>
          </w:p>
        </w:tc>
      </w:tr>
    </w:tbl>
    <w:p w14:paraId="7CB6897C" w14:textId="77777777" w:rsidR="007C2963" w:rsidRDefault="007C2963" w:rsidP="007C2963">
      <w:pPr>
        <w:spacing w:line="360" w:lineRule="auto"/>
        <w:jc w:val="both"/>
        <w:rPr>
          <w:rFonts w:ascii="Palatino Linotype" w:hAnsi="Palatino Linotype" w:cs="Arial"/>
          <w:b/>
          <w:bCs/>
          <w:color w:val="000000" w:themeColor="text1"/>
        </w:rPr>
      </w:pPr>
    </w:p>
    <w:p w14:paraId="1D889BA0" w14:textId="77777777" w:rsidR="00322D57" w:rsidRDefault="006F62BA" w:rsidP="00F10A06">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b/>
          <w:bCs/>
          <w:color w:val="000000" w:themeColor="text1"/>
        </w:rPr>
        <w:t xml:space="preserve">EL SUJETO OBLIGADO </w:t>
      </w:r>
      <w:r w:rsidR="007F0A74">
        <w:rPr>
          <w:rFonts w:ascii="Palatino Linotype" w:hAnsi="Palatino Linotype" w:cs="Arial"/>
        </w:rPr>
        <w:t xml:space="preserve">entregó </w:t>
      </w:r>
      <w:r w:rsidR="00322D57">
        <w:rPr>
          <w:rFonts w:ascii="Palatino Linotype" w:hAnsi="Palatino Linotype" w:cs="Arial"/>
        </w:rPr>
        <w:t xml:space="preserve">un archivo electrónico titulado </w:t>
      </w:r>
      <w:r w:rsidR="00322D57">
        <w:rPr>
          <w:rFonts w:ascii="Palatino Linotype" w:hAnsi="Palatino Linotype" w:cs="Arial"/>
          <w:b/>
          <w:i/>
        </w:rPr>
        <w:t>Respuesta.pdf”</w:t>
      </w:r>
      <w:r w:rsidR="00322D57">
        <w:rPr>
          <w:rFonts w:ascii="Palatino Linotype" w:hAnsi="Palatino Linotype" w:cs="Arial"/>
        </w:rPr>
        <w:t xml:space="preserve"> que, de forma medular, contiene los siguientes documentos:</w:t>
      </w:r>
    </w:p>
    <w:p w14:paraId="1DB22EC9" w14:textId="77777777" w:rsidR="00F10A06" w:rsidRDefault="00F10A06" w:rsidP="00700DF1">
      <w:pPr>
        <w:spacing w:line="360" w:lineRule="auto"/>
        <w:jc w:val="both"/>
        <w:rPr>
          <w:rFonts w:ascii="Palatino Linotype" w:hAnsi="Palatino Linotype"/>
          <w:color w:val="000000" w:themeColor="text1"/>
        </w:rPr>
      </w:pPr>
    </w:p>
    <w:tbl>
      <w:tblPr>
        <w:tblStyle w:val="Tablaconcuadrcula"/>
        <w:tblW w:w="9918" w:type="dxa"/>
        <w:tblLook w:val="04A0" w:firstRow="1" w:lastRow="0" w:firstColumn="1" w:lastColumn="0" w:noHBand="0" w:noVBand="1"/>
      </w:tblPr>
      <w:tblGrid>
        <w:gridCol w:w="3403"/>
        <w:gridCol w:w="6515"/>
      </w:tblGrid>
      <w:tr w:rsidR="007C2963" w14:paraId="0B95E800" w14:textId="77777777" w:rsidTr="007C2963">
        <w:tc>
          <w:tcPr>
            <w:tcW w:w="3403" w:type="dxa"/>
            <w:shd w:val="clear" w:color="auto" w:fill="auto"/>
          </w:tcPr>
          <w:p w14:paraId="2E432415" w14:textId="77777777" w:rsidR="007C2963" w:rsidRPr="00671056" w:rsidRDefault="007C2963" w:rsidP="005331DF">
            <w:pPr>
              <w:spacing w:before="240" w:after="240" w:line="276" w:lineRule="auto"/>
              <w:ind w:right="49"/>
              <w:jc w:val="center"/>
              <w:rPr>
                <w:rFonts w:ascii="Palatino Linotype" w:eastAsia="Palatino Linotype" w:hAnsi="Palatino Linotype" w:cs="Palatino Linotype"/>
                <w:b/>
              </w:rPr>
            </w:pPr>
            <w:r w:rsidRPr="00671056">
              <w:rPr>
                <w:rFonts w:ascii="Palatino Linotype" w:eastAsia="Palatino Linotype" w:hAnsi="Palatino Linotype" w:cs="Palatino Linotype"/>
                <w:b/>
              </w:rPr>
              <w:t>Número de solicitud</w:t>
            </w:r>
          </w:p>
        </w:tc>
        <w:tc>
          <w:tcPr>
            <w:tcW w:w="6515" w:type="dxa"/>
            <w:shd w:val="clear" w:color="auto" w:fill="auto"/>
          </w:tcPr>
          <w:p w14:paraId="60CBF57F" w14:textId="77777777" w:rsidR="007C2963" w:rsidRPr="00671056" w:rsidRDefault="007C2963" w:rsidP="005331DF">
            <w:pPr>
              <w:spacing w:before="240" w:after="240" w:line="276" w:lineRule="auto"/>
              <w:ind w:right="49"/>
              <w:jc w:val="center"/>
              <w:rPr>
                <w:rFonts w:ascii="Palatino Linotype" w:eastAsia="Palatino Linotype" w:hAnsi="Palatino Linotype" w:cs="Palatino Linotype"/>
                <w:b/>
              </w:rPr>
            </w:pPr>
            <w:r w:rsidRPr="00671056">
              <w:rPr>
                <w:rFonts w:ascii="Palatino Linotype" w:eastAsia="Palatino Linotype" w:hAnsi="Palatino Linotype" w:cs="Palatino Linotype"/>
                <w:b/>
              </w:rPr>
              <w:t>Respuesta</w:t>
            </w:r>
          </w:p>
        </w:tc>
      </w:tr>
      <w:tr w:rsidR="007C2963" w14:paraId="5C7E312E" w14:textId="77777777" w:rsidTr="007C2963">
        <w:tc>
          <w:tcPr>
            <w:tcW w:w="3403" w:type="dxa"/>
          </w:tcPr>
          <w:p w14:paraId="10F1F9D5" w14:textId="77777777" w:rsidR="007C2963" w:rsidRDefault="007C2963" w:rsidP="005331DF">
            <w:pPr>
              <w:spacing w:before="240" w:after="240"/>
              <w:jc w:val="center"/>
              <w:rPr>
                <w:rFonts w:ascii="Palatino Linotype" w:eastAsia="Palatino Linotype" w:hAnsi="Palatino Linotype" w:cs="Palatino Linotype"/>
                <w:b/>
                <w:sz w:val="20"/>
                <w:szCs w:val="20"/>
              </w:rPr>
            </w:pPr>
            <w:r w:rsidRPr="00EC553B">
              <w:rPr>
                <w:rFonts w:ascii="Palatino Linotype" w:eastAsia="Palatino Linotype" w:hAnsi="Palatino Linotype" w:cs="Palatino Linotype"/>
                <w:b/>
                <w:sz w:val="20"/>
                <w:szCs w:val="20"/>
              </w:rPr>
              <w:t>00248/TLALMANA/IP/2022, 00249/TLALMANA/IP/2022, 00250/TLALMANA/IP/2022, 00251/TLALMANA/IP/2022, 00252/TLALMANA/IP/2022</w:t>
            </w:r>
            <w:r>
              <w:rPr>
                <w:rFonts w:ascii="Palatino Linotype" w:eastAsia="Palatino Linotype" w:hAnsi="Palatino Linotype" w:cs="Palatino Linotype"/>
                <w:b/>
                <w:sz w:val="20"/>
                <w:szCs w:val="20"/>
              </w:rPr>
              <w:t xml:space="preserve">, 00253/TLALMANA/IP/2022 </w:t>
            </w:r>
            <w:r w:rsidRPr="00EC553B">
              <w:rPr>
                <w:rFonts w:ascii="Palatino Linotype" w:eastAsia="Palatino Linotype" w:hAnsi="Palatino Linotype" w:cs="Palatino Linotype"/>
                <w:b/>
                <w:sz w:val="20"/>
                <w:szCs w:val="20"/>
              </w:rPr>
              <w:t>y 00255/TLALMANA/IP/2022</w:t>
            </w:r>
          </w:p>
        </w:tc>
        <w:tc>
          <w:tcPr>
            <w:tcW w:w="6515" w:type="dxa"/>
          </w:tcPr>
          <w:p w14:paraId="2E0A0BD7" w14:textId="77777777" w:rsidR="007C2963" w:rsidRDefault="007C2963" w:rsidP="005331DF">
            <w:pPr>
              <w:spacing w:before="240" w:after="240"/>
              <w:ind w:right="49"/>
              <w:jc w:val="both"/>
              <w:rPr>
                <w:rFonts w:ascii="Palatino Linotype" w:eastAsia="Palatino Linotype" w:hAnsi="Palatino Linotype" w:cs="Palatino Linotype"/>
                <w:i/>
                <w:sz w:val="20"/>
              </w:rPr>
            </w:pPr>
            <w:r w:rsidRPr="00EC553B">
              <w:rPr>
                <w:rFonts w:ascii="Palatino Linotype" w:eastAsia="Palatino Linotype" w:hAnsi="Palatino Linotype" w:cs="Palatino Linotype"/>
                <w:i/>
                <w:sz w:val="20"/>
              </w:rPr>
              <w:t xml:space="preserve">“…se le hace llegar la respuesta en PDF., misma brindada por el C. BRANDON QUINTERO RIVERO, COORDINADOR DE RECURSOS HUMANOS, sin </w:t>
            </w:r>
            <w:proofErr w:type="spellStart"/>
            <w:r w:rsidRPr="00EC553B">
              <w:rPr>
                <w:rFonts w:ascii="Palatino Linotype" w:eastAsia="Palatino Linotype" w:hAnsi="Palatino Linotype" w:cs="Palatino Linotype"/>
                <w:i/>
                <w:sz w:val="20"/>
              </w:rPr>
              <w:t>mas</w:t>
            </w:r>
            <w:proofErr w:type="spellEnd"/>
            <w:r w:rsidRPr="00EC553B">
              <w:rPr>
                <w:rFonts w:ascii="Palatino Linotype" w:eastAsia="Palatino Linotype" w:hAnsi="Palatino Linotype" w:cs="Palatino Linotype"/>
                <w:i/>
                <w:sz w:val="20"/>
              </w:rPr>
              <w:t xml:space="preserve"> por el momento que tenga un buen día.</w:t>
            </w:r>
            <w:r>
              <w:rPr>
                <w:rFonts w:ascii="Palatino Linotype" w:eastAsia="Palatino Linotype" w:hAnsi="Palatino Linotype" w:cs="Palatino Linotype"/>
                <w:i/>
                <w:sz w:val="20"/>
              </w:rPr>
              <w:t>”</w:t>
            </w:r>
          </w:p>
          <w:p w14:paraId="5274F811" w14:textId="77777777" w:rsidR="007C2963" w:rsidRPr="00EC553B" w:rsidRDefault="007C2963" w:rsidP="005331DF">
            <w:pPr>
              <w:spacing w:before="240" w:after="240"/>
              <w:ind w:right="49"/>
              <w:jc w:val="both"/>
              <w:rPr>
                <w:rFonts w:ascii="Palatino Linotype" w:eastAsia="Palatino Linotype" w:hAnsi="Palatino Linotype" w:cs="Palatino Linotype"/>
                <w:b/>
                <w:sz w:val="20"/>
              </w:rPr>
            </w:pPr>
            <w:r w:rsidRPr="00EC553B">
              <w:rPr>
                <w:rFonts w:ascii="Palatino Linotype" w:eastAsia="Palatino Linotype" w:hAnsi="Palatino Linotype" w:cs="Palatino Linotype"/>
                <w:b/>
                <w:sz w:val="20"/>
              </w:rPr>
              <w:t>Archivo adjunto:</w:t>
            </w:r>
          </w:p>
          <w:p w14:paraId="6C5D9085" w14:textId="77777777" w:rsidR="007C2963" w:rsidRPr="00EC553B" w:rsidRDefault="007C2963" w:rsidP="005331DF">
            <w:pPr>
              <w:spacing w:before="240" w:after="240"/>
              <w:ind w:right="49"/>
              <w:jc w:val="both"/>
              <w:rPr>
                <w:rFonts w:ascii="Palatino Linotype" w:eastAsia="Palatino Linotype" w:hAnsi="Palatino Linotype" w:cs="Palatino Linotype"/>
                <w:sz w:val="20"/>
              </w:rPr>
            </w:pPr>
            <w:r w:rsidRPr="00EC553B">
              <w:rPr>
                <w:rFonts w:ascii="Palatino Linotype" w:eastAsia="Palatino Linotype" w:hAnsi="Palatino Linotype" w:cs="Palatino Linotype"/>
                <w:noProof/>
                <w:sz w:val="20"/>
                <w:lang w:val="es-MX" w:eastAsia="es-MX"/>
              </w:rPr>
              <w:drawing>
                <wp:inline distT="0" distB="0" distL="0" distR="0" wp14:anchorId="2711D428" wp14:editId="7204DAA5">
                  <wp:extent cx="3233551" cy="1685925"/>
                  <wp:effectExtent l="19050" t="19050" r="2413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3795" cy="1696480"/>
                          </a:xfrm>
                          <a:prstGeom prst="rect">
                            <a:avLst/>
                          </a:prstGeom>
                          <a:ln>
                            <a:solidFill>
                              <a:schemeClr val="tx1"/>
                            </a:solidFill>
                          </a:ln>
                        </pic:spPr>
                      </pic:pic>
                    </a:graphicData>
                  </a:graphic>
                </wp:inline>
              </w:drawing>
            </w:r>
          </w:p>
        </w:tc>
      </w:tr>
      <w:tr w:rsidR="007C2963" w14:paraId="61236CCD" w14:textId="77777777" w:rsidTr="007C2963">
        <w:tc>
          <w:tcPr>
            <w:tcW w:w="3403" w:type="dxa"/>
          </w:tcPr>
          <w:p w14:paraId="70319D15" w14:textId="77777777" w:rsidR="007C2963" w:rsidRDefault="007C2963" w:rsidP="005331DF">
            <w:pPr>
              <w:spacing w:before="240" w:after="240"/>
              <w:jc w:val="center"/>
              <w:rPr>
                <w:rFonts w:ascii="Palatino Linotype" w:eastAsia="Palatino Linotype" w:hAnsi="Palatino Linotype" w:cs="Palatino Linotype"/>
                <w:b/>
              </w:rPr>
            </w:pPr>
            <w:r w:rsidRPr="00EC553B">
              <w:rPr>
                <w:rFonts w:ascii="Palatino Linotype" w:eastAsia="Palatino Linotype" w:hAnsi="Palatino Linotype" w:cs="Palatino Linotype"/>
                <w:b/>
                <w:sz w:val="20"/>
              </w:rPr>
              <w:t>00254/TLALMANA/IP/2022</w:t>
            </w:r>
          </w:p>
        </w:tc>
        <w:tc>
          <w:tcPr>
            <w:tcW w:w="6515" w:type="dxa"/>
          </w:tcPr>
          <w:p w14:paraId="3A6413A2" w14:textId="77777777" w:rsidR="007C2963" w:rsidRPr="00EC553B" w:rsidRDefault="007C2963" w:rsidP="005331DF">
            <w:pPr>
              <w:spacing w:before="240" w:after="240" w:line="276" w:lineRule="auto"/>
              <w:ind w:right="49"/>
              <w:jc w:val="both"/>
              <w:rPr>
                <w:rFonts w:ascii="Palatino Linotype" w:eastAsia="Palatino Linotype" w:hAnsi="Palatino Linotype" w:cs="Palatino Linotype"/>
                <w:i/>
                <w:sz w:val="20"/>
              </w:rPr>
            </w:pPr>
            <w:r w:rsidRPr="00EC553B">
              <w:rPr>
                <w:rFonts w:ascii="Palatino Linotype" w:eastAsia="Palatino Linotype" w:hAnsi="Palatino Linotype" w:cs="Palatino Linotype"/>
                <w:i/>
                <w:sz w:val="20"/>
              </w:rPr>
              <w:t xml:space="preserve">“En atención a su solicitud de información con No. de folio: 00254TLALMANA/IP/2022, se le hace llegar la respuesta en PDF., misma brindada por el C. BRANDON QUINTERO RIVERO, COORDINADOR DE RECURSOS HUMANOS, sin </w:t>
            </w:r>
            <w:proofErr w:type="spellStart"/>
            <w:r w:rsidRPr="00EC553B">
              <w:rPr>
                <w:rFonts w:ascii="Palatino Linotype" w:eastAsia="Palatino Linotype" w:hAnsi="Palatino Linotype" w:cs="Palatino Linotype"/>
                <w:i/>
                <w:sz w:val="20"/>
              </w:rPr>
              <w:t>mas</w:t>
            </w:r>
            <w:proofErr w:type="spellEnd"/>
            <w:r w:rsidRPr="00EC553B">
              <w:rPr>
                <w:rFonts w:ascii="Palatino Linotype" w:eastAsia="Palatino Linotype" w:hAnsi="Palatino Linotype" w:cs="Palatino Linotype"/>
                <w:i/>
                <w:sz w:val="20"/>
              </w:rPr>
              <w:t xml:space="preserve"> por el momento que tenga un buen día.”</w:t>
            </w:r>
          </w:p>
          <w:p w14:paraId="2C5201FF" w14:textId="77777777" w:rsidR="007C2963" w:rsidRPr="00EC553B" w:rsidRDefault="007C2963" w:rsidP="005331DF">
            <w:pPr>
              <w:spacing w:before="240" w:after="240" w:line="276" w:lineRule="auto"/>
              <w:ind w:right="49"/>
              <w:jc w:val="both"/>
              <w:rPr>
                <w:rFonts w:ascii="Palatino Linotype" w:eastAsia="Palatino Linotype" w:hAnsi="Palatino Linotype" w:cs="Palatino Linotype"/>
                <w:b/>
                <w:sz w:val="20"/>
              </w:rPr>
            </w:pPr>
            <w:r w:rsidRPr="00EC553B">
              <w:rPr>
                <w:rFonts w:ascii="Palatino Linotype" w:eastAsia="Palatino Linotype" w:hAnsi="Palatino Linotype" w:cs="Palatino Linotype"/>
                <w:b/>
                <w:sz w:val="20"/>
              </w:rPr>
              <w:lastRenderedPageBreak/>
              <w:t>Archivo adjunto: Ninguno</w:t>
            </w:r>
          </w:p>
        </w:tc>
      </w:tr>
    </w:tbl>
    <w:p w14:paraId="4EDCC300" w14:textId="77777777" w:rsidR="007C2963" w:rsidRDefault="007C2963" w:rsidP="00700DF1">
      <w:pPr>
        <w:spacing w:line="360" w:lineRule="auto"/>
        <w:jc w:val="both"/>
        <w:rPr>
          <w:rFonts w:ascii="Palatino Linotype" w:hAnsi="Palatino Linotype"/>
          <w:color w:val="000000" w:themeColor="text1"/>
        </w:rPr>
      </w:pPr>
    </w:p>
    <w:p w14:paraId="234613BC" w14:textId="7BF2A5E9" w:rsidR="00700DF1" w:rsidRDefault="00700DF1" w:rsidP="00700DF1">
      <w:pPr>
        <w:spacing w:line="360" w:lineRule="auto"/>
        <w:jc w:val="both"/>
        <w:rPr>
          <w:rFonts w:ascii="Palatino Linotype" w:hAnsi="Palatino Linotype"/>
          <w:color w:val="000000" w:themeColor="text1"/>
          <w:lang w:val="es-MX"/>
        </w:rPr>
      </w:pPr>
      <w:r>
        <w:rPr>
          <w:rFonts w:ascii="Palatino Linotype" w:hAnsi="Palatino Linotype"/>
          <w:color w:val="000000" w:themeColor="text1"/>
        </w:rPr>
        <w:t xml:space="preserve">Inconforme con la respuesta remitida por el </w:t>
      </w:r>
      <w:r>
        <w:rPr>
          <w:rFonts w:ascii="Palatino Linotype" w:hAnsi="Palatino Linotype"/>
          <w:b/>
          <w:color w:val="000000" w:themeColor="text1"/>
        </w:rPr>
        <w:t>SUJETO OBLIGADO</w:t>
      </w:r>
      <w:r>
        <w:rPr>
          <w:rFonts w:ascii="Palatino Linotype" w:hAnsi="Palatino Linotype"/>
          <w:color w:val="000000" w:themeColor="text1"/>
        </w:rPr>
        <w:t xml:space="preserve"> </w:t>
      </w:r>
      <w:bookmarkStart w:id="1" w:name="_Hlk94635182"/>
      <w:r w:rsidR="00F10A06">
        <w:rPr>
          <w:rFonts w:ascii="Palatino Linotype" w:hAnsi="Palatino Linotype" w:cs="Arial"/>
        </w:rPr>
        <w:t xml:space="preserve">el </w:t>
      </w:r>
      <w:bookmarkEnd w:id="1"/>
      <w:r w:rsidR="00322D57">
        <w:rPr>
          <w:rFonts w:ascii="Palatino Linotype" w:hAnsi="Palatino Linotype" w:cs="Segoe UI"/>
          <w:b/>
          <w:bCs/>
          <w:lang w:eastAsia="es-MX"/>
        </w:rPr>
        <w:t xml:space="preserve">doce (12) de agosto </w:t>
      </w:r>
      <w:r w:rsidR="007F0A74">
        <w:rPr>
          <w:rFonts w:ascii="Palatino Linotype" w:hAnsi="Palatino Linotype" w:cs="Segoe UI"/>
          <w:b/>
          <w:bCs/>
          <w:lang w:eastAsia="es-MX"/>
        </w:rPr>
        <w:t>de dos mil veintidós</w:t>
      </w:r>
      <w:r w:rsidR="00D9697B">
        <w:rPr>
          <w:rFonts w:ascii="Palatino Linotype" w:hAnsi="Palatino Linotype" w:cs="Arial"/>
        </w:rPr>
        <w:t>, se interpuso</w:t>
      </w:r>
      <w:r w:rsidR="00F10A06">
        <w:rPr>
          <w:rFonts w:ascii="Palatino Linotype" w:hAnsi="Palatino Linotype" w:cs="Arial"/>
        </w:rPr>
        <w:t xml:space="preserve"> </w:t>
      </w:r>
      <w:r w:rsidR="00D9697B">
        <w:rPr>
          <w:rFonts w:ascii="Palatino Linotype" w:hAnsi="Palatino Linotype" w:cs="Arial"/>
        </w:rPr>
        <w:t>el</w:t>
      </w:r>
      <w:r w:rsidR="00F10A06">
        <w:rPr>
          <w:rFonts w:ascii="Palatino Linotype" w:hAnsi="Palatino Linotype" w:cs="Arial"/>
        </w:rPr>
        <w:t xml:space="preserve"> Recurso de Revisión</w:t>
      </w:r>
      <w:r>
        <w:rPr>
          <w:rFonts w:ascii="Palatino Linotype" w:hAnsi="Palatino Linotype"/>
          <w:color w:val="000000" w:themeColor="text1"/>
        </w:rPr>
        <w:t xml:space="preserve"> indicando lo siguiente:</w:t>
      </w:r>
    </w:p>
    <w:p w14:paraId="526FD72E" w14:textId="77777777" w:rsidR="00700DF1" w:rsidRDefault="00700DF1" w:rsidP="00700DF1">
      <w:pPr>
        <w:spacing w:line="360" w:lineRule="auto"/>
        <w:jc w:val="both"/>
        <w:rPr>
          <w:rFonts w:ascii="Palatino Linotype" w:hAnsi="Palatino Linotype"/>
          <w:color w:val="000000" w:themeColor="text1"/>
        </w:rPr>
      </w:pPr>
    </w:p>
    <w:tbl>
      <w:tblPr>
        <w:tblStyle w:val="Tablaconcuadrcula"/>
        <w:tblW w:w="9918" w:type="dxa"/>
        <w:tblLook w:val="04A0" w:firstRow="1" w:lastRow="0" w:firstColumn="1" w:lastColumn="0" w:noHBand="0" w:noVBand="1"/>
      </w:tblPr>
      <w:tblGrid>
        <w:gridCol w:w="2942"/>
        <w:gridCol w:w="2943"/>
        <w:gridCol w:w="4033"/>
      </w:tblGrid>
      <w:tr w:rsidR="007C2963" w14:paraId="0F5396DE" w14:textId="77777777" w:rsidTr="007C2963">
        <w:tc>
          <w:tcPr>
            <w:tcW w:w="2942" w:type="dxa"/>
            <w:shd w:val="clear" w:color="auto" w:fill="auto"/>
          </w:tcPr>
          <w:p w14:paraId="04211F49" w14:textId="77777777" w:rsidR="007C2963" w:rsidRDefault="007C2963" w:rsidP="005331DF">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2943" w:type="dxa"/>
            <w:shd w:val="clear" w:color="auto" w:fill="auto"/>
          </w:tcPr>
          <w:p w14:paraId="05B9D8C3" w14:textId="77777777" w:rsidR="007C2963" w:rsidRDefault="007C2963" w:rsidP="005331DF">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Acto impugnado</w:t>
            </w:r>
          </w:p>
        </w:tc>
        <w:tc>
          <w:tcPr>
            <w:tcW w:w="4033" w:type="dxa"/>
            <w:shd w:val="clear" w:color="auto" w:fill="auto"/>
          </w:tcPr>
          <w:p w14:paraId="45BD6EE1" w14:textId="77777777" w:rsidR="007C2963" w:rsidRDefault="007C2963" w:rsidP="005331DF">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Motivos de inconformidad</w:t>
            </w:r>
          </w:p>
        </w:tc>
      </w:tr>
      <w:tr w:rsidR="007C2963" w14:paraId="515679EF" w14:textId="77777777" w:rsidTr="007C2963">
        <w:tc>
          <w:tcPr>
            <w:tcW w:w="2942" w:type="dxa"/>
          </w:tcPr>
          <w:p w14:paraId="14CF700F" w14:textId="77777777" w:rsidR="007C2963" w:rsidRPr="00671056" w:rsidRDefault="007C2963" w:rsidP="005331DF">
            <w:pPr>
              <w:spacing w:before="240" w:after="240" w:line="360" w:lineRule="auto"/>
              <w:jc w:val="center"/>
              <w:rPr>
                <w:rFonts w:ascii="Palatino Linotype" w:eastAsia="Palatino Linotype" w:hAnsi="Palatino Linotype" w:cs="Palatino Linotype"/>
                <w:b/>
                <w:sz w:val="20"/>
              </w:rPr>
            </w:pPr>
            <w:r w:rsidRPr="00D436B8">
              <w:rPr>
                <w:rFonts w:ascii="Palatino Linotype" w:eastAsia="Palatino Linotype" w:hAnsi="Palatino Linotype" w:cs="Palatino Linotype"/>
                <w:b/>
                <w:bCs/>
                <w:sz w:val="20"/>
                <w:lang w:val="es-MX"/>
              </w:rPr>
              <w:t>15724/INFOEM/IP/RR/2022</w:t>
            </w:r>
          </w:p>
        </w:tc>
        <w:tc>
          <w:tcPr>
            <w:tcW w:w="2943" w:type="dxa"/>
          </w:tcPr>
          <w:p w14:paraId="750AA5C5" w14:textId="77777777" w:rsidR="007C2963" w:rsidRPr="00671056" w:rsidRDefault="007C2963" w:rsidP="005331DF">
            <w:pPr>
              <w:spacing w:before="240" w:after="240"/>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SE SOLICITARON LISTAS DE ASISTENCIA DE TODO EL PERSONAL DEL MUNICIPIO DE TLALMANANLCO DEL MES DE ENERO DE 2022</w:t>
            </w:r>
          </w:p>
        </w:tc>
        <w:tc>
          <w:tcPr>
            <w:tcW w:w="4033" w:type="dxa"/>
            <w:vMerge w:val="restart"/>
          </w:tcPr>
          <w:p w14:paraId="34866ADB" w14:textId="77777777" w:rsidR="007C2963" w:rsidRPr="00671056" w:rsidRDefault="007C2963" w:rsidP="005331DF">
            <w:pPr>
              <w:spacing w:before="240" w:after="240"/>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 xml:space="preserve">CONSIDERO QUE HAY NEGATIVA A ENTREGARME LA INFORMACIÓN SOLICITADA, YA QUE LAS LISTAS NO FUERON PROPORCIONADAS, INFORMANDO MEDIANTE OFICIO EL COORDINADOR DE RECURSOS HUMANOS, EL C. BRANDON QUINTERO RIVERO QUE LAS LISTAS DE ASISTENCIA NO SON EL MÉTODO DE REGISTRO DE ASISTENCIA DEL PERSONAL, MOTIVO POR EL CUAL NO ES POSIBLE REMITIR LAS LISTAS DEL MES DE ENERO DE 2022. ES MAS QUE CLARO QUE SE NIEGAN A PROPORCIONAR LO SOLICITADO, INDEPENDIENTEMENTE DE COMO CONTROLEN LA ASISTENCIA DE PERSONAL, SI ES QUE UTILIZAN UN SOFTWARE ESTE SI O SI DEBE DE EMITIR UN LISTADO, REPORTE, HOJA DE REGISTRO O COMO QUIERAN DENOMINAR EL DOCUMENTO QUE SE GENERE DE EL SISTEMA QUE ES UTILIZADO PARA EL CONTROL DE ASISTENCIA, YA QUE ES UNA ACTIVIDAD DE RECURSOS HUMANOS LLEVAR EL CONTROL DE LA MISMA, CON EL FIN DE IDENTIFICAR Y CONTABILIZAR LAS </w:t>
            </w:r>
            <w:r w:rsidRPr="00D436B8">
              <w:rPr>
                <w:rFonts w:ascii="Palatino Linotype" w:eastAsia="Palatino Linotype" w:hAnsi="Palatino Linotype" w:cs="Palatino Linotype"/>
                <w:i/>
                <w:sz w:val="18"/>
              </w:rPr>
              <w:lastRenderedPageBreak/>
              <w:t>ASISTENCIAS DE CADA UNO DE LOS TRABAJADORES, Y CON ELLO SABER EL TIEMPO DE TRABAJO QUE CADA UNO CUMPLE. POR LO ANTERIOR SOLICITO ME PROPORCIONEN LAS LISTAS, RELACIONES, HOJAS DE REPORTE DE ASISTENCIA O COMO QUIERAN DENOMINAR AL DOCUMENTO QUE LLEVA EL REGISTRO DEL CONTROL DE ASISTENCIA QUE LLEVAN EN EL MUNICIPIO DE TLALMANALCO.</w:t>
            </w:r>
          </w:p>
          <w:p w14:paraId="23BE29CE" w14:textId="77777777" w:rsidR="007C2963" w:rsidRPr="00671056" w:rsidRDefault="007C2963" w:rsidP="005331DF">
            <w:pPr>
              <w:spacing w:before="240" w:after="240"/>
              <w:jc w:val="both"/>
              <w:rPr>
                <w:rFonts w:ascii="Palatino Linotype" w:eastAsia="Palatino Linotype" w:hAnsi="Palatino Linotype" w:cs="Palatino Linotype"/>
                <w:i/>
              </w:rPr>
            </w:pPr>
          </w:p>
        </w:tc>
      </w:tr>
      <w:tr w:rsidR="007C2963" w14:paraId="4BEA58ED" w14:textId="77777777" w:rsidTr="007C2963">
        <w:tc>
          <w:tcPr>
            <w:tcW w:w="2942" w:type="dxa"/>
          </w:tcPr>
          <w:p w14:paraId="7D90A534" w14:textId="77777777" w:rsidR="007C2963" w:rsidRPr="00671056" w:rsidRDefault="007C2963" w:rsidP="005331DF">
            <w:pPr>
              <w:spacing w:before="240" w:after="240" w:line="360" w:lineRule="auto"/>
              <w:jc w:val="center"/>
              <w:rPr>
                <w:rFonts w:ascii="Palatino Linotype" w:eastAsia="Palatino Linotype" w:hAnsi="Palatino Linotype" w:cs="Palatino Linotype"/>
                <w:b/>
                <w:sz w:val="20"/>
              </w:rPr>
            </w:pPr>
            <w:r w:rsidRPr="00D436B8">
              <w:rPr>
                <w:rFonts w:ascii="Palatino Linotype" w:eastAsia="Palatino Linotype" w:hAnsi="Palatino Linotype" w:cs="Palatino Linotype"/>
                <w:b/>
                <w:bCs/>
                <w:sz w:val="20"/>
                <w:lang w:val="es-MX"/>
              </w:rPr>
              <w:t>15725/INFOEM/IP/RR/2022</w:t>
            </w:r>
          </w:p>
        </w:tc>
        <w:tc>
          <w:tcPr>
            <w:tcW w:w="2943" w:type="dxa"/>
          </w:tcPr>
          <w:p w14:paraId="311EC4DC" w14:textId="77777777" w:rsidR="007C2963" w:rsidRPr="00671056" w:rsidRDefault="007C2963" w:rsidP="005331DF">
            <w:pPr>
              <w:spacing w:before="240" w:after="240" w:line="276" w:lineRule="auto"/>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SE SOLICITARON LISTAS DE ASISTENCIA DE TODO EL PERSONAL DEL MUNICIPIO DE TLALMANALCO DEL MES DE FEBRERO DE 2022</w:t>
            </w:r>
          </w:p>
        </w:tc>
        <w:tc>
          <w:tcPr>
            <w:tcW w:w="4033" w:type="dxa"/>
            <w:vMerge/>
          </w:tcPr>
          <w:p w14:paraId="04730743" w14:textId="77777777" w:rsidR="007C2963" w:rsidRPr="00671056" w:rsidRDefault="007C2963" w:rsidP="005331DF">
            <w:pPr>
              <w:spacing w:before="240" w:after="240"/>
              <w:jc w:val="both"/>
              <w:rPr>
                <w:rFonts w:ascii="Palatino Linotype" w:eastAsia="Palatino Linotype" w:hAnsi="Palatino Linotype" w:cs="Palatino Linotype"/>
                <w:i/>
              </w:rPr>
            </w:pPr>
          </w:p>
        </w:tc>
      </w:tr>
      <w:tr w:rsidR="007C2963" w14:paraId="099AB8BD" w14:textId="77777777" w:rsidTr="007C2963">
        <w:tc>
          <w:tcPr>
            <w:tcW w:w="2942" w:type="dxa"/>
          </w:tcPr>
          <w:p w14:paraId="78624FCA" w14:textId="77777777" w:rsidR="007C2963" w:rsidRPr="00671056" w:rsidRDefault="007C2963" w:rsidP="005331DF">
            <w:pPr>
              <w:spacing w:before="240" w:after="240" w:line="360" w:lineRule="auto"/>
              <w:jc w:val="center"/>
              <w:rPr>
                <w:rFonts w:ascii="Palatino Linotype" w:eastAsia="Palatino Linotype" w:hAnsi="Palatino Linotype" w:cs="Palatino Linotype"/>
                <w:b/>
                <w:sz w:val="20"/>
              </w:rPr>
            </w:pPr>
            <w:r w:rsidRPr="00D436B8">
              <w:rPr>
                <w:rFonts w:ascii="Palatino Linotype" w:eastAsia="Palatino Linotype" w:hAnsi="Palatino Linotype" w:cs="Palatino Linotype"/>
                <w:b/>
                <w:bCs/>
                <w:sz w:val="20"/>
                <w:lang w:val="es-MX"/>
              </w:rPr>
              <w:t>15726/INFOEM/IP/RR/2022</w:t>
            </w:r>
          </w:p>
        </w:tc>
        <w:tc>
          <w:tcPr>
            <w:tcW w:w="2943" w:type="dxa"/>
          </w:tcPr>
          <w:p w14:paraId="6E9BF476" w14:textId="77777777" w:rsidR="007C2963" w:rsidRPr="00671056" w:rsidRDefault="007C2963" w:rsidP="005331DF">
            <w:pPr>
              <w:spacing w:before="240" w:after="240" w:line="276" w:lineRule="auto"/>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SE SOLICITARON LISTAS DE ASISTENCIA DE TODO EL PERSONAL DEL MUNICIPIO DE TLALMANALCO DEL MES DE MARZO DE 2022</w:t>
            </w:r>
          </w:p>
        </w:tc>
        <w:tc>
          <w:tcPr>
            <w:tcW w:w="4033" w:type="dxa"/>
            <w:vMerge/>
          </w:tcPr>
          <w:p w14:paraId="6FFE4B46" w14:textId="77777777" w:rsidR="007C2963" w:rsidRPr="00671056" w:rsidRDefault="007C2963" w:rsidP="005331DF">
            <w:pPr>
              <w:spacing w:before="240" w:after="240"/>
              <w:jc w:val="both"/>
              <w:rPr>
                <w:rFonts w:ascii="Palatino Linotype" w:eastAsia="Palatino Linotype" w:hAnsi="Palatino Linotype" w:cs="Palatino Linotype"/>
                <w:i/>
              </w:rPr>
            </w:pPr>
          </w:p>
        </w:tc>
      </w:tr>
      <w:tr w:rsidR="007C2963" w14:paraId="796E0DF8" w14:textId="77777777" w:rsidTr="007C2963">
        <w:tc>
          <w:tcPr>
            <w:tcW w:w="2942" w:type="dxa"/>
          </w:tcPr>
          <w:p w14:paraId="0FADEB54" w14:textId="77777777" w:rsidR="007C2963" w:rsidRPr="00671056" w:rsidRDefault="007C2963" w:rsidP="005331DF">
            <w:pPr>
              <w:spacing w:before="240" w:after="240" w:line="360" w:lineRule="auto"/>
              <w:jc w:val="center"/>
              <w:rPr>
                <w:rFonts w:ascii="Palatino Linotype" w:eastAsia="Palatino Linotype" w:hAnsi="Palatino Linotype" w:cs="Palatino Linotype"/>
                <w:b/>
                <w:bCs/>
                <w:sz w:val="20"/>
                <w:lang w:val="es-MX"/>
              </w:rPr>
            </w:pPr>
            <w:r w:rsidRPr="00D436B8">
              <w:rPr>
                <w:rFonts w:ascii="Palatino Linotype" w:eastAsia="Palatino Linotype" w:hAnsi="Palatino Linotype" w:cs="Palatino Linotype"/>
                <w:b/>
                <w:bCs/>
                <w:sz w:val="20"/>
                <w:lang w:val="es-MX"/>
              </w:rPr>
              <w:t>15727/INFOEM/IP/RR/2022</w:t>
            </w:r>
          </w:p>
        </w:tc>
        <w:tc>
          <w:tcPr>
            <w:tcW w:w="2943" w:type="dxa"/>
          </w:tcPr>
          <w:p w14:paraId="1E299FA1" w14:textId="77777777" w:rsidR="007C2963" w:rsidRPr="00671056" w:rsidRDefault="007C2963" w:rsidP="005331DF">
            <w:pPr>
              <w:spacing w:before="240" w:after="240"/>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 xml:space="preserve">SE SOLICITARON LISTAS DE ASISTENCIA DE TODO EL PERSONAL DEL MUNICIPIO DE </w:t>
            </w:r>
            <w:r w:rsidRPr="00D436B8">
              <w:rPr>
                <w:rFonts w:ascii="Palatino Linotype" w:eastAsia="Palatino Linotype" w:hAnsi="Palatino Linotype" w:cs="Palatino Linotype"/>
                <w:i/>
                <w:sz w:val="18"/>
              </w:rPr>
              <w:lastRenderedPageBreak/>
              <w:t>TLALMANALCO DEL MES DE ABRIL DE 2022</w:t>
            </w:r>
          </w:p>
        </w:tc>
        <w:tc>
          <w:tcPr>
            <w:tcW w:w="4033" w:type="dxa"/>
            <w:vMerge/>
          </w:tcPr>
          <w:p w14:paraId="3DDD9A1D" w14:textId="77777777" w:rsidR="007C2963" w:rsidRPr="00671056" w:rsidRDefault="007C2963" w:rsidP="005331DF">
            <w:pPr>
              <w:spacing w:before="240" w:after="240" w:line="276" w:lineRule="auto"/>
              <w:jc w:val="both"/>
              <w:rPr>
                <w:rFonts w:ascii="Palatino Linotype" w:eastAsia="Palatino Linotype" w:hAnsi="Palatino Linotype" w:cs="Palatino Linotype"/>
                <w:i/>
              </w:rPr>
            </w:pPr>
          </w:p>
        </w:tc>
      </w:tr>
      <w:tr w:rsidR="007C2963" w14:paraId="004D7FA3" w14:textId="77777777" w:rsidTr="007C2963">
        <w:tc>
          <w:tcPr>
            <w:tcW w:w="2942" w:type="dxa"/>
          </w:tcPr>
          <w:p w14:paraId="0E1ACF38" w14:textId="77777777" w:rsidR="007C2963" w:rsidRPr="00671056" w:rsidRDefault="007C2963" w:rsidP="005331DF">
            <w:pPr>
              <w:spacing w:before="240" w:after="240" w:line="360" w:lineRule="auto"/>
              <w:jc w:val="center"/>
              <w:rPr>
                <w:rFonts w:ascii="Palatino Linotype" w:eastAsia="Palatino Linotype" w:hAnsi="Palatino Linotype" w:cs="Palatino Linotype"/>
                <w:b/>
                <w:bCs/>
                <w:sz w:val="20"/>
                <w:lang w:val="es-MX"/>
              </w:rPr>
            </w:pPr>
            <w:r w:rsidRPr="00D436B8">
              <w:rPr>
                <w:rFonts w:ascii="Palatino Linotype" w:eastAsia="Palatino Linotype" w:hAnsi="Palatino Linotype" w:cs="Palatino Linotype"/>
                <w:b/>
                <w:bCs/>
                <w:sz w:val="20"/>
                <w:lang w:val="es-MX"/>
              </w:rPr>
              <w:t>15728/INFOEM/IP/RR/2022</w:t>
            </w:r>
          </w:p>
        </w:tc>
        <w:tc>
          <w:tcPr>
            <w:tcW w:w="2943" w:type="dxa"/>
          </w:tcPr>
          <w:p w14:paraId="358C4F04" w14:textId="77777777" w:rsidR="007C2963" w:rsidRPr="00671056" w:rsidRDefault="007C2963" w:rsidP="005331DF">
            <w:pPr>
              <w:spacing w:before="240" w:after="240"/>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SE SOLICITARON LISTAS DE ASISTENCIA DE TODO EL PERSONAL DEL MUNICIPIO DE TLALMANALCO DEL MES DE MAYO DE 2022</w:t>
            </w:r>
          </w:p>
        </w:tc>
        <w:tc>
          <w:tcPr>
            <w:tcW w:w="4033" w:type="dxa"/>
            <w:vMerge/>
          </w:tcPr>
          <w:p w14:paraId="62C024B8" w14:textId="77777777" w:rsidR="007C2963" w:rsidRPr="00671056" w:rsidRDefault="007C2963" w:rsidP="005331DF">
            <w:pPr>
              <w:spacing w:before="240" w:after="240"/>
              <w:jc w:val="both"/>
              <w:rPr>
                <w:rFonts w:ascii="Palatino Linotype" w:eastAsia="Palatino Linotype" w:hAnsi="Palatino Linotype" w:cs="Palatino Linotype"/>
                <w:i/>
              </w:rPr>
            </w:pPr>
          </w:p>
        </w:tc>
      </w:tr>
      <w:tr w:rsidR="007C2963" w14:paraId="091CE693" w14:textId="77777777" w:rsidTr="007C2963">
        <w:tc>
          <w:tcPr>
            <w:tcW w:w="2942" w:type="dxa"/>
          </w:tcPr>
          <w:p w14:paraId="38264D0F" w14:textId="77777777" w:rsidR="007C2963" w:rsidRPr="00671056" w:rsidRDefault="007C2963" w:rsidP="005331DF">
            <w:pPr>
              <w:spacing w:before="240" w:after="240" w:line="360" w:lineRule="auto"/>
              <w:jc w:val="center"/>
              <w:rPr>
                <w:rFonts w:ascii="Palatino Linotype" w:eastAsia="Palatino Linotype" w:hAnsi="Palatino Linotype" w:cs="Palatino Linotype"/>
                <w:b/>
                <w:bCs/>
                <w:sz w:val="20"/>
                <w:lang w:val="es-MX"/>
              </w:rPr>
            </w:pPr>
            <w:r w:rsidRPr="00D436B8">
              <w:rPr>
                <w:rFonts w:ascii="Palatino Linotype" w:eastAsia="Palatino Linotype" w:hAnsi="Palatino Linotype" w:cs="Palatino Linotype"/>
                <w:b/>
                <w:bCs/>
                <w:sz w:val="20"/>
                <w:lang w:val="es-MX"/>
              </w:rPr>
              <w:t>15729/INFOEM/IP/RR/2022</w:t>
            </w:r>
          </w:p>
        </w:tc>
        <w:tc>
          <w:tcPr>
            <w:tcW w:w="2943" w:type="dxa"/>
          </w:tcPr>
          <w:p w14:paraId="3066FECF" w14:textId="77777777" w:rsidR="007C2963" w:rsidRPr="00671056" w:rsidRDefault="007C2963" w:rsidP="005331DF">
            <w:pPr>
              <w:spacing w:before="240" w:after="240"/>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SE SOLICITARON LISTAS DE ASISTENCIA DE TODO EL PERSONAL DEL MUNICIPIO DE TLALMANALCO DEL MES DE JUNIO DE 2022</w:t>
            </w:r>
          </w:p>
        </w:tc>
        <w:tc>
          <w:tcPr>
            <w:tcW w:w="4033" w:type="dxa"/>
            <w:vMerge/>
          </w:tcPr>
          <w:p w14:paraId="7A4A2290" w14:textId="77777777" w:rsidR="007C2963" w:rsidRPr="00671056" w:rsidRDefault="007C2963" w:rsidP="005331DF">
            <w:pPr>
              <w:spacing w:before="240" w:after="240"/>
              <w:jc w:val="both"/>
              <w:rPr>
                <w:rFonts w:ascii="Palatino Linotype" w:eastAsia="Palatino Linotype" w:hAnsi="Palatino Linotype" w:cs="Palatino Linotype"/>
                <w:i/>
              </w:rPr>
            </w:pPr>
          </w:p>
        </w:tc>
      </w:tr>
      <w:tr w:rsidR="007C2963" w14:paraId="6C1D478D" w14:textId="77777777" w:rsidTr="007C2963">
        <w:tc>
          <w:tcPr>
            <w:tcW w:w="2942" w:type="dxa"/>
          </w:tcPr>
          <w:p w14:paraId="34C65D69" w14:textId="77777777" w:rsidR="007C2963" w:rsidRPr="00D436B8" w:rsidRDefault="007C2963" w:rsidP="005331DF">
            <w:pPr>
              <w:spacing w:before="240" w:after="240" w:line="360" w:lineRule="auto"/>
              <w:jc w:val="center"/>
              <w:rPr>
                <w:rFonts w:ascii="Palatino Linotype" w:eastAsia="Palatino Linotype" w:hAnsi="Palatino Linotype" w:cs="Palatino Linotype"/>
                <w:b/>
                <w:bCs/>
                <w:sz w:val="20"/>
                <w:lang w:val="es-MX"/>
              </w:rPr>
            </w:pPr>
            <w:r w:rsidRPr="00D436B8">
              <w:rPr>
                <w:rFonts w:ascii="Palatino Linotype" w:eastAsia="Palatino Linotype" w:hAnsi="Palatino Linotype" w:cs="Palatino Linotype"/>
                <w:b/>
                <w:bCs/>
                <w:sz w:val="20"/>
                <w:lang w:val="es-MX"/>
              </w:rPr>
              <w:t>15730/INFOEM/IP/RR/2022</w:t>
            </w:r>
          </w:p>
        </w:tc>
        <w:tc>
          <w:tcPr>
            <w:tcW w:w="2943" w:type="dxa"/>
          </w:tcPr>
          <w:p w14:paraId="38FA4DFA" w14:textId="77777777" w:rsidR="007C2963" w:rsidRPr="00671056" w:rsidRDefault="007C2963" w:rsidP="005331DF">
            <w:pPr>
              <w:spacing w:before="240" w:after="240"/>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SE SOLICITARON LISTAS DE ASISTENCIA DE TODO EL PERSONAL DEL MUNICIPIO DE TLALMANALCO DEL MES DE JULIO DE 2022</w:t>
            </w:r>
          </w:p>
        </w:tc>
        <w:tc>
          <w:tcPr>
            <w:tcW w:w="4033" w:type="dxa"/>
            <w:vMerge/>
          </w:tcPr>
          <w:p w14:paraId="758E3893" w14:textId="77777777" w:rsidR="007C2963" w:rsidRPr="00671056" w:rsidRDefault="007C2963" w:rsidP="005331DF">
            <w:pPr>
              <w:spacing w:before="240" w:after="240"/>
              <w:jc w:val="both"/>
              <w:rPr>
                <w:rFonts w:ascii="Palatino Linotype" w:eastAsia="Palatino Linotype" w:hAnsi="Palatino Linotype" w:cs="Palatino Linotype"/>
                <w:i/>
              </w:rPr>
            </w:pPr>
          </w:p>
        </w:tc>
      </w:tr>
      <w:tr w:rsidR="007C2963" w14:paraId="23D7B63E" w14:textId="77777777" w:rsidTr="007C2963">
        <w:tc>
          <w:tcPr>
            <w:tcW w:w="2942" w:type="dxa"/>
          </w:tcPr>
          <w:p w14:paraId="3A4ED8A5" w14:textId="77777777" w:rsidR="007C2963" w:rsidRPr="00D436B8" w:rsidRDefault="007C2963" w:rsidP="005331DF">
            <w:pPr>
              <w:spacing w:before="240" w:after="240" w:line="360" w:lineRule="auto"/>
              <w:jc w:val="center"/>
              <w:rPr>
                <w:rFonts w:ascii="Palatino Linotype" w:eastAsia="Palatino Linotype" w:hAnsi="Palatino Linotype" w:cs="Palatino Linotype"/>
                <w:b/>
                <w:bCs/>
                <w:sz w:val="20"/>
                <w:lang w:val="es-MX"/>
              </w:rPr>
            </w:pPr>
            <w:r w:rsidRPr="00D436B8">
              <w:rPr>
                <w:rFonts w:ascii="Palatino Linotype" w:eastAsia="Palatino Linotype" w:hAnsi="Palatino Linotype" w:cs="Palatino Linotype"/>
                <w:b/>
                <w:bCs/>
                <w:sz w:val="20"/>
                <w:lang w:val="es-MX"/>
              </w:rPr>
              <w:t>15731/INFOEM/IP/RR/2022</w:t>
            </w:r>
          </w:p>
        </w:tc>
        <w:tc>
          <w:tcPr>
            <w:tcW w:w="2943" w:type="dxa"/>
          </w:tcPr>
          <w:p w14:paraId="7DDA057C" w14:textId="77777777" w:rsidR="007C2963" w:rsidRPr="00671056" w:rsidRDefault="007C2963" w:rsidP="005331DF">
            <w:pPr>
              <w:spacing w:before="240" w:after="240"/>
              <w:jc w:val="both"/>
              <w:rPr>
                <w:rFonts w:ascii="Palatino Linotype" w:eastAsia="Palatino Linotype" w:hAnsi="Palatino Linotype" w:cs="Palatino Linotype"/>
                <w:i/>
              </w:rPr>
            </w:pPr>
            <w:r w:rsidRPr="00D436B8">
              <w:rPr>
                <w:rFonts w:ascii="Palatino Linotype" w:eastAsia="Palatino Linotype" w:hAnsi="Palatino Linotype" w:cs="Palatino Linotype"/>
                <w:i/>
                <w:sz w:val="18"/>
              </w:rPr>
              <w:t>SE SOLICITARON LISTAS DE ASISTENCIA DE TODO EL PERSONAL DEL MUNICIPIO DE TLALMANALCO DEL MES DE AGOSTO DE 2022</w:t>
            </w:r>
          </w:p>
        </w:tc>
        <w:tc>
          <w:tcPr>
            <w:tcW w:w="4033" w:type="dxa"/>
            <w:vMerge/>
          </w:tcPr>
          <w:p w14:paraId="30115431" w14:textId="77777777" w:rsidR="007C2963" w:rsidRPr="00671056" w:rsidRDefault="007C2963" w:rsidP="005331DF">
            <w:pPr>
              <w:spacing w:before="240" w:after="240"/>
              <w:jc w:val="both"/>
              <w:rPr>
                <w:rFonts w:ascii="Palatino Linotype" w:eastAsia="Palatino Linotype" w:hAnsi="Palatino Linotype" w:cs="Palatino Linotype"/>
                <w:i/>
              </w:rPr>
            </w:pPr>
          </w:p>
        </w:tc>
      </w:tr>
    </w:tbl>
    <w:p w14:paraId="36B80A05" w14:textId="77777777" w:rsidR="00F10A06" w:rsidRDefault="00F10A06" w:rsidP="00F10A06">
      <w:pPr>
        <w:tabs>
          <w:tab w:val="left" w:pos="851"/>
        </w:tabs>
        <w:spacing w:line="360" w:lineRule="auto"/>
        <w:ind w:left="1276" w:right="49"/>
        <w:jc w:val="both"/>
        <w:rPr>
          <w:rFonts w:ascii="Palatino Linotype" w:hAnsi="Palatino Linotype" w:cs="Arial"/>
          <w:b/>
          <w:color w:val="000000" w:themeColor="text1"/>
          <w:sz w:val="22"/>
          <w:szCs w:val="22"/>
        </w:rPr>
      </w:pPr>
    </w:p>
    <w:p w14:paraId="01E35B05" w14:textId="13F46FF2" w:rsidR="00F10A06" w:rsidRPr="00F10A06" w:rsidRDefault="00BB071F" w:rsidP="00F10A06">
      <w:pPr>
        <w:spacing w:line="360" w:lineRule="auto"/>
        <w:jc w:val="both"/>
        <w:rPr>
          <w:rFonts w:ascii="Palatino Linotype" w:hAnsi="Palatino Linotype"/>
        </w:rPr>
      </w:pPr>
      <w:r w:rsidRPr="00BB071F">
        <w:rPr>
          <w:rFonts w:ascii="Palatino Linotype" w:hAnsi="Palatino Linotype"/>
        </w:rPr>
        <w:t>P</w:t>
      </w:r>
      <w:r w:rsidR="00615B7E">
        <w:rPr>
          <w:rFonts w:ascii="Palatino Linotype" w:hAnsi="Palatino Linotype"/>
        </w:rPr>
        <w:t>revio estudio</w:t>
      </w:r>
      <w:r w:rsidRPr="00BB071F">
        <w:rPr>
          <w:rFonts w:ascii="Palatino Linotype" w:hAnsi="Palatino Linotype"/>
        </w:rPr>
        <w:t>,</w:t>
      </w:r>
      <w:r>
        <w:rPr>
          <w:rFonts w:ascii="Palatino Linotype" w:hAnsi="Palatino Linotype"/>
          <w:b/>
        </w:rPr>
        <w:t xml:space="preserve"> </w:t>
      </w:r>
      <w:r w:rsidR="00F47FB5" w:rsidRPr="00F47FB5">
        <w:rPr>
          <w:rFonts w:ascii="Palatino Linotype" w:hAnsi="Palatino Linotype"/>
        </w:rPr>
        <w:t>la resolución determin</w:t>
      </w:r>
      <w:r w:rsidR="00D9697B">
        <w:rPr>
          <w:rFonts w:ascii="Palatino Linotype" w:hAnsi="Palatino Linotype"/>
        </w:rPr>
        <w:t>ó</w:t>
      </w:r>
      <w:r w:rsidR="00F10A06">
        <w:rPr>
          <w:rFonts w:ascii="Palatino Linotype" w:hAnsi="Palatino Linotype"/>
        </w:rPr>
        <w:t xml:space="preserve"> </w:t>
      </w:r>
      <w:r w:rsidR="007C2963">
        <w:rPr>
          <w:rFonts w:ascii="Palatino Linotype" w:eastAsia="Calibri" w:hAnsi="Palatino Linotype" w:cs="Arial"/>
          <w:b/>
        </w:rPr>
        <w:t>REVOCAR</w:t>
      </w:r>
      <w:r w:rsidR="00F10A06">
        <w:rPr>
          <w:rFonts w:ascii="Palatino Linotype" w:eastAsia="Calibri" w:hAnsi="Palatino Linotype" w:cs="Arial"/>
          <w:b/>
        </w:rPr>
        <w:t xml:space="preserve"> </w:t>
      </w:r>
      <w:r w:rsidR="00F10A06">
        <w:rPr>
          <w:rFonts w:ascii="Palatino Linotype" w:eastAsia="Calibri" w:hAnsi="Palatino Linotype" w:cs="Arial"/>
        </w:rPr>
        <w:t xml:space="preserve">la respuesta proporcionada por </w:t>
      </w:r>
      <w:r w:rsidR="00F10A06" w:rsidRPr="00F10A06">
        <w:rPr>
          <w:rFonts w:ascii="Palatino Linotype" w:hAnsi="Palatino Linotype"/>
        </w:rPr>
        <w:t xml:space="preserve">el </w:t>
      </w:r>
      <w:r w:rsidR="007C2963">
        <w:rPr>
          <w:rFonts w:ascii="Palatino Linotype" w:eastAsia="Palatino Linotype" w:hAnsi="Palatino Linotype" w:cs="Palatino Linotype"/>
          <w:b/>
        </w:rPr>
        <w:t xml:space="preserve">Ayuntamiento de Tlalmanalco </w:t>
      </w:r>
      <w:r w:rsidR="00D9697B">
        <w:rPr>
          <w:rFonts w:ascii="Palatino Linotype" w:hAnsi="Palatino Linotype"/>
        </w:rPr>
        <w:t>a la</w:t>
      </w:r>
      <w:r w:rsidR="007C2963">
        <w:rPr>
          <w:rFonts w:ascii="Palatino Linotype" w:hAnsi="Palatino Linotype"/>
        </w:rPr>
        <w:t>s</w:t>
      </w:r>
      <w:r w:rsidR="00D9697B">
        <w:rPr>
          <w:rFonts w:ascii="Palatino Linotype" w:hAnsi="Palatino Linotype"/>
        </w:rPr>
        <w:t xml:space="preserve"> solicitud</w:t>
      </w:r>
      <w:r w:rsidR="007C2963">
        <w:rPr>
          <w:rFonts w:ascii="Palatino Linotype" w:hAnsi="Palatino Linotype"/>
        </w:rPr>
        <w:t>es</w:t>
      </w:r>
      <w:r w:rsidR="00D9697B">
        <w:rPr>
          <w:rFonts w:ascii="Palatino Linotype" w:hAnsi="Palatino Linotype"/>
        </w:rPr>
        <w:t xml:space="preserve"> de información </w:t>
      </w:r>
      <w:r w:rsidR="00CD2984">
        <w:rPr>
          <w:rFonts w:ascii="Palatino Linotype" w:hAnsi="Palatino Linotype"/>
        </w:rPr>
        <w:t xml:space="preserve">y se </w:t>
      </w:r>
      <w:r w:rsidR="00CD2984">
        <w:rPr>
          <w:rFonts w:ascii="Palatino Linotype" w:hAnsi="Palatino Linotype"/>
          <w:b/>
        </w:rPr>
        <w:t>ordenó</w:t>
      </w:r>
      <w:r w:rsidR="00CD2984">
        <w:rPr>
          <w:rFonts w:ascii="Palatino Linotype" w:hAnsi="Palatino Linotype"/>
        </w:rPr>
        <w:t xml:space="preserve"> entregar, </w:t>
      </w:r>
      <w:r w:rsidR="007F0A74">
        <w:rPr>
          <w:rFonts w:ascii="Palatino Linotype" w:hAnsi="Palatino Linotype"/>
          <w:bCs/>
          <w:iCs/>
          <w:lang w:val="es-MX"/>
        </w:rPr>
        <w:t>vía SAIMEX</w:t>
      </w:r>
      <w:r w:rsidR="00CD2984" w:rsidRPr="00CD2984">
        <w:rPr>
          <w:rFonts w:ascii="Palatino Linotype" w:hAnsi="Palatino Linotype"/>
          <w:bCs/>
          <w:iCs/>
          <w:lang w:val="es-MX"/>
        </w:rPr>
        <w:t>,</w:t>
      </w:r>
      <w:r w:rsidR="00CD2984">
        <w:rPr>
          <w:rFonts w:ascii="Palatino Linotype" w:hAnsi="Palatino Linotype"/>
          <w:bCs/>
          <w:iCs/>
          <w:lang w:val="es-MX"/>
        </w:rPr>
        <w:t xml:space="preserve"> </w:t>
      </w:r>
      <w:r w:rsidR="007F0A74">
        <w:rPr>
          <w:rFonts w:ascii="Palatino Linotype" w:hAnsi="Palatino Linotype"/>
          <w:bCs/>
          <w:iCs/>
          <w:lang w:val="es-MX"/>
        </w:rPr>
        <w:t>la siguiente información</w:t>
      </w:r>
      <w:r w:rsidR="00F10A06" w:rsidRPr="00F10A06">
        <w:rPr>
          <w:rFonts w:ascii="Palatino Linotype" w:hAnsi="Palatino Linotype"/>
        </w:rPr>
        <w:t>:</w:t>
      </w:r>
    </w:p>
    <w:p w14:paraId="0A276E37" w14:textId="77777777" w:rsidR="00F10A06" w:rsidRDefault="00F10A06" w:rsidP="00F10A06">
      <w:pPr>
        <w:spacing w:line="360" w:lineRule="auto"/>
        <w:jc w:val="both"/>
        <w:rPr>
          <w:rFonts w:ascii="Palatino Linotype" w:hAnsi="Palatino Linotype" w:cs="Arial"/>
          <w:bCs/>
        </w:rPr>
      </w:pPr>
    </w:p>
    <w:p w14:paraId="3B5B33AE" w14:textId="77777777" w:rsidR="007C2963" w:rsidRDefault="007C2963" w:rsidP="007C2963">
      <w:pPr>
        <w:tabs>
          <w:tab w:val="left" w:pos="7655"/>
        </w:tabs>
        <w:spacing w:after="12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 Documento o documentos conste el control o registro de asistencia de los servidores públicos </w:t>
      </w:r>
      <w:r w:rsidRPr="008B0BFA">
        <w:rPr>
          <w:rFonts w:ascii="Palatino Linotype" w:eastAsia="Palatino Linotype" w:hAnsi="Palatino Linotype" w:cs="Palatino Linotype"/>
          <w:b/>
          <w:i/>
          <w:sz w:val="22"/>
          <w:szCs w:val="22"/>
        </w:rPr>
        <w:t>del municipio de Tlalmanalco</w:t>
      </w:r>
      <w:r>
        <w:rPr>
          <w:rFonts w:ascii="Palatino Linotype" w:eastAsia="Palatino Linotype" w:hAnsi="Palatino Linotype" w:cs="Palatino Linotype"/>
          <w:b/>
          <w:i/>
          <w:sz w:val="22"/>
          <w:szCs w:val="22"/>
        </w:rPr>
        <w:t>, generados del 1 de enero al 31 de agosto de 2022.</w:t>
      </w:r>
    </w:p>
    <w:p w14:paraId="34DA76C0" w14:textId="77777777" w:rsidR="007C2963" w:rsidRDefault="007C2963" w:rsidP="007C2963">
      <w:pPr>
        <w:tabs>
          <w:tab w:val="left" w:pos="7655"/>
        </w:tabs>
        <w:spacing w:after="12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La autorización emitida por autoridad competente, para omitir la elaboración del control o registro de asistencia de determinados servidores públicos, del periodo señalado en el punto anterior.</w:t>
      </w:r>
    </w:p>
    <w:p w14:paraId="3C0A63BD" w14:textId="77777777" w:rsidR="007C2963" w:rsidRDefault="007C2963" w:rsidP="007C2963">
      <w:pPr>
        <w:spacing w:before="240" w:after="240" w:line="276" w:lineRule="auto"/>
        <w:ind w:left="567" w:right="900"/>
        <w:jc w:val="both"/>
        <w:rPr>
          <w:rFonts w:ascii="Palatino Linotype" w:eastAsia="Palatino Linotype" w:hAnsi="Palatino Linotype" w:cs="Palatino Linotype"/>
          <w:i/>
          <w:sz w:val="22"/>
        </w:rPr>
      </w:pPr>
      <w:r w:rsidRPr="005D33DB">
        <w:rPr>
          <w:rFonts w:ascii="Palatino Linotype" w:eastAsia="Palatino Linotype" w:hAnsi="Palatino Linotype" w:cs="Palatino Linotype"/>
          <w:i/>
          <w:sz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5A12824" w14:textId="77777777" w:rsidR="007C2963" w:rsidRDefault="007C2963" w:rsidP="007C2963">
      <w:pPr>
        <w:spacing w:before="240" w:after="240" w:line="276" w:lineRule="auto"/>
        <w:ind w:left="567" w:right="900"/>
        <w:jc w:val="both"/>
        <w:rPr>
          <w:rFonts w:ascii="Palatino Linotype" w:eastAsia="Palatino Linotype" w:hAnsi="Palatino Linotype" w:cs="Palatino Linotype"/>
          <w:i/>
          <w:sz w:val="22"/>
          <w:szCs w:val="22"/>
        </w:rPr>
      </w:pPr>
      <w:r w:rsidRPr="009144D5">
        <w:rPr>
          <w:rFonts w:ascii="Palatino Linotype" w:eastAsia="Palatino Linotype" w:hAnsi="Palatino Linotype" w:cs="Palatino Linotype"/>
          <w:i/>
          <w:sz w:val="22"/>
          <w:szCs w:val="22"/>
        </w:rPr>
        <w:t>En el caso de que derivado de la búsqueda exhaustiva y razonable, no se localice la</w:t>
      </w:r>
      <w:r>
        <w:rPr>
          <w:rFonts w:ascii="Palatino Linotype" w:eastAsia="Palatino Linotype" w:hAnsi="Palatino Linotype" w:cs="Palatino Linotype"/>
          <w:i/>
          <w:sz w:val="22"/>
        </w:rPr>
        <w:t xml:space="preserve"> </w:t>
      </w:r>
      <w:r w:rsidRPr="009144D5">
        <w:rPr>
          <w:rFonts w:ascii="Palatino Linotype" w:eastAsia="Palatino Linotype" w:hAnsi="Palatino Linotype" w:cs="Palatino Linotype"/>
          <w:i/>
          <w:sz w:val="22"/>
          <w:szCs w:val="22"/>
        </w:rPr>
        <w:t>información que se ordena respecto a las listas de asistencia o bien la autorización</w:t>
      </w:r>
      <w:r>
        <w:rPr>
          <w:rFonts w:ascii="Palatino Linotype" w:eastAsia="Palatino Linotype" w:hAnsi="Palatino Linotype" w:cs="Palatino Linotype"/>
          <w:i/>
          <w:sz w:val="22"/>
        </w:rPr>
        <w:t xml:space="preserve"> </w:t>
      </w:r>
      <w:r w:rsidRPr="009144D5">
        <w:rPr>
          <w:rFonts w:ascii="Palatino Linotype" w:eastAsia="Palatino Linotype" w:hAnsi="Palatino Linotype" w:cs="Palatino Linotype"/>
          <w:i/>
          <w:sz w:val="22"/>
          <w:szCs w:val="22"/>
        </w:rPr>
        <w:t>emitida por autoridad competente, para omitir la elaboración de listas de asistencia o</w:t>
      </w:r>
      <w:r>
        <w:rPr>
          <w:rFonts w:ascii="Palatino Linotype" w:eastAsia="Palatino Linotype" w:hAnsi="Palatino Linotype" w:cs="Palatino Linotype"/>
          <w:i/>
          <w:sz w:val="22"/>
        </w:rPr>
        <w:t xml:space="preserve"> </w:t>
      </w:r>
      <w:r w:rsidRPr="009144D5">
        <w:rPr>
          <w:rFonts w:ascii="Palatino Linotype" w:eastAsia="Palatino Linotype" w:hAnsi="Palatino Linotype" w:cs="Palatino Linotype"/>
          <w:i/>
          <w:sz w:val="22"/>
          <w:szCs w:val="22"/>
        </w:rPr>
        <w:t>para exceptuar el registro de asistencia, el Sujeto Obligado deberá emitir el Acuerdo</w:t>
      </w:r>
      <w:r>
        <w:rPr>
          <w:rFonts w:ascii="Palatino Linotype" w:eastAsia="Palatino Linotype" w:hAnsi="Palatino Linotype" w:cs="Palatino Linotype"/>
          <w:i/>
          <w:sz w:val="22"/>
        </w:rPr>
        <w:t xml:space="preserve"> </w:t>
      </w:r>
      <w:r w:rsidRPr="009144D5">
        <w:rPr>
          <w:rFonts w:ascii="Palatino Linotype" w:eastAsia="Palatino Linotype" w:hAnsi="Palatino Linotype" w:cs="Palatino Linotype"/>
          <w:i/>
          <w:sz w:val="22"/>
          <w:szCs w:val="22"/>
        </w:rPr>
        <w:t>de Inexistencia en términos de los artículos 49, fracciones II y XIII, 169 y 170 de la</w:t>
      </w:r>
      <w:r>
        <w:rPr>
          <w:rFonts w:ascii="Palatino Linotype" w:eastAsia="Palatino Linotype" w:hAnsi="Palatino Linotype" w:cs="Palatino Linotype"/>
          <w:i/>
          <w:sz w:val="22"/>
        </w:rPr>
        <w:t xml:space="preserve"> </w:t>
      </w:r>
      <w:r w:rsidRPr="009144D5">
        <w:rPr>
          <w:rFonts w:ascii="Palatino Linotype" w:eastAsia="Palatino Linotype" w:hAnsi="Palatino Linotype" w:cs="Palatino Linotype"/>
          <w:i/>
          <w:sz w:val="22"/>
          <w:szCs w:val="22"/>
        </w:rPr>
        <w:t>Ley de Transparencia y Acceso a la Información Pública del Estado de México y</w:t>
      </w:r>
      <w:r>
        <w:rPr>
          <w:rFonts w:ascii="Palatino Linotype" w:eastAsia="Palatino Linotype" w:hAnsi="Palatino Linotype" w:cs="Palatino Linotype"/>
          <w:i/>
          <w:sz w:val="22"/>
        </w:rPr>
        <w:t xml:space="preserve"> </w:t>
      </w:r>
      <w:r w:rsidRPr="009144D5">
        <w:rPr>
          <w:rFonts w:ascii="Palatino Linotype" w:eastAsia="Palatino Linotype" w:hAnsi="Palatino Linotype" w:cs="Palatino Linotype"/>
          <w:i/>
          <w:sz w:val="22"/>
          <w:szCs w:val="22"/>
        </w:rPr>
        <w:t>Municipios, debiendo notificarlo al Recurrente a</w:t>
      </w:r>
      <w:r>
        <w:rPr>
          <w:rFonts w:ascii="Palatino Linotype" w:eastAsia="Palatino Linotype" w:hAnsi="Palatino Linotype" w:cs="Palatino Linotype"/>
          <w:i/>
          <w:sz w:val="22"/>
          <w:szCs w:val="22"/>
        </w:rPr>
        <w:t xml:space="preserve">l momento de dar cumplimiento a </w:t>
      </w:r>
      <w:r w:rsidRPr="009144D5">
        <w:rPr>
          <w:rFonts w:ascii="Palatino Linotype" w:eastAsia="Palatino Linotype" w:hAnsi="Palatino Linotype" w:cs="Palatino Linotype"/>
          <w:i/>
          <w:sz w:val="22"/>
          <w:szCs w:val="22"/>
        </w:rPr>
        <w:t>la</w:t>
      </w:r>
      <w:r>
        <w:rPr>
          <w:rFonts w:ascii="Palatino Linotype" w:eastAsia="Palatino Linotype" w:hAnsi="Palatino Linotype" w:cs="Palatino Linotype"/>
          <w:i/>
          <w:sz w:val="22"/>
        </w:rPr>
        <w:t xml:space="preserve"> </w:t>
      </w:r>
      <w:r w:rsidRPr="009144D5">
        <w:rPr>
          <w:rFonts w:ascii="Palatino Linotype" w:eastAsia="Palatino Linotype" w:hAnsi="Palatino Linotype" w:cs="Palatino Linotype"/>
          <w:i/>
          <w:sz w:val="22"/>
          <w:szCs w:val="22"/>
        </w:rPr>
        <w:t>presente resolución.</w:t>
      </w:r>
    </w:p>
    <w:p w14:paraId="3850D54F" w14:textId="48FFBD84" w:rsidR="00C242A7" w:rsidRPr="00C242A7" w:rsidRDefault="00C242A7" w:rsidP="006F62BA">
      <w:pPr>
        <w:spacing w:before="100" w:beforeAutospacing="1" w:after="100" w:afterAutospacing="1" w:line="360" w:lineRule="auto"/>
        <w:jc w:val="both"/>
        <w:rPr>
          <w:rFonts w:ascii="Palatino Linotype" w:eastAsia="Calibri" w:hAnsi="Palatino Linotype" w:cs="Tahoma"/>
          <w:bCs/>
          <w:lang w:eastAsia="en-US"/>
        </w:rPr>
      </w:pPr>
      <w:r w:rsidRPr="00C242A7">
        <w:rPr>
          <w:rFonts w:ascii="Palatino Linotype" w:eastAsia="Calibri" w:hAnsi="Palatino Linotype" w:cs="Tahoma"/>
          <w:bCs/>
          <w:lang w:eastAsia="en-US"/>
        </w:rPr>
        <w:t>En este sentido</w:t>
      </w:r>
      <w:r w:rsidR="007F0A74">
        <w:rPr>
          <w:rFonts w:ascii="Palatino Linotype" w:eastAsia="Calibri" w:hAnsi="Palatino Linotype" w:cs="Tahoma"/>
          <w:bCs/>
          <w:lang w:eastAsia="en-US"/>
        </w:rPr>
        <w:t>, y en seguimiento al criterio mayoritario del Pleno,</w:t>
      </w:r>
      <w:r w:rsidRPr="00C242A7">
        <w:rPr>
          <w:rFonts w:ascii="Palatino Linotype" w:eastAsia="Calibri" w:hAnsi="Palatino Linotype" w:cs="Tahoma"/>
          <w:bCs/>
          <w:lang w:eastAsia="en-US"/>
        </w:rPr>
        <w:t xml:space="preserve"> se </w:t>
      </w:r>
      <w:r w:rsidR="007F0A74">
        <w:rPr>
          <w:rFonts w:ascii="Palatino Linotype" w:eastAsia="Calibri" w:hAnsi="Palatino Linotype" w:cs="Tahoma"/>
          <w:bCs/>
          <w:lang w:eastAsia="en-US"/>
        </w:rPr>
        <w:t>estableció</w:t>
      </w:r>
      <w:r w:rsidRPr="00C242A7">
        <w:rPr>
          <w:rFonts w:ascii="Palatino Linotype" w:eastAsia="Calibri" w:hAnsi="Palatino Linotype" w:cs="Tahoma"/>
          <w:bCs/>
          <w:lang w:eastAsia="en-US"/>
        </w:rPr>
        <w:t xml:space="preserve"> que los documentos que colman la solicitud, </w:t>
      </w:r>
      <w:r w:rsidR="007F0A74">
        <w:rPr>
          <w:rFonts w:ascii="Palatino Linotype" w:eastAsia="Calibri" w:hAnsi="Palatino Linotype" w:cs="Tahoma"/>
          <w:bCs/>
          <w:lang w:eastAsia="en-US"/>
        </w:rPr>
        <w:t>podían</w:t>
      </w:r>
      <w:r w:rsidRPr="00C242A7">
        <w:rPr>
          <w:rFonts w:ascii="Palatino Linotype" w:eastAsia="Calibri" w:hAnsi="Palatino Linotype" w:cs="Tahoma"/>
          <w:bCs/>
          <w:lang w:eastAsia="en-US"/>
        </w:rPr>
        <w:t xml:space="preserve"> contener el nombre y cargo de los elementos operativos del área de seguridad pública del </w:t>
      </w:r>
      <w:r w:rsidR="00CD2984" w:rsidRPr="00CD2984">
        <w:rPr>
          <w:rFonts w:ascii="Palatino Linotype" w:eastAsia="Calibri" w:hAnsi="Palatino Linotype" w:cs="Tahoma"/>
          <w:b/>
          <w:bCs/>
          <w:lang w:eastAsia="en-US"/>
        </w:rPr>
        <w:t>SUJETO OBLIGADO</w:t>
      </w:r>
      <w:r w:rsidRPr="00C242A7">
        <w:rPr>
          <w:rFonts w:ascii="Palatino Linotype" w:eastAsia="Calibri" w:hAnsi="Palatino Linotype" w:cs="Tahoma"/>
          <w:bCs/>
          <w:lang w:eastAsia="en-US"/>
        </w:rPr>
        <w:t xml:space="preserve">, </w:t>
      </w:r>
      <w:r w:rsidR="00CD2984">
        <w:rPr>
          <w:rFonts w:ascii="Palatino Linotype" w:eastAsia="Calibri" w:hAnsi="Palatino Linotype" w:cs="Tahoma"/>
          <w:bCs/>
          <w:lang w:eastAsia="en-US"/>
        </w:rPr>
        <w:t>por lo que se determinó que é</w:t>
      </w:r>
      <w:r w:rsidRPr="00C242A7">
        <w:rPr>
          <w:rFonts w:ascii="Palatino Linotype" w:eastAsia="Calibri" w:hAnsi="Palatino Linotype" w:cs="Tahoma"/>
          <w:bCs/>
          <w:lang w:eastAsia="en-US"/>
        </w:rPr>
        <w:t xml:space="preserve">stos </w:t>
      </w:r>
      <w:r w:rsidR="00CD2984">
        <w:rPr>
          <w:rFonts w:ascii="Palatino Linotype" w:eastAsia="Calibri" w:hAnsi="Palatino Linotype" w:cs="Tahoma"/>
          <w:bCs/>
          <w:lang w:eastAsia="en-US"/>
        </w:rPr>
        <w:t>debían</w:t>
      </w:r>
      <w:r w:rsidRPr="00C242A7">
        <w:rPr>
          <w:rFonts w:ascii="Palatino Linotype" w:eastAsia="Calibri" w:hAnsi="Palatino Linotype" w:cs="Tahoma"/>
          <w:bCs/>
          <w:lang w:eastAsia="en-US"/>
        </w:rPr>
        <w:t xml:space="preserve"> ser clasificados como reservados y, se ordenó la entrega de la información en versión pública, así como el </w:t>
      </w:r>
      <w:r w:rsidR="00CD2984" w:rsidRPr="00C242A7">
        <w:rPr>
          <w:rFonts w:ascii="Palatino Linotype" w:eastAsia="Calibri" w:hAnsi="Palatino Linotype" w:cs="Tahoma"/>
          <w:bCs/>
          <w:lang w:eastAsia="en-US"/>
        </w:rPr>
        <w:t xml:space="preserve">Acuerdo </w:t>
      </w:r>
      <w:r w:rsidRPr="00C242A7">
        <w:rPr>
          <w:rFonts w:ascii="Palatino Linotype" w:eastAsia="Calibri" w:hAnsi="Palatino Linotype" w:cs="Tahoma"/>
          <w:bCs/>
          <w:lang w:eastAsia="en-US"/>
        </w:rPr>
        <w:t xml:space="preserve">de </w:t>
      </w:r>
      <w:r w:rsidR="00CD2984" w:rsidRPr="00C242A7">
        <w:rPr>
          <w:rFonts w:ascii="Palatino Linotype" w:eastAsia="Calibri" w:hAnsi="Palatino Linotype" w:cs="Tahoma"/>
          <w:bCs/>
          <w:lang w:eastAsia="en-US"/>
        </w:rPr>
        <w:t xml:space="preserve">Clasificación </w:t>
      </w:r>
      <w:r w:rsidRPr="00C242A7">
        <w:rPr>
          <w:rFonts w:ascii="Palatino Linotype" w:eastAsia="Calibri" w:hAnsi="Palatino Linotype" w:cs="Tahoma"/>
          <w:bCs/>
          <w:lang w:eastAsia="en-US"/>
        </w:rPr>
        <w:t>emitido por el Comité de Transparencia.</w:t>
      </w:r>
    </w:p>
    <w:p w14:paraId="32E63E53" w14:textId="35B20B22" w:rsidR="00C242A7" w:rsidRPr="00C242A7" w:rsidRDefault="00CD2984" w:rsidP="006F62BA">
      <w:pPr>
        <w:spacing w:before="100" w:beforeAutospacing="1" w:after="100" w:afterAutospacing="1"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Si bien</w:t>
      </w:r>
      <w:r w:rsidR="00C242A7" w:rsidRPr="00C242A7">
        <w:rPr>
          <w:rFonts w:ascii="Palatino Linotype" w:eastAsia="Calibri" w:hAnsi="Palatino Linotype" w:cs="Tahoma"/>
          <w:bCs/>
          <w:lang w:eastAsia="en-US"/>
        </w:rPr>
        <w:t xml:space="preserve"> se comparten los términos generales planteados en la Resolución, así como con la reserva del nombre de aquellos servidores públicos que realizan funciones de </w:t>
      </w:r>
      <w:r w:rsidR="00C242A7" w:rsidRPr="00C242A7">
        <w:rPr>
          <w:rFonts w:ascii="Palatino Linotype" w:eastAsia="Calibri" w:hAnsi="Palatino Linotype" w:cs="Tahoma"/>
          <w:bCs/>
          <w:lang w:eastAsia="en-US"/>
        </w:rPr>
        <w:lastRenderedPageBreak/>
        <w:t xml:space="preserve">seguridad pública, </w:t>
      </w:r>
      <w:r w:rsidR="00C242A7" w:rsidRPr="00CD2984">
        <w:rPr>
          <w:rFonts w:ascii="Palatino Linotype" w:eastAsia="Calibri" w:hAnsi="Palatino Linotype" w:cs="Tahoma"/>
          <w:b/>
          <w:bCs/>
          <w:lang w:eastAsia="en-US"/>
        </w:rPr>
        <w:t>no se acompaña la clasificación del cargo de los elementos operativos</w:t>
      </w:r>
      <w:r w:rsidR="00C242A7" w:rsidRPr="00C242A7">
        <w:rPr>
          <w:rFonts w:ascii="Palatino Linotype" w:eastAsia="Calibri" w:hAnsi="Palatino Linotype" w:cs="Tahoma"/>
          <w:bCs/>
          <w:lang w:eastAsia="en-US"/>
        </w:rPr>
        <w:t>.</w:t>
      </w:r>
    </w:p>
    <w:p w14:paraId="65A070DB" w14:textId="7BBDE635" w:rsidR="006F62BA" w:rsidRDefault="00CD2984" w:rsidP="006F62BA">
      <w:pPr>
        <w:spacing w:before="100" w:beforeAutospacing="1" w:after="100" w:afterAutospacing="1"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Al respecto, se</w:t>
      </w:r>
      <w:r w:rsidR="00C242A7">
        <w:rPr>
          <w:rFonts w:ascii="Palatino Linotype" w:eastAsia="Calibri" w:hAnsi="Palatino Linotype" w:cs="Tahoma"/>
          <w:bCs/>
          <w:lang w:eastAsia="en-US"/>
        </w:rPr>
        <w:t xml:space="preserve"> indica que </w:t>
      </w:r>
      <w:r w:rsidR="006F62BA">
        <w:rPr>
          <w:rFonts w:ascii="Palatino Linotype" w:eastAsia="Calibri" w:hAnsi="Palatino Linotype" w:cs="Tahoma"/>
          <w:bCs/>
          <w:lang w:eastAsia="en-US"/>
        </w:rPr>
        <w:t xml:space="preserve"> dar a conocer el nombre y cargo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CCF1C13" w14:textId="77777777" w:rsidR="00F10A06" w:rsidRDefault="00FA363C" w:rsidP="00F10A06">
      <w:pPr>
        <w:spacing w:before="100" w:beforeAutospacing="1" w:after="100" w:afterAutospacing="1" w:line="360" w:lineRule="auto"/>
        <w:jc w:val="both"/>
        <w:rPr>
          <w:rFonts w:ascii="Palatino Linotype" w:hAnsi="Palatino Linotype"/>
        </w:rPr>
      </w:pPr>
      <w:r>
        <w:rPr>
          <w:rFonts w:ascii="Palatino Linotype" w:hAnsi="Palatino Linotype"/>
        </w:rPr>
        <w:t>Por lo que determina</w:t>
      </w:r>
      <w:r w:rsidR="00700DF1" w:rsidRPr="00700DF1">
        <w:rPr>
          <w:rFonts w:ascii="Palatino Linotype" w:hAnsi="Palatino Linotype"/>
        </w:rPr>
        <w:t xml:space="preserve"> la clasificación de los nombres y cargos de los servidores públicos de seguridad pública, la cual procederá en aquellos servidores públicos que realicen funciones operativas y/o sustantivas como lo es la investigación y persecución de delitos en s</w:t>
      </w:r>
      <w:r w:rsidR="00F10A06">
        <w:rPr>
          <w:rFonts w:ascii="Palatino Linotype" w:hAnsi="Palatino Linotype"/>
        </w:rPr>
        <w:t xml:space="preserve">us diferentes manifestaciones. </w:t>
      </w:r>
    </w:p>
    <w:p w14:paraId="60005828" w14:textId="37EDB2CD" w:rsidR="006F62BA" w:rsidRDefault="006F62BA" w:rsidP="00F10A06">
      <w:pPr>
        <w:spacing w:before="100" w:beforeAutospacing="1" w:after="100" w:afterAutospacing="1" w:line="360" w:lineRule="auto"/>
        <w:jc w:val="both"/>
        <w:rPr>
          <w:rFonts w:ascii="Palatino Linotype" w:hAnsi="Palatino Linotype"/>
        </w:rPr>
      </w:pPr>
      <w:r>
        <w:rPr>
          <w:rFonts w:ascii="Palatino Linotype" w:hAnsi="Palatino Linotype"/>
        </w:rPr>
        <w:t>Sin embargo, si bien</w:t>
      </w:r>
      <w:r w:rsidRPr="00B17E67">
        <w:rPr>
          <w:rFonts w:ascii="Palatino Linotype" w:hAnsi="Palatino Linotype"/>
        </w:rPr>
        <w:t xml:space="preserve"> este Instituto ha sostenido </w:t>
      </w:r>
      <w:r>
        <w:rPr>
          <w:rFonts w:ascii="Palatino Linotype" w:hAnsi="Palatino Linotype"/>
        </w:rPr>
        <w:t xml:space="preserve">la clasificación del nombre de </w:t>
      </w:r>
      <w:r w:rsidRPr="00B17E67">
        <w:rPr>
          <w:rFonts w:ascii="Palatino Linotype" w:hAnsi="Palatino Linotype"/>
        </w:rPr>
        <w:t>aquellos servidores públicos que realizan funciones operativas en materia de seguridad pública</w:t>
      </w:r>
      <w:r w:rsidR="003A3E61">
        <w:rPr>
          <w:rFonts w:ascii="Palatino Linotype" w:hAnsi="Palatino Linotype"/>
        </w:rPr>
        <w:t xml:space="preserve">, </w:t>
      </w:r>
      <w:r w:rsidRPr="00CB2F05">
        <w:rPr>
          <w:rFonts w:ascii="Palatino Linotype" w:hAnsi="Palatino Linotype"/>
          <w:b/>
        </w:rPr>
        <w:t>n</w:t>
      </w:r>
      <w:r w:rsidR="005C4513" w:rsidRPr="00CB2F05">
        <w:rPr>
          <w:rFonts w:ascii="Palatino Linotype" w:hAnsi="Palatino Linotype"/>
          <w:b/>
        </w:rPr>
        <w:t xml:space="preserve">o se comparte que se clasifique como reservado el  </w:t>
      </w:r>
      <w:r w:rsidRPr="00CB2F05">
        <w:rPr>
          <w:rFonts w:ascii="Palatino Linotype" w:hAnsi="Palatino Linotype"/>
          <w:b/>
        </w:rPr>
        <w:t xml:space="preserve">cargo de </w:t>
      </w:r>
      <w:r w:rsidRPr="00CB2F05">
        <w:rPr>
          <w:rFonts w:ascii="Palatino Linotype" w:hAnsi="Palatino Linotype"/>
          <w:b/>
        </w:rPr>
        <w:lastRenderedPageBreak/>
        <w:t>los elementos operativos de la Dirección de Seguridad Pública,</w:t>
      </w:r>
      <w:r w:rsidRPr="00B17E67">
        <w:rPr>
          <w:rFonts w:ascii="Palatino Linotype" w:hAnsi="Palatino Linotype"/>
        </w:rPr>
        <w:t xml:space="preserve"> </w:t>
      </w:r>
      <w:r w:rsidR="005C4513" w:rsidRPr="00CE3168">
        <w:rPr>
          <w:rFonts w:ascii="Palatino Linotype" w:hAnsi="Palatino Linotype"/>
        </w:rPr>
        <w:t xml:space="preserve"> </w:t>
      </w:r>
      <w:r w:rsidRPr="006F62BA">
        <w:rPr>
          <w:rFonts w:ascii="Palatino Linotype" w:hAnsi="Palatino Linotype"/>
        </w:rPr>
        <w:t>ya que no se aprecia</w:t>
      </w:r>
      <w:r w:rsidR="008A67F1">
        <w:rPr>
          <w:rFonts w:ascii="Palatino Linotype" w:hAnsi="Palatino Linotype"/>
        </w:rPr>
        <w:t xml:space="preserve"> ni justifica legalmente en la resolución</w:t>
      </w:r>
      <w:r w:rsidRPr="006F62BA">
        <w:rPr>
          <w:rFonts w:ascii="Palatino Linotype" w:hAnsi="Palatino Linotype"/>
        </w:rPr>
        <w:t xml:space="preserve"> la razón por la que la entrega de dicha información lo</w:t>
      </w:r>
      <w:r>
        <w:rPr>
          <w:rFonts w:ascii="Palatino Linotype" w:hAnsi="Palatino Linotype"/>
        </w:rPr>
        <w:t>s</w:t>
      </w:r>
      <w:r w:rsidRPr="006F62BA">
        <w:rPr>
          <w:rFonts w:ascii="Palatino Linotype" w:hAnsi="Palatino Linotype"/>
        </w:rPr>
        <w:t xml:space="preserve"> </w:t>
      </w:r>
      <w:r w:rsidR="008A67F1">
        <w:rPr>
          <w:rFonts w:ascii="Palatino Linotype" w:hAnsi="Palatino Linotype"/>
        </w:rPr>
        <w:t>haga</w:t>
      </w:r>
      <w:r w:rsidRPr="006F62BA">
        <w:rPr>
          <w:rFonts w:ascii="Palatino Linotype" w:hAnsi="Palatino Linotype"/>
        </w:rPr>
        <w:t xml:space="preserve"> identificables, ni las razones por las que se podría  poner en riesgo su vida e integridad</w:t>
      </w:r>
      <w:r w:rsidR="000625B1">
        <w:rPr>
          <w:rFonts w:ascii="Palatino Linotype" w:hAnsi="Palatino Linotype"/>
        </w:rPr>
        <w:t xml:space="preserve">, ni </w:t>
      </w:r>
      <w:r w:rsidR="000625B1" w:rsidRPr="000625B1">
        <w:rPr>
          <w:rFonts w:ascii="Palatino Linotype" w:hAnsi="Palatino Linotype"/>
        </w:rPr>
        <w:t xml:space="preserve">de qué forma dicha información comprometa la </w:t>
      </w:r>
      <w:r w:rsidR="000625B1">
        <w:rPr>
          <w:rFonts w:ascii="Palatino Linotype" w:hAnsi="Palatino Linotype"/>
        </w:rPr>
        <w:t>seguridad pública del Municipio.</w:t>
      </w:r>
    </w:p>
    <w:p w14:paraId="27697657" w14:textId="77777777" w:rsidR="006F62BA" w:rsidRDefault="006F62BA" w:rsidP="006F62BA">
      <w:pPr>
        <w:pStyle w:val="Prrafodelista"/>
        <w:tabs>
          <w:tab w:val="left" w:pos="851"/>
        </w:tabs>
        <w:spacing w:line="360" w:lineRule="auto"/>
        <w:ind w:left="0" w:right="49"/>
        <w:jc w:val="both"/>
      </w:pPr>
    </w:p>
    <w:p w14:paraId="5672C774" w14:textId="0FFAE0FA" w:rsidR="005C4513" w:rsidRPr="002F2209" w:rsidRDefault="00F10A06" w:rsidP="005C4513">
      <w:pPr>
        <w:pStyle w:val="Prrafodelista"/>
        <w:tabs>
          <w:tab w:val="left" w:pos="284"/>
        </w:tabs>
        <w:spacing w:line="360" w:lineRule="auto"/>
        <w:ind w:left="0"/>
        <w:jc w:val="both"/>
        <w:rPr>
          <w:rFonts w:ascii="Palatino Linotype" w:hAnsi="Palatino Linotype" w:cs="Tahoma"/>
        </w:rPr>
      </w:pPr>
      <w:r>
        <w:rPr>
          <w:rFonts w:ascii="Palatino Linotype" w:hAnsi="Palatino Linotype" w:cs="Tahoma"/>
        </w:rPr>
        <w:t>Tenemos que, l</w:t>
      </w:r>
      <w:r w:rsidRPr="002F2209">
        <w:rPr>
          <w:rFonts w:ascii="Palatino Linotype" w:hAnsi="Palatino Linotype" w:cs="Tahoma"/>
        </w:rPr>
        <w:t xml:space="preserve">a </w:t>
      </w:r>
      <w:r w:rsidR="005C4513" w:rsidRPr="002F2209">
        <w:rPr>
          <w:rFonts w:ascii="Palatino Linotype" w:hAnsi="Palatino Linotype" w:cs="Tahoma"/>
        </w:rPr>
        <w:t xml:space="preserve">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condiciones necesarias para contrarrestar las causas del delito y construir corporaciones policiacas profesionales y capacitadas. </w:t>
      </w:r>
    </w:p>
    <w:p w14:paraId="0C5AA075" w14:textId="77777777" w:rsidR="005C4513" w:rsidRDefault="005C4513" w:rsidP="005C4513">
      <w:pPr>
        <w:pStyle w:val="Prrafodelista"/>
        <w:spacing w:line="360" w:lineRule="auto"/>
        <w:ind w:left="0"/>
        <w:jc w:val="both"/>
        <w:rPr>
          <w:rFonts w:ascii="Palatino Linotype" w:hAnsi="Palatino Linotype" w:cs="Tahoma"/>
        </w:rPr>
      </w:pPr>
    </w:p>
    <w:p w14:paraId="0BCA70E3" w14:textId="77777777" w:rsidR="005C4513" w:rsidRDefault="005C4513" w:rsidP="005C4513">
      <w:pPr>
        <w:pStyle w:val="Prrafodelista"/>
        <w:spacing w:line="360" w:lineRule="auto"/>
        <w:ind w:left="0"/>
        <w:jc w:val="both"/>
        <w:rPr>
          <w:rFonts w:ascii="Palatino Linotype" w:hAnsi="Palatino Linotype" w:cs="Tahoma"/>
        </w:rPr>
      </w:pPr>
      <w:r>
        <w:rPr>
          <w:rFonts w:ascii="Palatino Linotype" w:hAnsi="Palatino Linotype" w:cs="Tahoma"/>
        </w:rPr>
        <w:t xml:space="preserve">Lo anterior, ya que la seguridad y paz pública se complementan con una tutela efectiva de los derechos humanos, como principal función y justificación de la actividad policial, lo que exige que durante el ejercicio de sus atribuciones no se quebrante ni vulnere su irrestricto respeto. </w:t>
      </w:r>
    </w:p>
    <w:p w14:paraId="705979C5" w14:textId="77777777" w:rsidR="005C4513" w:rsidRDefault="005C4513" w:rsidP="005C4513">
      <w:pPr>
        <w:pStyle w:val="Prrafodelista"/>
        <w:spacing w:line="360" w:lineRule="auto"/>
        <w:ind w:left="0"/>
        <w:jc w:val="both"/>
        <w:rPr>
          <w:rFonts w:ascii="Palatino Linotype" w:hAnsi="Palatino Linotype" w:cs="Tahoma"/>
        </w:rPr>
      </w:pPr>
    </w:p>
    <w:p w14:paraId="33A17B72" w14:textId="77777777" w:rsidR="005C4513" w:rsidRDefault="005C4513" w:rsidP="005C4513">
      <w:pPr>
        <w:pStyle w:val="Prrafodelista"/>
        <w:spacing w:line="360" w:lineRule="auto"/>
        <w:ind w:left="0"/>
        <w:jc w:val="both"/>
        <w:rPr>
          <w:rFonts w:ascii="Palatino Linotype" w:hAnsi="Palatino Linotype" w:cs="Tahoma"/>
        </w:rPr>
      </w:pPr>
      <w:r>
        <w:rPr>
          <w:rFonts w:ascii="Palatino Linotype" w:hAnsi="Palatino Linotype" w:cs="Tahoma"/>
        </w:rPr>
        <w:t xml:space="preserve">Los artículos 21 de la Constitución Política de los Estados Unidos Mexicanos y 86 de la Constitución Política del Estado Libre y Soberano de México, depositan esta función en la federación, las entidades federativas y los municipios, misma que </w:t>
      </w:r>
      <w:r>
        <w:rPr>
          <w:rFonts w:ascii="Palatino Linotype" w:hAnsi="Palatino Linotype" w:cs="Tahoma"/>
        </w:rPr>
        <w:lastRenderedPageBreak/>
        <w:t xml:space="preserve">comprenderá la prevención de los delitos; la investigación y persecución para hacerla efectiva, así como la sanción de las infracciones administrativas, en los términos de la ley, en las respectivas competencias. </w:t>
      </w:r>
    </w:p>
    <w:p w14:paraId="55098813" w14:textId="77777777" w:rsidR="005C4513" w:rsidRDefault="005C4513" w:rsidP="005C4513">
      <w:pPr>
        <w:pStyle w:val="Prrafodelista"/>
        <w:spacing w:line="360" w:lineRule="auto"/>
        <w:ind w:left="0"/>
        <w:jc w:val="both"/>
        <w:rPr>
          <w:rFonts w:ascii="Palatino Linotype" w:hAnsi="Palatino Linotype" w:cs="Tahoma"/>
        </w:rPr>
      </w:pPr>
    </w:p>
    <w:p w14:paraId="69B61B90" w14:textId="77777777" w:rsidR="005C4513" w:rsidRDefault="005C4513" w:rsidP="005C4513">
      <w:pPr>
        <w:pStyle w:val="Prrafodelista"/>
        <w:spacing w:line="360" w:lineRule="auto"/>
        <w:ind w:left="0"/>
        <w:jc w:val="both"/>
        <w:rPr>
          <w:rFonts w:ascii="Palatino Linotype" w:hAnsi="Palatino Linotype" w:cs="Tahoma"/>
        </w:rPr>
      </w:pPr>
      <w:r>
        <w:rPr>
          <w:rFonts w:ascii="Palatino Linotype" w:hAnsi="Palatino Linotype" w:cs="Tahoma"/>
        </w:rPr>
        <w:t xml:space="preserve">El artículo 115 de la Constitución Política de los Estados Unidos Mexicanos, en su fracción III, inciso h), instituye que los municipios tendrán a su cargo las funciones y servicios públicos de seguridad pública. </w:t>
      </w:r>
    </w:p>
    <w:p w14:paraId="0A4C5B47" w14:textId="77777777" w:rsidR="005C4513" w:rsidRDefault="005C4513" w:rsidP="005C4513">
      <w:pPr>
        <w:pStyle w:val="Prrafodelista"/>
        <w:spacing w:line="360" w:lineRule="auto"/>
        <w:ind w:left="0"/>
        <w:jc w:val="both"/>
        <w:rPr>
          <w:rFonts w:ascii="Palatino Linotype" w:hAnsi="Palatino Linotype" w:cs="Tahoma"/>
        </w:rPr>
      </w:pPr>
    </w:p>
    <w:p w14:paraId="2E565EDA" w14:textId="77777777" w:rsidR="005C4513" w:rsidRDefault="005C4513" w:rsidP="005C4513">
      <w:pPr>
        <w:pStyle w:val="Prrafodelista"/>
        <w:spacing w:line="360" w:lineRule="auto"/>
        <w:ind w:left="0"/>
        <w:jc w:val="both"/>
        <w:rPr>
          <w:rFonts w:ascii="Palatino Linotype" w:hAnsi="Palatino Linotype" w:cs="Tahoma"/>
        </w:rPr>
      </w:pPr>
      <w:r>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4281A38B" w14:textId="77777777" w:rsidR="005C4513" w:rsidRDefault="005C4513" w:rsidP="005C4513">
      <w:pPr>
        <w:pStyle w:val="Prrafodelista"/>
        <w:spacing w:line="360" w:lineRule="auto"/>
        <w:ind w:left="0"/>
        <w:jc w:val="both"/>
        <w:rPr>
          <w:rFonts w:ascii="Palatino Linotype" w:hAnsi="Palatino Linotype" w:cs="Tahoma"/>
        </w:rPr>
      </w:pPr>
    </w:p>
    <w:p w14:paraId="026BD6E1" w14:textId="77777777" w:rsidR="005C4513" w:rsidRDefault="005C4513" w:rsidP="005C4513">
      <w:pPr>
        <w:pStyle w:val="Prrafodelista"/>
        <w:spacing w:line="360" w:lineRule="auto"/>
        <w:ind w:left="0"/>
        <w:jc w:val="both"/>
        <w:rPr>
          <w:rFonts w:ascii="Palatino Linotype" w:hAnsi="Palatino Linotype" w:cs="Tahoma"/>
        </w:rPr>
      </w:pPr>
      <w:r>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7E1F1EDF" w14:textId="77777777" w:rsidR="005C4513" w:rsidRDefault="005C4513" w:rsidP="005C4513">
      <w:pPr>
        <w:pStyle w:val="Prrafodelista"/>
        <w:spacing w:line="360" w:lineRule="auto"/>
        <w:ind w:left="0"/>
        <w:jc w:val="both"/>
        <w:rPr>
          <w:rFonts w:ascii="Palatino Linotype" w:hAnsi="Palatino Linotype" w:cs="Tahoma"/>
        </w:rPr>
      </w:pPr>
    </w:p>
    <w:p w14:paraId="0AF04681" w14:textId="77777777" w:rsidR="005C4513" w:rsidRDefault="005C4513" w:rsidP="005C4513">
      <w:pPr>
        <w:pStyle w:val="Prrafodelista"/>
        <w:spacing w:line="360" w:lineRule="auto"/>
        <w:ind w:left="0"/>
        <w:jc w:val="both"/>
        <w:rPr>
          <w:rFonts w:ascii="Palatino Linotype" w:hAnsi="Palatino Linotype" w:cs="Tahoma"/>
        </w:rPr>
      </w:pPr>
      <w:r>
        <w:rPr>
          <w:rFonts w:ascii="Palatino Linotype" w:hAnsi="Palatino Linotype" w:cs="Tahoma"/>
        </w:rPr>
        <w:t xml:space="preserve">Bajo ese criterio, a la policía le corresponde actuar con eficiencia, eficacia y plena determinación para lograr una sociedad en la que se haga válido el Estado de Derecho, por lo que el respeto a la ley constituye un basamento angular para un </w:t>
      </w:r>
      <w:r>
        <w:rPr>
          <w:rFonts w:ascii="Palatino Linotype" w:hAnsi="Palatino Linotype" w:cs="Tahoma"/>
        </w:rPr>
        <w:lastRenderedPageBreak/>
        <w:t xml:space="preserve">pleno desarrollo, lo que además comprende que cuando se viole el marco normativo, exista una actuación diligente del Estado en el combate a la inseguridad. </w:t>
      </w:r>
    </w:p>
    <w:p w14:paraId="62958033" w14:textId="77777777" w:rsidR="000625B1" w:rsidRDefault="000625B1" w:rsidP="005C4513">
      <w:pPr>
        <w:pStyle w:val="Prrafodelista"/>
        <w:spacing w:line="360" w:lineRule="auto"/>
        <w:ind w:left="0"/>
        <w:jc w:val="both"/>
        <w:rPr>
          <w:rFonts w:ascii="Palatino Linotype" w:hAnsi="Palatino Linotype" w:cs="Tahoma"/>
        </w:rPr>
      </w:pPr>
    </w:p>
    <w:p w14:paraId="1CE3427B" w14:textId="77777777" w:rsidR="000625B1" w:rsidRPr="000625B1" w:rsidRDefault="000625B1" w:rsidP="000625B1">
      <w:pPr>
        <w:pStyle w:val="Prrafodelista"/>
        <w:tabs>
          <w:tab w:val="left" w:pos="851"/>
        </w:tabs>
        <w:spacing w:line="360" w:lineRule="auto"/>
        <w:ind w:left="0" w:right="49"/>
        <w:jc w:val="both"/>
        <w:rPr>
          <w:rFonts w:ascii="Palatino Linotype" w:hAnsi="Palatino Linotype" w:cs="Tahoma"/>
        </w:rPr>
      </w:pPr>
      <w:r w:rsidRPr="000625B1">
        <w:rPr>
          <w:rFonts w:ascii="Palatino Linotype" w:hAnsi="Palatino Linotype" w:cs="Tahoma"/>
        </w:rPr>
        <w:t>El artículo 2 de la Ley de seguridad del Estado de México indica:</w:t>
      </w:r>
    </w:p>
    <w:p w14:paraId="557A17F6" w14:textId="77777777" w:rsidR="000625B1" w:rsidRDefault="000625B1" w:rsidP="000625B1">
      <w:pPr>
        <w:pStyle w:val="Prrafodelista"/>
        <w:tabs>
          <w:tab w:val="left" w:pos="851"/>
        </w:tabs>
        <w:spacing w:line="360" w:lineRule="auto"/>
        <w:ind w:left="0" w:right="49"/>
        <w:jc w:val="both"/>
        <w:rPr>
          <w:rFonts w:ascii="Palatino Linotype" w:hAnsi="Palatino Linotype"/>
        </w:rPr>
      </w:pPr>
    </w:p>
    <w:p w14:paraId="49AEC430" w14:textId="77777777" w:rsidR="000625B1" w:rsidRPr="00A7702A" w:rsidRDefault="000625B1" w:rsidP="00A7702A">
      <w:pPr>
        <w:pStyle w:val="Prrafodelista"/>
        <w:tabs>
          <w:tab w:val="left" w:pos="851"/>
        </w:tabs>
        <w:spacing w:line="276" w:lineRule="auto"/>
        <w:ind w:left="567" w:right="567"/>
        <w:jc w:val="both"/>
        <w:rPr>
          <w:rFonts w:ascii="Palatino Linotype" w:hAnsi="Palatino Linotype"/>
          <w:i/>
        </w:rPr>
      </w:pPr>
      <w:r w:rsidRPr="00A7702A">
        <w:rPr>
          <w:rFonts w:ascii="Palatino Linotype" w:hAnsi="Palatino Linotype"/>
          <w:i/>
        </w:rPr>
        <w:t>Artículo 2.- La seguridad pública es 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Ley y demás ordenamientos jurídicos aplicables. Las acciones en el ejercicio de la función de seguridad pública tendrán como eje central a la persona humana y, 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 Las referencias contenidas en esta Ley en materia de seguridad pública, deberán interpretarse de manera que contribuyan al objeto y fines de la seguridad ciudadana.</w:t>
      </w:r>
    </w:p>
    <w:p w14:paraId="3ECD8639" w14:textId="77777777" w:rsidR="005C4513" w:rsidRDefault="005C4513" w:rsidP="005C4513">
      <w:pPr>
        <w:pStyle w:val="Prrafodelista"/>
        <w:spacing w:line="360" w:lineRule="auto"/>
        <w:ind w:left="0"/>
        <w:jc w:val="both"/>
        <w:rPr>
          <w:rFonts w:ascii="Palatino Linotype" w:hAnsi="Palatino Linotype" w:cs="Tahoma"/>
        </w:rPr>
      </w:pPr>
    </w:p>
    <w:p w14:paraId="6DA31DDC" w14:textId="51EA549E" w:rsidR="005C4513" w:rsidRDefault="005C4513" w:rsidP="005C4513">
      <w:pPr>
        <w:pStyle w:val="Prrafodelista"/>
        <w:spacing w:line="360" w:lineRule="auto"/>
        <w:ind w:left="0"/>
        <w:jc w:val="both"/>
        <w:rPr>
          <w:rFonts w:ascii="Palatino Linotype" w:hAnsi="Palatino Linotype" w:cs="Tahoma"/>
        </w:rPr>
      </w:pPr>
      <w:bookmarkStart w:id="2" w:name="_Toc88136406"/>
      <w:r>
        <w:rPr>
          <w:rFonts w:ascii="Palatino Linotype" w:hAnsi="Palatino Linotype" w:cs="Tahoma"/>
        </w:rPr>
        <w:t>En consecuencia, garantizar la seguridad pública conlleva</w:t>
      </w:r>
      <w:r w:rsidR="006F62BA">
        <w:rPr>
          <w:rFonts w:ascii="Palatino Linotype" w:hAnsi="Palatino Linotype" w:cs="Tahoma"/>
        </w:rPr>
        <w:t xml:space="preserve"> un actuar de forma profesional, responsable y transparente</w:t>
      </w:r>
      <w:r>
        <w:rPr>
          <w:rFonts w:ascii="Palatino Linotype" w:hAnsi="Palatino Linotype" w:cs="Tahoma"/>
        </w:rPr>
        <w:t xml:space="preserve"> por lo que deben abstenerse de cualquier </w:t>
      </w:r>
      <w:r>
        <w:rPr>
          <w:rFonts w:ascii="Palatino Linotype" w:hAnsi="Palatino Linotype" w:cs="Tahoma"/>
        </w:rPr>
        <w:lastRenderedPageBreak/>
        <w:t xml:space="preserve">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25BD6301" w14:textId="77777777" w:rsidR="005C4513" w:rsidRDefault="005C4513" w:rsidP="005C4513">
      <w:pPr>
        <w:pStyle w:val="Prrafodelista"/>
        <w:spacing w:line="360" w:lineRule="auto"/>
        <w:ind w:left="0"/>
        <w:jc w:val="both"/>
        <w:rPr>
          <w:rFonts w:ascii="Palatino Linotype" w:hAnsi="Palatino Linotype" w:cs="Tahoma"/>
        </w:rPr>
      </w:pPr>
    </w:p>
    <w:bookmarkEnd w:id="2"/>
    <w:p w14:paraId="69937DAB" w14:textId="2487CD88" w:rsidR="00A66A81" w:rsidRDefault="000625B1" w:rsidP="00A66A81">
      <w:pPr>
        <w:tabs>
          <w:tab w:val="left" w:pos="8789"/>
          <w:tab w:val="left" w:pos="9639"/>
          <w:tab w:val="left" w:pos="9923"/>
        </w:tabs>
        <w:spacing w:line="360" w:lineRule="auto"/>
        <w:ind w:right="-425"/>
        <w:jc w:val="both"/>
        <w:rPr>
          <w:rFonts w:ascii="Palatino Linotype" w:hAnsi="Palatino Linotype" w:cs="Tahoma"/>
        </w:rPr>
      </w:pPr>
      <w:r>
        <w:rPr>
          <w:rFonts w:ascii="Palatino Linotype" w:hAnsi="Palatino Linotype" w:cs="Tahoma"/>
        </w:rPr>
        <w:t>C</w:t>
      </w:r>
      <w:r w:rsidR="00A66A81">
        <w:rPr>
          <w:rFonts w:ascii="Palatino Linotype" w:hAnsi="Palatino Linotype" w:cs="Tahoma"/>
        </w:rPr>
        <w:t>abe precisar que por disposición legal los integrantes de una institución policial están obligados a identificarse, e incluso l</w:t>
      </w:r>
      <w:r w:rsidR="00A66A81" w:rsidRPr="00A66A81">
        <w:rPr>
          <w:rFonts w:ascii="Palatino Linotype" w:hAnsi="Palatino Linotype" w:cs="Tahoma"/>
        </w:rPr>
        <w:t xml:space="preserve">as Instituciones de Seguridad Pública emitirán un documento de identificación a cada uno de sus integrantes, lo anterior de conformidad con el artículo 102  </w:t>
      </w:r>
      <w:r w:rsidR="00A66A81">
        <w:rPr>
          <w:rFonts w:ascii="Palatino Linotype" w:hAnsi="Palatino Linotype" w:cs="Tahoma"/>
        </w:rPr>
        <w:t>de la Ley de Seguridad del Estado de México, que refiere:</w:t>
      </w:r>
    </w:p>
    <w:p w14:paraId="3A209E90" w14:textId="77777777" w:rsidR="00A66A81" w:rsidRDefault="00A66A81" w:rsidP="00A66A81">
      <w:pPr>
        <w:tabs>
          <w:tab w:val="left" w:pos="8789"/>
          <w:tab w:val="left" w:pos="9639"/>
          <w:tab w:val="left" w:pos="9923"/>
        </w:tabs>
        <w:spacing w:line="360" w:lineRule="auto"/>
        <w:ind w:right="-425"/>
        <w:jc w:val="both"/>
        <w:rPr>
          <w:rFonts w:ascii="Palatino Linotype" w:hAnsi="Palatino Linotype" w:cs="Tahoma"/>
        </w:rPr>
      </w:pPr>
    </w:p>
    <w:p w14:paraId="1BD37D9B"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t xml:space="preserve">Artículo </w:t>
      </w:r>
      <w:r w:rsidRPr="00A66A81">
        <w:rPr>
          <w:rFonts w:ascii="Palatino Linotype" w:hAnsi="Palatino Linotype" w:cs="Tahoma"/>
          <w:i/>
        </w:rPr>
        <w:t xml:space="preserve">102.- Las Instituciones de Seguridad Pública emitirán un documento de identificación a cada uno de sus integrantes, con las características siguientes: </w:t>
      </w:r>
    </w:p>
    <w:p w14:paraId="0F7963A1"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I. Nombre del integrante de la Institución de Seguridad Pública; </w:t>
      </w:r>
    </w:p>
    <w:p w14:paraId="3E3C6183"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II. </w:t>
      </w:r>
      <w:r w:rsidRPr="00A66A81">
        <w:rPr>
          <w:rFonts w:ascii="Palatino Linotype" w:hAnsi="Palatino Linotype" w:cs="Tahoma"/>
          <w:b/>
          <w:i/>
        </w:rPr>
        <w:t>Cargo y nivel jerárquico</w:t>
      </w:r>
      <w:r w:rsidRPr="00A66A81">
        <w:rPr>
          <w:rFonts w:ascii="Palatino Linotype" w:hAnsi="Palatino Linotype" w:cs="Tahoma"/>
          <w:i/>
        </w:rPr>
        <w:t xml:space="preserve">; </w:t>
      </w:r>
    </w:p>
    <w:p w14:paraId="159C0361"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III. Fotografía del integrante debidamente sellada en uno de sus extremos con las protecciones tecnológicas que se implementen para evitar su reproducción ilegal; </w:t>
      </w:r>
    </w:p>
    <w:p w14:paraId="65A9B71C"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IV. Huella digital del integrante de la Institución de Seguridad Pública; </w:t>
      </w:r>
    </w:p>
    <w:p w14:paraId="23AC5E5C"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V. Clave de inscripción en el Registro Nacional de Personal de Seguridad Pública; </w:t>
      </w:r>
    </w:p>
    <w:p w14:paraId="4D6CE41D"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VI. Firma del integrante; </w:t>
      </w:r>
    </w:p>
    <w:p w14:paraId="4BDAFD0B"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VII. Nombre, cargo, nivel jerárquico y firma del servidor público que emite el documento de identificación; y </w:t>
      </w:r>
    </w:p>
    <w:p w14:paraId="14133648"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t xml:space="preserve">VIII. En su caso, señalar que el documento de identificación ampara la portación de arma de cargo, precisando los datos de la licencia oficial colectiva, en términos de las disposiciones aplicables. </w:t>
      </w:r>
    </w:p>
    <w:p w14:paraId="2B4026C0" w14:textId="77777777"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p>
    <w:p w14:paraId="1C4BC6C3" w14:textId="40161C15" w:rsidR="00A66A81" w:rsidRPr="00A66A81" w:rsidRDefault="00A66A81" w:rsidP="00A7702A">
      <w:pPr>
        <w:tabs>
          <w:tab w:val="left" w:pos="8789"/>
          <w:tab w:val="left" w:pos="9639"/>
          <w:tab w:val="left" w:pos="9923"/>
        </w:tabs>
        <w:spacing w:line="276" w:lineRule="auto"/>
        <w:ind w:left="567" w:right="567"/>
        <w:jc w:val="both"/>
        <w:rPr>
          <w:rFonts w:ascii="Palatino Linotype" w:hAnsi="Palatino Linotype" w:cs="Tahoma"/>
          <w:i/>
        </w:rPr>
      </w:pPr>
      <w:r w:rsidRPr="00A66A81">
        <w:rPr>
          <w:rFonts w:ascii="Palatino Linotype" w:hAnsi="Palatino Linotype" w:cs="Tahoma"/>
          <w:i/>
        </w:rPr>
        <w:lastRenderedPageBreak/>
        <w:t xml:space="preserve">Los servidores públicos de las instituciones de seguridad pública tienen la obligación de identificarse, salvo los casos previstos en la Ley, a fin de que el ciudadano se cerciore que cuenta con el registro correspondiente. </w:t>
      </w:r>
    </w:p>
    <w:p w14:paraId="17470D3C" w14:textId="77777777" w:rsidR="00A66A81" w:rsidRDefault="00A66A81" w:rsidP="00A66A81">
      <w:pPr>
        <w:tabs>
          <w:tab w:val="left" w:pos="8789"/>
          <w:tab w:val="left" w:pos="9639"/>
          <w:tab w:val="left" w:pos="9923"/>
        </w:tabs>
        <w:spacing w:line="360" w:lineRule="auto"/>
        <w:ind w:right="-425"/>
        <w:jc w:val="both"/>
      </w:pPr>
    </w:p>
    <w:p w14:paraId="6D833269" w14:textId="4D4958A9" w:rsidR="00A66A81" w:rsidRDefault="00A66A81" w:rsidP="00A66A81">
      <w:pPr>
        <w:tabs>
          <w:tab w:val="left" w:pos="8789"/>
          <w:tab w:val="left" w:pos="9639"/>
          <w:tab w:val="left" w:pos="9923"/>
        </w:tabs>
        <w:spacing w:line="360" w:lineRule="auto"/>
        <w:ind w:right="-425"/>
        <w:jc w:val="both"/>
        <w:rPr>
          <w:rFonts w:ascii="Palatino Linotype" w:hAnsi="Palatino Linotype" w:cs="Tahoma"/>
        </w:rPr>
      </w:pPr>
      <w:r>
        <w:rPr>
          <w:rFonts w:ascii="Palatino Linotype" w:hAnsi="Palatino Linotype" w:cs="Tahoma"/>
        </w:rPr>
        <w:t>Constituyendo esta falta de identificación un incumplimiento de las obligaciones de los integrantes de las instituciones de seguridad pública y a la vez una falta administrativa como lo refieren las siguientes disposiciones legales:</w:t>
      </w:r>
    </w:p>
    <w:p w14:paraId="2A696FC4" w14:textId="77777777" w:rsidR="00A66A81" w:rsidRDefault="00A66A81" w:rsidP="00A66A81">
      <w:pPr>
        <w:tabs>
          <w:tab w:val="left" w:pos="8789"/>
          <w:tab w:val="left" w:pos="9639"/>
          <w:tab w:val="left" w:pos="9923"/>
        </w:tabs>
        <w:spacing w:line="360" w:lineRule="auto"/>
        <w:ind w:right="-425"/>
        <w:jc w:val="both"/>
        <w:rPr>
          <w:rFonts w:ascii="Palatino Linotype" w:hAnsi="Palatino Linotype" w:cs="Tahoma"/>
        </w:rPr>
      </w:pPr>
    </w:p>
    <w:p w14:paraId="45DD7B4F" w14:textId="77777777" w:rsidR="00A66A81" w:rsidRPr="00A7702A" w:rsidRDefault="00A66A81" w:rsidP="00A7702A">
      <w:pPr>
        <w:autoSpaceDE w:val="0"/>
        <w:autoSpaceDN w:val="0"/>
        <w:adjustRightInd w:val="0"/>
        <w:spacing w:line="276" w:lineRule="auto"/>
        <w:ind w:left="567" w:right="567"/>
        <w:jc w:val="center"/>
        <w:rPr>
          <w:rFonts w:ascii="Times" w:hAnsi="Times" w:cs="Times"/>
          <w:b/>
          <w:i/>
          <w:u w:val="single"/>
        </w:rPr>
      </w:pPr>
      <w:r w:rsidRPr="00A7702A">
        <w:rPr>
          <w:rFonts w:ascii="Times" w:hAnsi="Times" w:cs="Times"/>
          <w:b/>
          <w:i/>
          <w:u w:val="single"/>
        </w:rPr>
        <w:t>Ley de Seguridad del Estado de México:</w:t>
      </w:r>
    </w:p>
    <w:p w14:paraId="3ABB834D" w14:textId="77777777" w:rsidR="00A66A81" w:rsidRPr="00DE61A8" w:rsidRDefault="00A66A81" w:rsidP="00A7702A">
      <w:pPr>
        <w:spacing w:line="276" w:lineRule="auto"/>
        <w:ind w:left="567" w:right="567"/>
        <w:jc w:val="both"/>
        <w:rPr>
          <w:rFonts w:ascii="Palatino Linotype" w:hAnsi="Palatino Linotype" w:cs="Tahoma"/>
        </w:rPr>
      </w:pPr>
    </w:p>
    <w:p w14:paraId="59326BAF" w14:textId="77777777" w:rsidR="00A66A81" w:rsidRDefault="00A66A81" w:rsidP="00A7702A">
      <w:pPr>
        <w:spacing w:line="276" w:lineRule="auto"/>
        <w:ind w:left="567" w:right="567"/>
        <w:jc w:val="both"/>
        <w:rPr>
          <w:rFonts w:ascii="Palatino Linotype" w:hAnsi="Palatino Linotype" w:cs="Tahoma"/>
          <w:i/>
        </w:rPr>
      </w:pPr>
      <w:r w:rsidRPr="00F368CD">
        <w:rPr>
          <w:rFonts w:ascii="Palatino Linotype" w:hAnsi="Palatino Linotype" w:cs="Tahoma"/>
          <w:i/>
        </w:rPr>
        <w:t>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5F47B50D" w14:textId="77777777" w:rsidR="00A66A81" w:rsidRDefault="00A66A81" w:rsidP="00A7702A">
      <w:pPr>
        <w:spacing w:line="276" w:lineRule="auto"/>
        <w:ind w:left="567" w:right="567"/>
        <w:jc w:val="both"/>
        <w:rPr>
          <w:rFonts w:ascii="Palatino Linotype" w:hAnsi="Palatino Linotype" w:cs="Tahoma"/>
          <w:i/>
        </w:rPr>
      </w:pPr>
      <w:r>
        <w:rPr>
          <w:rFonts w:ascii="Palatino Linotype" w:hAnsi="Palatino Linotype" w:cs="Tahoma"/>
          <w:i/>
        </w:rPr>
        <w:t>(…)</w:t>
      </w:r>
    </w:p>
    <w:p w14:paraId="717B6826" w14:textId="4B11CF98" w:rsidR="00A66A81" w:rsidRDefault="00A66A81" w:rsidP="00A7702A">
      <w:pPr>
        <w:spacing w:line="276" w:lineRule="auto"/>
        <w:ind w:left="567" w:right="567"/>
        <w:jc w:val="both"/>
        <w:rPr>
          <w:rFonts w:ascii="Palatino Linotype" w:hAnsi="Palatino Linotype" w:cs="Tahoma"/>
          <w:i/>
        </w:rPr>
      </w:pPr>
      <w:r w:rsidRPr="00F368CD">
        <w:rPr>
          <w:rFonts w:ascii="Palatino Linotype" w:hAnsi="Palatino Linotype" w:cs="Tahoma"/>
          <w:i/>
        </w:rPr>
        <w:t xml:space="preserve">B. Obligaciones: </w:t>
      </w:r>
    </w:p>
    <w:p w14:paraId="01BA5577" w14:textId="77777777" w:rsidR="00A66A81" w:rsidRDefault="00A66A81" w:rsidP="00A7702A">
      <w:pPr>
        <w:spacing w:line="276" w:lineRule="auto"/>
        <w:ind w:left="567" w:right="567"/>
        <w:jc w:val="both"/>
        <w:rPr>
          <w:rFonts w:ascii="Palatino Linotype" w:hAnsi="Palatino Linotype" w:cs="Tahoma"/>
          <w:i/>
        </w:rPr>
      </w:pPr>
      <w:r w:rsidRPr="00F368CD">
        <w:rPr>
          <w:rFonts w:ascii="Palatino Linotype" w:hAnsi="Palatino Linotype" w:cs="Tahoma"/>
          <w:i/>
        </w:rPr>
        <w:t>I. Generales:</w:t>
      </w:r>
    </w:p>
    <w:p w14:paraId="53DEFD8A" w14:textId="0555D137" w:rsidR="00A66A81" w:rsidRDefault="00A66A81" w:rsidP="00A7702A">
      <w:pPr>
        <w:spacing w:line="276" w:lineRule="auto"/>
        <w:ind w:left="567" w:right="567"/>
        <w:jc w:val="both"/>
        <w:rPr>
          <w:rFonts w:ascii="Palatino Linotype" w:hAnsi="Palatino Linotype" w:cs="Tahoma"/>
          <w:b/>
          <w:i/>
        </w:rPr>
      </w:pPr>
      <w:r w:rsidRPr="00A66A81">
        <w:rPr>
          <w:rFonts w:ascii="Palatino Linotype" w:hAnsi="Palatino Linotype" w:cs="Tahoma"/>
          <w:b/>
          <w:i/>
        </w:rPr>
        <w:t>a) Conducirse siempre con dedicación y disciplina, así como con apego al orden jurídico y respeto a los derechos humanos reconocidos en la Constitución Federal, en la Constitución Estatal y en los tratados internacionales suscritos por el Estado Mexicano;</w:t>
      </w:r>
    </w:p>
    <w:p w14:paraId="1040347D" w14:textId="77777777" w:rsidR="00CB2F05" w:rsidRDefault="00CB2F05" w:rsidP="00A7702A">
      <w:pPr>
        <w:spacing w:line="276" w:lineRule="auto"/>
        <w:ind w:left="567" w:right="567"/>
        <w:jc w:val="both"/>
        <w:rPr>
          <w:rFonts w:ascii="Palatino Linotype" w:hAnsi="Palatino Linotype" w:cs="Tahoma"/>
          <w:i/>
        </w:rPr>
      </w:pPr>
      <w:r>
        <w:rPr>
          <w:rFonts w:ascii="Palatino Linotype" w:hAnsi="Palatino Linotype" w:cs="Tahoma"/>
          <w:i/>
        </w:rPr>
        <w:t>(…)</w:t>
      </w:r>
    </w:p>
    <w:p w14:paraId="4F695CCA" w14:textId="77777777" w:rsidR="00A66A81" w:rsidRPr="00F368CD" w:rsidRDefault="00A66A81" w:rsidP="00A7702A">
      <w:pPr>
        <w:spacing w:line="276" w:lineRule="auto"/>
        <w:ind w:left="567" w:right="567"/>
        <w:jc w:val="both"/>
        <w:rPr>
          <w:rFonts w:ascii="Palatino Linotype" w:hAnsi="Palatino Linotype" w:cs="Tahoma"/>
          <w:i/>
        </w:rPr>
      </w:pPr>
      <w:r w:rsidRPr="00F368CD">
        <w:rPr>
          <w:rFonts w:ascii="Palatino Linotype" w:hAnsi="Palatino Linotype" w:cs="Tahoma"/>
          <w:i/>
        </w:rPr>
        <w:t>t</w:t>
      </w:r>
      <w:r w:rsidRPr="00A66A81">
        <w:rPr>
          <w:rFonts w:ascii="Palatino Linotype" w:hAnsi="Palatino Linotype" w:cs="Tahoma"/>
          <w:b/>
          <w:i/>
        </w:rPr>
        <w:t>) Cumplir y hacer cumplir con diligencia las órdenes que reciban con motivo del desempeño de sus funciones, evitando todo acto u omisión que produzca deficiencia en su cumplimiento</w:t>
      </w:r>
      <w:r w:rsidRPr="00F368CD">
        <w:rPr>
          <w:rFonts w:ascii="Palatino Linotype" w:hAnsi="Palatino Linotype" w:cs="Tahoma"/>
          <w:i/>
        </w:rPr>
        <w:t xml:space="preserve">; </w:t>
      </w:r>
    </w:p>
    <w:p w14:paraId="5CDF07C8" w14:textId="77777777" w:rsidR="00A66A81" w:rsidRDefault="00A66A81" w:rsidP="00A7702A">
      <w:pPr>
        <w:spacing w:line="276" w:lineRule="auto"/>
        <w:ind w:left="567" w:right="567"/>
        <w:jc w:val="both"/>
        <w:rPr>
          <w:rFonts w:ascii="Palatino Linotype" w:hAnsi="Palatino Linotype" w:cs="Tahoma"/>
          <w:i/>
        </w:rPr>
      </w:pPr>
      <w:r>
        <w:rPr>
          <w:rFonts w:ascii="Palatino Linotype" w:hAnsi="Palatino Linotype" w:cs="Tahoma"/>
          <w:i/>
        </w:rPr>
        <w:t>(…)</w:t>
      </w:r>
    </w:p>
    <w:p w14:paraId="22A89139" w14:textId="77777777" w:rsidR="00A66A81" w:rsidRDefault="00A66A81" w:rsidP="00A7702A">
      <w:pPr>
        <w:spacing w:line="276" w:lineRule="auto"/>
        <w:ind w:left="567" w:right="567"/>
        <w:jc w:val="both"/>
        <w:rPr>
          <w:rFonts w:ascii="Palatino Linotype" w:hAnsi="Palatino Linotype" w:cs="Tahoma"/>
          <w:i/>
        </w:rPr>
      </w:pPr>
      <w:r w:rsidRPr="00F368CD">
        <w:rPr>
          <w:rFonts w:ascii="Palatino Linotype" w:hAnsi="Palatino Linotype" w:cs="Tahoma"/>
          <w:i/>
        </w:rPr>
        <w:lastRenderedPageBreak/>
        <w:t>IV. Aplicables sólo a los integrantes de las Instituciones Policiales, conforme a las funciones asignadas en la normatividad de cada corporación:</w:t>
      </w:r>
    </w:p>
    <w:p w14:paraId="0A2A5BE2" w14:textId="77777777" w:rsidR="00CB2F05" w:rsidRDefault="00CB2F05" w:rsidP="00A7702A">
      <w:pPr>
        <w:spacing w:line="276" w:lineRule="auto"/>
        <w:ind w:left="567" w:right="567"/>
        <w:jc w:val="both"/>
        <w:rPr>
          <w:rFonts w:ascii="Palatino Linotype" w:hAnsi="Palatino Linotype" w:cs="Tahoma"/>
          <w:i/>
        </w:rPr>
      </w:pPr>
      <w:r>
        <w:rPr>
          <w:rFonts w:ascii="Palatino Linotype" w:hAnsi="Palatino Linotype" w:cs="Tahoma"/>
          <w:i/>
        </w:rPr>
        <w:t>(…)</w:t>
      </w:r>
    </w:p>
    <w:p w14:paraId="31FE9A22" w14:textId="3161BFE0" w:rsidR="00A66A81" w:rsidRDefault="00A66A81" w:rsidP="00A7702A">
      <w:pPr>
        <w:spacing w:line="276" w:lineRule="auto"/>
        <w:ind w:left="567" w:right="567"/>
        <w:jc w:val="both"/>
        <w:rPr>
          <w:rFonts w:ascii="Palatino Linotype" w:hAnsi="Palatino Linotype" w:cs="Tahoma"/>
          <w:i/>
        </w:rPr>
      </w:pPr>
      <w:r w:rsidRPr="00A66A81">
        <w:rPr>
          <w:rFonts w:ascii="Palatino Linotype" w:hAnsi="Palatino Linotype" w:cs="Tahoma"/>
          <w:b/>
          <w:i/>
        </w:rPr>
        <w:t>j) Obedecer las órdenes de los superiores jerárquicos o de quienes ejerzan sobre él funciones de mando cumpliendo con todas sus obligaciones, realizándolas conforme a derecho</w:t>
      </w:r>
      <w:r w:rsidRPr="00F368CD">
        <w:rPr>
          <w:rFonts w:ascii="Palatino Linotype" w:hAnsi="Palatino Linotype" w:cs="Tahoma"/>
          <w:i/>
        </w:rPr>
        <w:t>;</w:t>
      </w:r>
    </w:p>
    <w:p w14:paraId="1613909F" w14:textId="77777777" w:rsidR="00CB2F05" w:rsidRDefault="00CB2F05" w:rsidP="00A7702A">
      <w:pPr>
        <w:spacing w:line="276" w:lineRule="auto"/>
        <w:ind w:left="567" w:right="567"/>
        <w:jc w:val="both"/>
        <w:rPr>
          <w:rFonts w:ascii="Palatino Linotype" w:hAnsi="Palatino Linotype" w:cs="Tahoma"/>
          <w:i/>
        </w:rPr>
      </w:pPr>
      <w:r>
        <w:rPr>
          <w:rFonts w:ascii="Palatino Linotype" w:hAnsi="Palatino Linotype" w:cs="Tahoma"/>
          <w:i/>
        </w:rPr>
        <w:t>(…)</w:t>
      </w:r>
    </w:p>
    <w:p w14:paraId="29CC0E78" w14:textId="77777777" w:rsidR="00A66A81" w:rsidRPr="00A66A81" w:rsidRDefault="00A66A81" w:rsidP="00A7702A">
      <w:pPr>
        <w:spacing w:line="276" w:lineRule="auto"/>
        <w:ind w:left="567" w:right="567"/>
        <w:jc w:val="both"/>
        <w:rPr>
          <w:rFonts w:ascii="Palatino Linotype" w:hAnsi="Palatino Linotype" w:cs="Tahoma"/>
          <w:b/>
          <w:i/>
        </w:rPr>
      </w:pPr>
      <w:proofErr w:type="spellStart"/>
      <w:r w:rsidRPr="00A66A81">
        <w:rPr>
          <w:rFonts w:ascii="Palatino Linotype" w:hAnsi="Palatino Linotype" w:cs="Tahoma"/>
          <w:b/>
          <w:i/>
        </w:rPr>
        <w:t>ag</w:t>
      </w:r>
      <w:proofErr w:type="spellEnd"/>
      <w:r w:rsidRPr="00A66A81">
        <w:rPr>
          <w:rFonts w:ascii="Palatino Linotype" w:hAnsi="Palatino Linotype" w:cs="Tahoma"/>
          <w:b/>
          <w:i/>
        </w:rPr>
        <w:t xml:space="preserve">) Las demás que establezca esta Ley y otras disposiciones aplicables. </w:t>
      </w:r>
    </w:p>
    <w:p w14:paraId="4E1EFE89" w14:textId="77777777" w:rsidR="005C4513" w:rsidRDefault="005C4513" w:rsidP="00A7702A">
      <w:pPr>
        <w:spacing w:line="276" w:lineRule="auto"/>
        <w:ind w:left="567" w:right="567"/>
        <w:jc w:val="both"/>
        <w:rPr>
          <w:rFonts w:ascii="Palatino Linotype" w:hAnsi="Palatino Linotype" w:cs="Tahoma"/>
          <w:i/>
        </w:rPr>
      </w:pPr>
    </w:p>
    <w:p w14:paraId="3F2AF02D" w14:textId="77777777" w:rsidR="006F62BA" w:rsidRPr="00CB2F05" w:rsidRDefault="006F62BA" w:rsidP="00A7702A">
      <w:pPr>
        <w:tabs>
          <w:tab w:val="left" w:pos="9072"/>
        </w:tabs>
        <w:autoSpaceDE w:val="0"/>
        <w:autoSpaceDN w:val="0"/>
        <w:adjustRightInd w:val="0"/>
        <w:spacing w:line="276" w:lineRule="auto"/>
        <w:ind w:left="567" w:right="567"/>
        <w:jc w:val="both"/>
        <w:rPr>
          <w:rFonts w:ascii="Palatino Linotype" w:hAnsi="Palatino Linotype" w:cs="Tahoma"/>
          <w:i/>
        </w:rPr>
      </w:pPr>
      <w:r w:rsidRPr="00CB2F05">
        <w:rPr>
          <w:rFonts w:ascii="Palatino Linotype" w:hAnsi="Palatino Linotype" w:cs="Tahoma"/>
          <w:i/>
        </w:rPr>
        <w:t>Artículo 102.- Las Instituciones de Seguridad Pública emitirán un documento de identificación a cada uno de sus integrantes, con las características siguientes:</w:t>
      </w:r>
    </w:p>
    <w:p w14:paraId="6D4CD200" w14:textId="77777777" w:rsidR="006F62BA" w:rsidRPr="00CB2F05" w:rsidRDefault="006F62BA" w:rsidP="00A7702A">
      <w:pPr>
        <w:tabs>
          <w:tab w:val="left" w:pos="9072"/>
        </w:tabs>
        <w:autoSpaceDE w:val="0"/>
        <w:autoSpaceDN w:val="0"/>
        <w:adjustRightInd w:val="0"/>
        <w:spacing w:line="276" w:lineRule="auto"/>
        <w:ind w:left="567" w:right="567"/>
        <w:jc w:val="both"/>
        <w:rPr>
          <w:rFonts w:ascii="Palatino Linotype" w:hAnsi="Palatino Linotype" w:cs="Tahoma"/>
          <w:i/>
        </w:rPr>
      </w:pPr>
      <w:r w:rsidRPr="00CB2F05">
        <w:rPr>
          <w:rFonts w:ascii="Palatino Linotype" w:hAnsi="Palatino Linotype" w:cs="Tahoma"/>
          <w:i/>
        </w:rPr>
        <w:t>(. . .)</w:t>
      </w:r>
    </w:p>
    <w:p w14:paraId="37213A2B" w14:textId="4847DA09" w:rsidR="006F62BA" w:rsidRPr="00CB2F05" w:rsidRDefault="006F62BA" w:rsidP="00A7702A">
      <w:pPr>
        <w:tabs>
          <w:tab w:val="left" w:pos="9072"/>
        </w:tabs>
        <w:autoSpaceDE w:val="0"/>
        <w:autoSpaceDN w:val="0"/>
        <w:adjustRightInd w:val="0"/>
        <w:spacing w:line="276" w:lineRule="auto"/>
        <w:ind w:left="567" w:right="567"/>
        <w:jc w:val="both"/>
        <w:rPr>
          <w:rFonts w:ascii="Palatino Linotype" w:hAnsi="Palatino Linotype" w:cs="Tahoma"/>
          <w:i/>
        </w:rPr>
      </w:pPr>
      <w:r w:rsidRPr="008A67F1">
        <w:rPr>
          <w:rFonts w:ascii="Palatino Linotype" w:hAnsi="Palatino Linotype" w:cs="Tahoma"/>
          <w:b/>
          <w:i/>
        </w:rPr>
        <w:t>Todos los elementos de las Instituciones de Seguridad Pública tienen la obligación de identificarse</w:t>
      </w:r>
      <w:r w:rsidRPr="00CB2F05">
        <w:rPr>
          <w:rFonts w:ascii="Palatino Linotype" w:hAnsi="Palatino Linotype" w:cs="Tahoma"/>
          <w:i/>
        </w:rPr>
        <w:t>, salvo los casos previstos en la ley, a fin de que el ciudadano se cerciore de que cuenta con el registro correspondiente . . .” (sic)</w:t>
      </w:r>
    </w:p>
    <w:p w14:paraId="10C15A51" w14:textId="77777777" w:rsidR="006F62BA" w:rsidRPr="00CB2F05" w:rsidRDefault="006F62BA" w:rsidP="00A7702A">
      <w:pPr>
        <w:autoSpaceDE w:val="0"/>
        <w:autoSpaceDN w:val="0"/>
        <w:adjustRightInd w:val="0"/>
        <w:spacing w:line="276" w:lineRule="auto"/>
        <w:ind w:left="567" w:right="567"/>
        <w:jc w:val="both"/>
        <w:rPr>
          <w:rFonts w:ascii="Palatino Linotype" w:hAnsi="Palatino Linotype" w:cs="Tahoma"/>
          <w:i/>
        </w:rPr>
      </w:pPr>
    </w:p>
    <w:p w14:paraId="64B28EF8" w14:textId="568D86EC" w:rsidR="006F62BA" w:rsidRPr="00A7702A" w:rsidRDefault="006F62BA" w:rsidP="00A7702A">
      <w:pPr>
        <w:spacing w:line="276" w:lineRule="auto"/>
        <w:ind w:left="567" w:right="567"/>
        <w:jc w:val="center"/>
        <w:rPr>
          <w:rFonts w:ascii="Palatino Linotype" w:hAnsi="Palatino Linotype" w:cs="Tahoma"/>
          <w:b/>
          <w:i/>
          <w:u w:val="single"/>
        </w:rPr>
      </w:pPr>
      <w:r w:rsidRPr="00A7702A">
        <w:rPr>
          <w:rFonts w:ascii="Palatino Linotype" w:hAnsi="Palatino Linotype" w:cs="Tahoma"/>
          <w:b/>
          <w:i/>
          <w:u w:val="single"/>
        </w:rPr>
        <w:t>Ley de Responsabilidades de los Servidores Públicos del Estado y Municipios:</w:t>
      </w:r>
    </w:p>
    <w:p w14:paraId="1A5BE05C" w14:textId="77777777" w:rsidR="00CB2F05" w:rsidRPr="00CB2F05" w:rsidRDefault="00CB2F05" w:rsidP="00A7702A">
      <w:pPr>
        <w:tabs>
          <w:tab w:val="left" w:pos="142"/>
        </w:tabs>
        <w:spacing w:line="276" w:lineRule="auto"/>
        <w:ind w:left="567" w:right="567"/>
        <w:jc w:val="both"/>
        <w:rPr>
          <w:rFonts w:ascii="Palatino Linotype" w:hAnsi="Palatino Linotype" w:cs="Tahoma"/>
          <w:i/>
        </w:rPr>
      </w:pPr>
    </w:p>
    <w:p w14:paraId="10867BAF" w14:textId="77777777" w:rsidR="00CB2F05" w:rsidRPr="00CB2F05" w:rsidRDefault="00CB2F05" w:rsidP="00A7702A">
      <w:pPr>
        <w:tabs>
          <w:tab w:val="left" w:pos="142"/>
        </w:tabs>
        <w:spacing w:line="276" w:lineRule="auto"/>
        <w:ind w:left="567" w:right="567"/>
        <w:jc w:val="both"/>
        <w:rPr>
          <w:rFonts w:ascii="Palatino Linotype" w:hAnsi="Palatino Linotype" w:cs="Tahoma"/>
          <w:i/>
        </w:rPr>
      </w:pPr>
      <w:r w:rsidRPr="00CB2F05">
        <w:rPr>
          <w:rFonts w:ascii="Palatino Linotype" w:hAnsi="Palatino Linotype" w:cs="Tahoma"/>
          <w:i/>
        </w:rPr>
        <w:t>Artículo 7.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0AF5FF9D" w14:textId="77777777" w:rsidR="00CB2F05" w:rsidRDefault="00CB2F05" w:rsidP="00A7702A">
      <w:pPr>
        <w:spacing w:line="276" w:lineRule="auto"/>
        <w:ind w:left="567" w:right="567"/>
        <w:jc w:val="both"/>
        <w:rPr>
          <w:rFonts w:ascii="Palatino Linotype" w:hAnsi="Palatino Linotype" w:cs="Tahoma"/>
          <w:i/>
        </w:rPr>
      </w:pPr>
      <w:r>
        <w:rPr>
          <w:rFonts w:ascii="Palatino Linotype" w:hAnsi="Palatino Linotype" w:cs="Tahoma"/>
          <w:i/>
        </w:rPr>
        <w:t>(…)</w:t>
      </w:r>
    </w:p>
    <w:p w14:paraId="7C6F292C" w14:textId="07905C86" w:rsidR="006F62BA" w:rsidRPr="00CB2F05" w:rsidRDefault="00CB2F05" w:rsidP="00A7702A">
      <w:pPr>
        <w:tabs>
          <w:tab w:val="left" w:pos="142"/>
        </w:tabs>
        <w:spacing w:line="276" w:lineRule="auto"/>
        <w:ind w:left="567" w:right="567"/>
        <w:jc w:val="both"/>
        <w:rPr>
          <w:rFonts w:ascii="Palatino Linotype" w:hAnsi="Palatino Linotype" w:cs="Tahoma"/>
          <w:i/>
        </w:rPr>
      </w:pPr>
      <w:r w:rsidRPr="00CB2F05">
        <w:rPr>
          <w:rFonts w:ascii="Palatino Linotype" w:hAnsi="Palatino Linotype" w:cs="Tahoma"/>
          <w:i/>
        </w:rPr>
        <w:t xml:space="preserve">I. Actuar conforme a lo que las leyes, reglamentos y demás disposiciones jurídicas les atribuyen a su empleo, cargo o comisión, por lo que deben conocer y cumplir </w:t>
      </w:r>
      <w:r w:rsidRPr="00CB2F05">
        <w:rPr>
          <w:rFonts w:ascii="Palatino Linotype" w:hAnsi="Palatino Linotype" w:cs="Tahoma"/>
          <w:i/>
        </w:rPr>
        <w:lastRenderedPageBreak/>
        <w:t>las disposiciones que regulan el ejercicio de sus funciones, facultades y atribuciones.</w:t>
      </w:r>
      <w:r w:rsidR="00590F29">
        <w:rPr>
          <w:rFonts w:ascii="Palatino Linotype" w:hAnsi="Palatino Linotype" w:cs="Tahoma"/>
          <w:i/>
        </w:rPr>
        <w:t>”</w:t>
      </w:r>
    </w:p>
    <w:p w14:paraId="1501794F" w14:textId="77777777" w:rsidR="00C242A7" w:rsidRDefault="00C242A7" w:rsidP="00CB2F05">
      <w:pPr>
        <w:pStyle w:val="Prrafodelista"/>
        <w:tabs>
          <w:tab w:val="left" w:pos="851"/>
        </w:tabs>
        <w:spacing w:line="360" w:lineRule="auto"/>
        <w:ind w:left="0" w:right="49"/>
        <w:jc w:val="both"/>
        <w:rPr>
          <w:rFonts w:ascii="Palatino Linotype" w:hAnsi="Palatino Linotype"/>
        </w:rPr>
      </w:pPr>
    </w:p>
    <w:p w14:paraId="277A121A" w14:textId="07B223D8" w:rsidR="00C242A7" w:rsidRDefault="00614534" w:rsidP="00CB2F05">
      <w:pPr>
        <w:pStyle w:val="Prrafodelista"/>
        <w:tabs>
          <w:tab w:val="left" w:pos="851"/>
        </w:tabs>
        <w:spacing w:line="360" w:lineRule="auto"/>
        <w:ind w:left="0" w:right="49"/>
        <w:jc w:val="both"/>
        <w:rPr>
          <w:rFonts w:ascii="Palatino Linotype" w:hAnsi="Palatino Linotype"/>
        </w:rPr>
      </w:pPr>
      <w:r>
        <w:rPr>
          <w:rFonts w:ascii="Palatino Linotype" w:hAnsi="Palatino Linotype"/>
        </w:rPr>
        <w:t>Por otra parte, e</w:t>
      </w:r>
      <w:r w:rsidR="00C242A7" w:rsidRPr="00C242A7">
        <w:rPr>
          <w:rFonts w:ascii="Palatino Linotype" w:hAnsi="Palatino Linotype"/>
        </w:rPr>
        <w:t xml:space="preserve">l artículo 140, fracción I, de la Ley de Transparencia y Acceso a la Información Pública del Estado de México y Municipios, refiere  lo siguiente: </w:t>
      </w:r>
    </w:p>
    <w:p w14:paraId="6A801C87" w14:textId="77777777" w:rsidR="00C242A7" w:rsidRPr="00C242A7" w:rsidRDefault="00C242A7" w:rsidP="00CB2F05">
      <w:pPr>
        <w:pStyle w:val="Prrafodelista"/>
        <w:tabs>
          <w:tab w:val="left" w:pos="851"/>
        </w:tabs>
        <w:spacing w:line="360" w:lineRule="auto"/>
        <w:ind w:left="0" w:right="49"/>
        <w:jc w:val="both"/>
        <w:rPr>
          <w:rFonts w:ascii="Palatino Linotype" w:hAnsi="Palatino Linotype"/>
        </w:rPr>
      </w:pPr>
    </w:p>
    <w:p w14:paraId="74EEF220" w14:textId="77777777" w:rsidR="00C242A7" w:rsidRPr="00A7702A" w:rsidRDefault="00C242A7" w:rsidP="00A7702A">
      <w:pPr>
        <w:pStyle w:val="Prrafodelista"/>
        <w:tabs>
          <w:tab w:val="left" w:pos="851"/>
        </w:tabs>
        <w:spacing w:line="276" w:lineRule="auto"/>
        <w:ind w:left="567" w:right="567"/>
        <w:jc w:val="both"/>
        <w:rPr>
          <w:rFonts w:ascii="Palatino Linotype" w:hAnsi="Palatino Linotype"/>
          <w:i/>
          <w:sz w:val="22"/>
        </w:rPr>
      </w:pPr>
      <w:r w:rsidRPr="00A7702A">
        <w:rPr>
          <w:rFonts w:ascii="Palatino Linotype" w:hAnsi="Palatino Linotype"/>
          <w:i/>
          <w:sz w:val="22"/>
        </w:rPr>
        <w:t>“</w:t>
      </w:r>
      <w:r w:rsidRPr="00A7702A">
        <w:rPr>
          <w:rFonts w:ascii="Palatino Linotype" w:hAnsi="Palatino Linotype"/>
          <w:b/>
          <w:i/>
          <w:sz w:val="22"/>
        </w:rPr>
        <w:t>Artículo 140.</w:t>
      </w:r>
      <w:r w:rsidRPr="00A7702A">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08685892" w14:textId="77777777" w:rsidR="00A7702A" w:rsidRDefault="00A7702A" w:rsidP="00A7702A">
      <w:pPr>
        <w:pStyle w:val="Prrafodelista"/>
        <w:tabs>
          <w:tab w:val="left" w:pos="851"/>
        </w:tabs>
        <w:spacing w:line="276" w:lineRule="auto"/>
        <w:ind w:left="567" w:right="567"/>
        <w:jc w:val="both"/>
        <w:rPr>
          <w:rFonts w:ascii="Palatino Linotype" w:hAnsi="Palatino Linotype"/>
          <w:i/>
          <w:sz w:val="22"/>
        </w:rPr>
      </w:pPr>
      <w:r w:rsidRPr="00A7702A">
        <w:rPr>
          <w:rFonts w:ascii="Palatino Linotype" w:hAnsi="Palatino Linotype"/>
          <w:b/>
          <w:i/>
          <w:sz w:val="22"/>
        </w:rPr>
        <w:t>I.</w:t>
      </w:r>
      <w:r>
        <w:rPr>
          <w:rFonts w:ascii="Palatino Linotype" w:hAnsi="Palatino Linotype"/>
          <w:i/>
          <w:sz w:val="22"/>
        </w:rPr>
        <w:t xml:space="preserve"> </w:t>
      </w:r>
      <w:r w:rsidR="00C242A7" w:rsidRPr="00A7702A">
        <w:rPr>
          <w:rFonts w:ascii="Palatino Linotype" w:hAnsi="Palatino Linotype"/>
          <w:i/>
          <w:sz w:val="22"/>
        </w:rPr>
        <w:t xml:space="preserve">Comprometa la seguridad pública y cuente con un propósito genuino y un efecto demostrable; </w:t>
      </w:r>
    </w:p>
    <w:p w14:paraId="590BAEC8" w14:textId="6A8436E6" w:rsidR="00C242A7" w:rsidRPr="00A7702A" w:rsidRDefault="00A7702A" w:rsidP="00A7702A">
      <w:pPr>
        <w:pStyle w:val="Prrafodelista"/>
        <w:tabs>
          <w:tab w:val="left" w:pos="851"/>
        </w:tabs>
        <w:spacing w:line="276" w:lineRule="auto"/>
        <w:ind w:left="567" w:right="567"/>
        <w:jc w:val="both"/>
        <w:rPr>
          <w:rFonts w:ascii="Palatino Linotype" w:hAnsi="Palatino Linotype"/>
          <w:i/>
          <w:sz w:val="22"/>
        </w:rPr>
      </w:pPr>
      <w:r>
        <w:rPr>
          <w:rFonts w:ascii="Palatino Linotype" w:hAnsi="Palatino Linotype"/>
          <w:i/>
          <w:sz w:val="22"/>
        </w:rPr>
        <w:t>(</w:t>
      </w:r>
      <w:r w:rsidR="00C242A7" w:rsidRPr="00A7702A">
        <w:rPr>
          <w:rFonts w:ascii="Palatino Linotype" w:hAnsi="Palatino Linotype"/>
          <w:i/>
          <w:sz w:val="22"/>
        </w:rPr>
        <w:t>…</w:t>
      </w:r>
      <w:r>
        <w:rPr>
          <w:rFonts w:ascii="Palatino Linotype" w:hAnsi="Palatino Linotype"/>
          <w:i/>
          <w:sz w:val="22"/>
        </w:rPr>
        <w:t>)</w:t>
      </w:r>
      <w:r w:rsidR="00C242A7" w:rsidRPr="00A7702A">
        <w:rPr>
          <w:rFonts w:ascii="Palatino Linotype" w:hAnsi="Palatino Linotype"/>
          <w:i/>
          <w:sz w:val="22"/>
        </w:rPr>
        <w:t xml:space="preserve">” </w:t>
      </w:r>
    </w:p>
    <w:p w14:paraId="221F4AFC" w14:textId="77777777" w:rsidR="00C242A7" w:rsidRPr="00C242A7" w:rsidRDefault="00C242A7" w:rsidP="000625B1">
      <w:pPr>
        <w:pStyle w:val="Prrafodelista"/>
        <w:tabs>
          <w:tab w:val="left" w:pos="851"/>
        </w:tabs>
        <w:spacing w:line="360" w:lineRule="auto"/>
        <w:ind w:left="1080" w:right="49"/>
        <w:jc w:val="both"/>
        <w:rPr>
          <w:rFonts w:ascii="Palatino Linotype" w:hAnsi="Palatino Linotype"/>
        </w:rPr>
      </w:pPr>
    </w:p>
    <w:p w14:paraId="3E527503" w14:textId="0CAFE200" w:rsidR="00C242A7" w:rsidRDefault="00C242A7" w:rsidP="000625B1">
      <w:pPr>
        <w:tabs>
          <w:tab w:val="left" w:pos="851"/>
        </w:tabs>
        <w:spacing w:line="360" w:lineRule="auto"/>
        <w:ind w:right="49"/>
        <w:jc w:val="both"/>
        <w:rPr>
          <w:rFonts w:ascii="Palatino Linotype" w:hAnsi="Palatino Linotype"/>
        </w:rPr>
      </w:pPr>
      <w:r w:rsidRPr="00C242A7">
        <w:rPr>
          <w:rFonts w:ascii="Palatino Linotype" w:hAnsi="Palatino Linotype"/>
        </w:rPr>
        <w:t xml:space="preserve">De </w:t>
      </w:r>
      <w:r w:rsidR="00614534">
        <w:rPr>
          <w:rFonts w:ascii="Palatino Linotype" w:hAnsi="Palatino Linotype"/>
        </w:rPr>
        <w:t>lo anterior tenemos</w:t>
      </w:r>
      <w:r w:rsidRPr="00C242A7">
        <w:rPr>
          <w:rFonts w:ascii="Palatino Linotype" w:hAnsi="Palatino Linotype"/>
        </w:rPr>
        <w:t xml:space="preserve"> que podrá clasificarse como información reservada aquella cuya publicación comprometa la seguridad pública y cuente con un propósito genuino y un efecto demostrable; </w:t>
      </w:r>
      <w:r w:rsidR="00614534">
        <w:rPr>
          <w:rFonts w:ascii="Palatino Linotype" w:hAnsi="Palatino Linotype"/>
        </w:rPr>
        <w:t>asimismo</w:t>
      </w:r>
      <w:r w:rsidRPr="00C242A7">
        <w:rPr>
          <w:rFonts w:ascii="Palatino Linotype" w:hAnsi="Palatino Linotype"/>
        </w:rPr>
        <w:t xml:space="preserve">, los </w:t>
      </w:r>
      <w:r w:rsidR="00614534" w:rsidRPr="00614534">
        <w:rPr>
          <w:rFonts w:ascii="Palatino Linotype" w:hAnsi="Palatino Linotype"/>
        </w:rPr>
        <w:t>Lineamientos Generales en Materia de Clasificación y Desclasificación de la Información, así como para la Elaboración de Versiones Públicas</w:t>
      </w:r>
      <w:r w:rsidRPr="00C242A7">
        <w:rPr>
          <w:rFonts w:ascii="Palatino Linotype" w:hAnsi="Palatino Linotype"/>
        </w:rPr>
        <w:t>, disponen:</w:t>
      </w:r>
    </w:p>
    <w:p w14:paraId="48904A4F" w14:textId="77777777" w:rsidR="000625B1" w:rsidRPr="00C242A7" w:rsidRDefault="000625B1" w:rsidP="000625B1">
      <w:pPr>
        <w:tabs>
          <w:tab w:val="left" w:pos="851"/>
        </w:tabs>
        <w:spacing w:line="360" w:lineRule="auto"/>
        <w:ind w:right="49"/>
        <w:jc w:val="both"/>
        <w:rPr>
          <w:rFonts w:ascii="Palatino Linotype" w:hAnsi="Palatino Linotype"/>
        </w:rPr>
      </w:pPr>
    </w:p>
    <w:p w14:paraId="490CF3FA" w14:textId="77777777" w:rsidR="00C242A7" w:rsidRPr="00A7702A" w:rsidRDefault="00C242A7" w:rsidP="00A7702A">
      <w:pPr>
        <w:tabs>
          <w:tab w:val="left" w:pos="851"/>
        </w:tabs>
        <w:spacing w:line="276" w:lineRule="auto"/>
        <w:ind w:left="567" w:right="567"/>
        <w:jc w:val="both"/>
        <w:rPr>
          <w:rFonts w:ascii="Palatino Linotype" w:hAnsi="Palatino Linotype"/>
          <w:i/>
          <w:sz w:val="22"/>
        </w:rPr>
      </w:pPr>
      <w:r w:rsidRPr="00C242A7">
        <w:rPr>
          <w:rFonts w:ascii="Palatino Linotype" w:hAnsi="Palatino Linotype"/>
        </w:rPr>
        <w:t xml:space="preserve"> </w:t>
      </w:r>
      <w:r w:rsidRPr="00A7702A">
        <w:rPr>
          <w:rFonts w:ascii="Palatino Linotype" w:hAnsi="Palatino Linotype"/>
          <w:i/>
          <w:sz w:val="22"/>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w:t>
      </w:r>
      <w:r w:rsidRPr="00A7702A">
        <w:rPr>
          <w:rFonts w:ascii="Palatino Linotype" w:hAnsi="Palatino Linotype"/>
          <w:i/>
          <w:sz w:val="22"/>
        </w:rPr>
        <w:lastRenderedPageBreak/>
        <w:t>menoscabar o limitar la capacidad de las autoridades encaminadas a disuadir o prevenir disturbios sociales. 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4BEEE38A" w14:textId="77777777" w:rsidR="00614534" w:rsidRDefault="00614534" w:rsidP="00614534">
      <w:pPr>
        <w:tabs>
          <w:tab w:val="left" w:pos="851"/>
        </w:tabs>
        <w:spacing w:line="360" w:lineRule="auto"/>
        <w:ind w:right="49"/>
        <w:jc w:val="both"/>
        <w:rPr>
          <w:rFonts w:ascii="Palatino Linotype" w:hAnsi="Palatino Linotype"/>
        </w:rPr>
      </w:pPr>
    </w:p>
    <w:p w14:paraId="43FD0DEB" w14:textId="4E4B2BE5" w:rsidR="000625B1" w:rsidRDefault="00C31088" w:rsidP="00614534">
      <w:pPr>
        <w:tabs>
          <w:tab w:val="left" w:pos="851"/>
        </w:tabs>
        <w:spacing w:line="360" w:lineRule="auto"/>
        <w:ind w:right="49"/>
        <w:jc w:val="both"/>
        <w:rPr>
          <w:rFonts w:ascii="Palatino Linotype" w:hAnsi="Palatino Linotype"/>
        </w:rPr>
      </w:pPr>
      <w:r>
        <w:rPr>
          <w:rFonts w:ascii="Palatino Linotype" w:hAnsi="Palatino Linotype"/>
        </w:rPr>
        <w:t>Asimismo,</w:t>
      </w:r>
      <w:r w:rsidR="00C242A7" w:rsidRPr="00C242A7">
        <w:rPr>
          <w:rFonts w:ascii="Palatino Linotype" w:hAnsi="Palatino Linotype"/>
        </w:rPr>
        <w:t xml:space="preserve"> aquélla que comprometa la seguridad pública o bien, entorpezca los sistemas de coordinación interinstitucional en materia de seguridad pública, menoscabe o dificulte las estrategias contra la evasión de reos o la capacidad de las autoridades para disuadir o prevenir disturbios sociales. </w:t>
      </w:r>
    </w:p>
    <w:p w14:paraId="47BFBD14" w14:textId="77777777" w:rsidR="00614534" w:rsidRDefault="00614534" w:rsidP="00614534">
      <w:pPr>
        <w:tabs>
          <w:tab w:val="left" w:pos="851"/>
        </w:tabs>
        <w:spacing w:line="360" w:lineRule="auto"/>
        <w:ind w:right="49"/>
        <w:jc w:val="both"/>
        <w:rPr>
          <w:rFonts w:ascii="Palatino Linotype" w:hAnsi="Palatino Linotype"/>
        </w:rPr>
      </w:pPr>
    </w:p>
    <w:p w14:paraId="06563FEA" w14:textId="269BF2D6" w:rsidR="000625B1" w:rsidRDefault="00C242A7" w:rsidP="00614534">
      <w:pPr>
        <w:tabs>
          <w:tab w:val="left" w:pos="851"/>
        </w:tabs>
        <w:spacing w:line="360" w:lineRule="auto"/>
        <w:ind w:right="49"/>
        <w:jc w:val="both"/>
        <w:rPr>
          <w:rFonts w:ascii="Palatino Linotype" w:hAnsi="Palatino Linotype"/>
        </w:rPr>
      </w:pPr>
      <w:r w:rsidRPr="00C242A7">
        <w:rPr>
          <w:rFonts w:ascii="Palatino Linotype" w:hAnsi="Palatino Linotype"/>
        </w:rPr>
        <w:t xml:space="preserve">De la misma manera, será información clasificada aquella que revele datos que pudieran ser aprovechados para conocer la capacidad de reacción de las instituciones encargadas de la seguridad pública, sus planes, estrategias, tecnología, información, sistemas de comunicaciones. </w:t>
      </w:r>
    </w:p>
    <w:p w14:paraId="335BFD9E" w14:textId="77777777" w:rsidR="00614534" w:rsidRDefault="00614534" w:rsidP="00614534">
      <w:pPr>
        <w:tabs>
          <w:tab w:val="left" w:pos="851"/>
        </w:tabs>
        <w:spacing w:line="360" w:lineRule="auto"/>
        <w:ind w:right="49"/>
        <w:jc w:val="both"/>
        <w:rPr>
          <w:rFonts w:ascii="Palatino Linotype" w:hAnsi="Palatino Linotype"/>
        </w:rPr>
      </w:pPr>
    </w:p>
    <w:p w14:paraId="5F5A2741" w14:textId="21C59118" w:rsidR="000625B1" w:rsidRDefault="00C242A7" w:rsidP="00614534">
      <w:pPr>
        <w:tabs>
          <w:tab w:val="left" w:pos="851"/>
        </w:tabs>
        <w:spacing w:line="360" w:lineRule="auto"/>
        <w:ind w:right="49"/>
        <w:jc w:val="both"/>
        <w:rPr>
          <w:rFonts w:ascii="Palatino Linotype" w:hAnsi="Palatino Linotype"/>
        </w:rPr>
      </w:pPr>
      <w:r w:rsidRPr="00C242A7">
        <w:rPr>
          <w:rFonts w:ascii="Palatino Linotype" w:hAnsi="Palatino Linotype"/>
        </w:rPr>
        <w:t xml:space="preserve">En ese orden de ideas, el artículo 81 de la Ley de Seguridad del Estado de México, que establece lo siguiente: </w:t>
      </w:r>
    </w:p>
    <w:p w14:paraId="5475B51C" w14:textId="77777777" w:rsidR="000625B1" w:rsidRDefault="000625B1" w:rsidP="00C242A7">
      <w:pPr>
        <w:tabs>
          <w:tab w:val="left" w:pos="851"/>
        </w:tabs>
        <w:spacing w:line="360" w:lineRule="auto"/>
        <w:ind w:left="360" w:right="49"/>
        <w:jc w:val="both"/>
        <w:rPr>
          <w:rFonts w:ascii="Palatino Linotype" w:hAnsi="Palatino Linotype"/>
        </w:rPr>
      </w:pPr>
    </w:p>
    <w:p w14:paraId="42B1DF12" w14:textId="77777777" w:rsidR="000625B1" w:rsidRPr="00A7702A" w:rsidRDefault="00C242A7" w:rsidP="00A7702A">
      <w:pPr>
        <w:tabs>
          <w:tab w:val="left" w:pos="851"/>
        </w:tabs>
        <w:spacing w:line="276" w:lineRule="auto"/>
        <w:ind w:left="567" w:right="567"/>
        <w:jc w:val="both"/>
        <w:rPr>
          <w:rFonts w:ascii="Palatino Linotype" w:hAnsi="Palatino Linotype"/>
          <w:i/>
          <w:sz w:val="22"/>
        </w:rPr>
      </w:pPr>
      <w:r w:rsidRPr="00A7702A">
        <w:rPr>
          <w:rFonts w:ascii="Palatino Linotype" w:hAnsi="Palatino Linotype"/>
          <w:i/>
          <w:sz w:val="22"/>
        </w:rPr>
        <w:t>“</w:t>
      </w:r>
      <w:r w:rsidRPr="00374ECA">
        <w:rPr>
          <w:rFonts w:ascii="Palatino Linotype" w:hAnsi="Palatino Linotype"/>
          <w:b/>
          <w:i/>
          <w:sz w:val="22"/>
        </w:rPr>
        <w:t>Artículo 81.-</w:t>
      </w:r>
      <w:r w:rsidRPr="00A7702A">
        <w:rPr>
          <w:rFonts w:ascii="Palatino Linotype" w:hAnsi="Palatino Linotype"/>
          <w:i/>
          <w:sz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C506AE1" w14:textId="77777777" w:rsidR="000625B1" w:rsidRPr="00A7702A" w:rsidRDefault="00C242A7" w:rsidP="00A7702A">
      <w:pPr>
        <w:tabs>
          <w:tab w:val="left" w:pos="851"/>
        </w:tabs>
        <w:spacing w:line="276" w:lineRule="auto"/>
        <w:ind w:left="567" w:right="567"/>
        <w:jc w:val="both"/>
        <w:rPr>
          <w:rFonts w:ascii="Palatino Linotype" w:hAnsi="Palatino Linotype"/>
          <w:i/>
          <w:sz w:val="22"/>
        </w:rPr>
      </w:pPr>
      <w:r w:rsidRPr="00374ECA">
        <w:rPr>
          <w:rFonts w:ascii="Palatino Linotype" w:hAnsi="Palatino Linotype"/>
          <w:b/>
          <w:i/>
          <w:sz w:val="22"/>
        </w:rPr>
        <w:t>I</w:t>
      </w:r>
      <w:r w:rsidRPr="00A7702A">
        <w:rPr>
          <w:rFonts w:ascii="Palatino Linotype" w:hAnsi="Palatino Linotype"/>
          <w:i/>
          <w:sz w:val="22"/>
        </w:rPr>
        <w:t xml:space="preserve">. Aquella cuya divulgación implique la revelación de normas, procedimientos, métodos, fuentes, especificaciones técnicas, sistemas, tecnología o equipos útiles a la generación de </w:t>
      </w:r>
      <w:r w:rsidRPr="00A7702A">
        <w:rPr>
          <w:rFonts w:ascii="Palatino Linotype" w:hAnsi="Palatino Linotype"/>
          <w:i/>
          <w:sz w:val="22"/>
        </w:rPr>
        <w:lastRenderedPageBreak/>
        <w:t xml:space="preserve">inteligencia para la seguridad pública o el combate a la delincuencia en el Estado de México; </w:t>
      </w:r>
    </w:p>
    <w:p w14:paraId="57AD58CF" w14:textId="77777777" w:rsidR="000625B1" w:rsidRPr="00A7702A" w:rsidRDefault="00C242A7" w:rsidP="00A7702A">
      <w:pPr>
        <w:tabs>
          <w:tab w:val="left" w:pos="851"/>
        </w:tabs>
        <w:spacing w:line="276" w:lineRule="auto"/>
        <w:ind w:left="567" w:right="567"/>
        <w:jc w:val="both"/>
        <w:rPr>
          <w:rFonts w:ascii="Palatino Linotype" w:hAnsi="Palatino Linotype"/>
          <w:i/>
          <w:sz w:val="22"/>
        </w:rPr>
      </w:pPr>
      <w:r w:rsidRPr="00374ECA">
        <w:rPr>
          <w:rFonts w:ascii="Palatino Linotype" w:hAnsi="Palatino Linotype"/>
          <w:b/>
          <w:i/>
          <w:sz w:val="22"/>
        </w:rPr>
        <w:t>II.</w:t>
      </w:r>
      <w:r w:rsidRPr="00A7702A">
        <w:rPr>
          <w:rFonts w:ascii="Palatino Linotype" w:hAnsi="Palatino Linotype"/>
          <w:i/>
          <w:sz w:val="22"/>
        </w:rPr>
        <w:t xml:space="preserve"> Aquella cuya revelación pueda ser utilizada para actualizar o potenciar una amenaza a la seguridad pública o a las instituciones del Estado de México; … </w:t>
      </w:r>
    </w:p>
    <w:p w14:paraId="7972512D" w14:textId="77777777" w:rsidR="000625B1" w:rsidRPr="00A7702A" w:rsidRDefault="00C242A7" w:rsidP="00A7702A">
      <w:pPr>
        <w:tabs>
          <w:tab w:val="left" w:pos="851"/>
        </w:tabs>
        <w:spacing w:line="276" w:lineRule="auto"/>
        <w:ind w:left="567" w:right="567"/>
        <w:jc w:val="both"/>
        <w:rPr>
          <w:rFonts w:ascii="Palatino Linotype" w:hAnsi="Palatino Linotype"/>
          <w:i/>
          <w:sz w:val="22"/>
        </w:rPr>
      </w:pPr>
      <w:r w:rsidRPr="00374ECA">
        <w:rPr>
          <w:rFonts w:ascii="Palatino Linotype" w:hAnsi="Palatino Linotype"/>
          <w:b/>
          <w:i/>
          <w:sz w:val="22"/>
        </w:rPr>
        <w:t>IV.</w:t>
      </w:r>
      <w:r w:rsidRPr="00A7702A">
        <w:rPr>
          <w:rFonts w:ascii="Palatino Linotype" w:hAnsi="Palatino Linotype"/>
          <w:i/>
          <w:sz w:val="22"/>
        </w:rPr>
        <w:t xml:space="preserve"> La que sea producto de una intervención de comunicaciones privadas autorizadas conforme a la Constitución Federal y las disposiciones legales correspondientes; y </w:t>
      </w:r>
    </w:p>
    <w:p w14:paraId="102A454C" w14:textId="77777777" w:rsidR="000625B1" w:rsidRPr="00A7702A" w:rsidRDefault="00C242A7" w:rsidP="00A7702A">
      <w:pPr>
        <w:tabs>
          <w:tab w:val="left" w:pos="851"/>
        </w:tabs>
        <w:spacing w:line="276" w:lineRule="auto"/>
        <w:ind w:left="567" w:right="567"/>
        <w:jc w:val="both"/>
        <w:rPr>
          <w:rFonts w:ascii="Palatino Linotype" w:hAnsi="Palatino Linotype"/>
          <w:i/>
          <w:sz w:val="22"/>
        </w:rPr>
      </w:pPr>
      <w:r w:rsidRPr="00374ECA">
        <w:rPr>
          <w:rFonts w:ascii="Palatino Linotype" w:hAnsi="Palatino Linotype"/>
          <w:b/>
          <w:i/>
          <w:sz w:val="22"/>
        </w:rPr>
        <w:t>V.</w:t>
      </w:r>
      <w:r w:rsidRPr="00A7702A">
        <w:rPr>
          <w:rFonts w:ascii="Palatino Linotype" w:hAnsi="Palatino Linotype"/>
          <w:i/>
          <w:sz w:val="22"/>
        </w:rPr>
        <w:t xml:space="preserve"> La contenida en averiguaciones previas, carpetas de investigación, expedientes y demás archivos relativos a la investigación para la prevención y la investigación de los delitos y faltas administrativas, en términos de las disposiciones aplicables.” </w:t>
      </w:r>
    </w:p>
    <w:p w14:paraId="608D86AE" w14:textId="77777777" w:rsidR="00614534" w:rsidRDefault="00614534" w:rsidP="00614534">
      <w:pPr>
        <w:tabs>
          <w:tab w:val="left" w:pos="851"/>
        </w:tabs>
        <w:spacing w:line="360" w:lineRule="auto"/>
        <w:ind w:right="49"/>
        <w:jc w:val="both"/>
        <w:rPr>
          <w:rFonts w:ascii="Palatino Linotype" w:hAnsi="Palatino Linotype"/>
        </w:rPr>
      </w:pPr>
    </w:p>
    <w:p w14:paraId="74D99D4A" w14:textId="6B1D5D34" w:rsidR="00C242A7" w:rsidRDefault="00C242A7" w:rsidP="00614534">
      <w:pPr>
        <w:tabs>
          <w:tab w:val="left" w:pos="851"/>
        </w:tabs>
        <w:spacing w:line="360" w:lineRule="auto"/>
        <w:ind w:right="49"/>
        <w:jc w:val="both"/>
        <w:rPr>
          <w:rFonts w:ascii="Palatino Linotype" w:hAnsi="Palatino Linotype"/>
        </w:rPr>
      </w:pPr>
      <w:r w:rsidRPr="00C242A7">
        <w:rPr>
          <w:rFonts w:ascii="Palatino Linotype" w:hAnsi="Palatino Linotype"/>
        </w:rPr>
        <w:t xml:space="preserve">De lo anterior, se logra desprender que es información reservada, aquella que pueda revelar las normas, procedimientos, métodos, fuentes, técnicas, sistemas y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 </w:t>
      </w:r>
    </w:p>
    <w:p w14:paraId="05FF814B" w14:textId="77777777" w:rsidR="00614534" w:rsidRDefault="00614534" w:rsidP="00614534">
      <w:pPr>
        <w:tabs>
          <w:tab w:val="left" w:pos="851"/>
        </w:tabs>
        <w:spacing w:line="360" w:lineRule="auto"/>
        <w:ind w:right="49"/>
        <w:jc w:val="both"/>
        <w:rPr>
          <w:rFonts w:ascii="Palatino Linotype" w:hAnsi="Palatino Linotype"/>
        </w:rPr>
      </w:pPr>
    </w:p>
    <w:p w14:paraId="10AF415D" w14:textId="360AAF5E" w:rsidR="00C242A7" w:rsidRDefault="000625B1" w:rsidP="00614534">
      <w:pPr>
        <w:tabs>
          <w:tab w:val="left" w:pos="851"/>
        </w:tabs>
        <w:spacing w:line="360" w:lineRule="auto"/>
        <w:ind w:right="49"/>
        <w:jc w:val="both"/>
        <w:rPr>
          <w:rFonts w:ascii="Palatino Linotype" w:hAnsi="Palatino Linotype"/>
        </w:rPr>
      </w:pPr>
      <w:r>
        <w:rPr>
          <w:rFonts w:ascii="Palatino Linotype" w:hAnsi="Palatino Linotype"/>
        </w:rPr>
        <w:t xml:space="preserve">Sin embargo, </w:t>
      </w:r>
      <w:r w:rsidRPr="000625B1">
        <w:rPr>
          <w:rFonts w:ascii="Palatino Linotype" w:hAnsi="Palatino Linotype"/>
        </w:rPr>
        <w:t xml:space="preserve">no se advierte de qué forma </w:t>
      </w:r>
      <w:r w:rsidR="00614534">
        <w:rPr>
          <w:rFonts w:ascii="Palatino Linotype" w:hAnsi="Palatino Linotype"/>
        </w:rPr>
        <w:t xml:space="preserve">el proporcionar el cargo de los elementos de seguridad pública operativos </w:t>
      </w:r>
      <w:r w:rsidRPr="000625B1">
        <w:rPr>
          <w:rFonts w:ascii="Palatino Linotype" w:hAnsi="Palatino Linotype"/>
        </w:rPr>
        <w:t xml:space="preserve">comprometa la </w:t>
      </w:r>
      <w:r w:rsidR="00374ECA">
        <w:rPr>
          <w:rFonts w:ascii="Palatino Linotype" w:hAnsi="Palatino Linotype"/>
        </w:rPr>
        <w:t>seguridad pública del Municipio.</w:t>
      </w:r>
    </w:p>
    <w:p w14:paraId="775DA5CD" w14:textId="6EF7D4D9" w:rsidR="009812A5" w:rsidRDefault="009812A5" w:rsidP="00614534">
      <w:pPr>
        <w:tabs>
          <w:tab w:val="left" w:pos="851"/>
        </w:tabs>
        <w:spacing w:line="360" w:lineRule="auto"/>
        <w:ind w:right="49"/>
        <w:jc w:val="both"/>
        <w:rPr>
          <w:rFonts w:ascii="Palatino Linotype" w:hAnsi="Palatino Linotype"/>
        </w:rPr>
      </w:pPr>
    </w:p>
    <w:p w14:paraId="34AD861D" w14:textId="5B41CFDD" w:rsidR="009812A5" w:rsidRPr="00CD2984" w:rsidRDefault="009812A5" w:rsidP="00614534">
      <w:pPr>
        <w:tabs>
          <w:tab w:val="left" w:pos="851"/>
        </w:tabs>
        <w:spacing w:line="360" w:lineRule="auto"/>
        <w:ind w:right="49"/>
        <w:jc w:val="both"/>
        <w:rPr>
          <w:rFonts w:ascii="Palatino Linotype" w:hAnsi="Palatino Linotype"/>
        </w:rPr>
      </w:pPr>
      <w:r w:rsidRPr="00CD2984">
        <w:rPr>
          <w:rFonts w:ascii="Palatino Linotype" w:hAnsi="Palatino Linotype"/>
        </w:rPr>
        <w:t xml:space="preserve">En ese orden de ideas, no se niega que las </w:t>
      </w:r>
      <w:r w:rsidRPr="00CD2984">
        <w:rPr>
          <w:rFonts w:ascii="Palatino Linotype" w:hAnsi="Palatino Linotype"/>
          <w:lang w:val="es-MX"/>
        </w:rPr>
        <w:t xml:space="preserve">funciones que realizan los servidores públicos integrantes de las corporaciones o instituciones policiales, puede considerarse como una actividad que por sí misma representa ciertos riesgos. Pero esto no es exclusivo de estos servidores públicos, también comparten esa misma </w:t>
      </w:r>
      <w:r w:rsidRPr="00CD2984">
        <w:rPr>
          <w:rFonts w:ascii="Palatino Linotype" w:hAnsi="Palatino Linotype"/>
          <w:lang w:val="es-MX"/>
        </w:rPr>
        <w:lastRenderedPageBreak/>
        <w:t>condición la mayor parte de los elementos de la Fiscalía General de Justicia o del propio Poder Judicial. Cierto es que todos ellos intervienen en actos que, por sí mismos, representan conflictos entre diversas personas, en los que muchas veces, al amparo de una condición de fuerza moral, social o física, alguien se aparta del marco normativo y genera un efecto en la esfera de los derechos de otra u otras partes. Todos estos servidores públicos tienen que prevenir, responder de inmediato antes estos actos, investigar, determinar presumibles responsabilidades o resolver los conflictos.</w:t>
      </w:r>
    </w:p>
    <w:p w14:paraId="4C335646" w14:textId="77777777" w:rsidR="009812A5" w:rsidRPr="00CD2984" w:rsidRDefault="009812A5" w:rsidP="00614534">
      <w:pPr>
        <w:tabs>
          <w:tab w:val="left" w:pos="851"/>
        </w:tabs>
        <w:spacing w:line="360" w:lineRule="auto"/>
        <w:ind w:right="49"/>
        <w:jc w:val="both"/>
        <w:rPr>
          <w:rFonts w:ascii="Palatino Linotype" w:hAnsi="Palatino Linotype"/>
        </w:rPr>
      </w:pPr>
    </w:p>
    <w:p w14:paraId="0080853B" w14:textId="0FE9CBE9" w:rsidR="009812A5" w:rsidRPr="00CD2984" w:rsidRDefault="009812A5" w:rsidP="00614534">
      <w:pPr>
        <w:tabs>
          <w:tab w:val="left" w:pos="851"/>
        </w:tabs>
        <w:spacing w:line="360" w:lineRule="auto"/>
        <w:ind w:right="49"/>
        <w:jc w:val="both"/>
        <w:rPr>
          <w:rFonts w:ascii="Palatino Linotype" w:hAnsi="Palatino Linotype"/>
        </w:rPr>
      </w:pPr>
      <w:r w:rsidRPr="00CD2984">
        <w:rPr>
          <w:rFonts w:ascii="Palatino Linotype" w:hAnsi="Palatino Linotype"/>
        </w:rPr>
        <w:t xml:space="preserve">Razón de lo anterior, el Organismo Garante Nacional emitió el Criterio de Interpretación 006/2009, mediante el cual, reconoce que el nombre de servidores públicos que se dediquen a actividades en materia de seguridad, podría considerarse como información reservada, </w:t>
      </w:r>
      <w:r w:rsidRPr="00CD2984">
        <w:rPr>
          <w:rFonts w:ascii="Palatino Linotype" w:hAnsi="Palatino Linotype"/>
          <w:b/>
        </w:rPr>
        <w:t>mas no así su cargo</w:t>
      </w:r>
      <w:r w:rsidRPr="00CD2984">
        <w:rPr>
          <w:rFonts w:ascii="Palatino Linotype" w:hAnsi="Palatino Linotype"/>
        </w:rPr>
        <w:t>:</w:t>
      </w:r>
    </w:p>
    <w:p w14:paraId="60498BAE" w14:textId="77777777" w:rsidR="009812A5" w:rsidRPr="00CD2984" w:rsidRDefault="009812A5" w:rsidP="00614534">
      <w:pPr>
        <w:tabs>
          <w:tab w:val="left" w:pos="851"/>
        </w:tabs>
        <w:spacing w:line="360" w:lineRule="auto"/>
        <w:ind w:right="49"/>
        <w:jc w:val="both"/>
        <w:rPr>
          <w:rFonts w:ascii="Palatino Linotype" w:hAnsi="Palatino Linotype"/>
        </w:rPr>
      </w:pPr>
    </w:p>
    <w:p w14:paraId="4FECF4D6" w14:textId="63561846" w:rsidR="009812A5" w:rsidRPr="00CD2984" w:rsidRDefault="009812A5" w:rsidP="009812A5">
      <w:pPr>
        <w:tabs>
          <w:tab w:val="left" w:pos="851"/>
        </w:tabs>
        <w:spacing w:line="276" w:lineRule="auto"/>
        <w:ind w:left="567" w:right="567"/>
        <w:jc w:val="both"/>
        <w:rPr>
          <w:rFonts w:ascii="Palatino Linotype" w:hAnsi="Palatino Linotype"/>
          <w:i/>
          <w:sz w:val="22"/>
          <w:lang w:val="es-MX"/>
        </w:rPr>
      </w:pPr>
      <w:r w:rsidRPr="00CD2984">
        <w:rPr>
          <w:rFonts w:ascii="Palatino Linotype" w:hAnsi="Palatino Linotype"/>
          <w:b/>
          <w:bCs/>
          <w:i/>
          <w:sz w:val="22"/>
          <w:lang w:val="es-MX"/>
        </w:rPr>
        <w:t>NOMBRES DE SERVIDORES PÚBLICOS DEDICADOS A ACTIVIDADES EN MATERIA DE SEGURIDAD, POR EXCEPCIÓN PUEDEN CONSIDERARSE INFORMACIÓN RESERVADA.</w:t>
      </w:r>
      <w:r w:rsidRPr="00CD2984">
        <w:rPr>
          <w:rFonts w:ascii="Palatino Linotype" w:hAnsi="Palatino Linotype"/>
          <w:i/>
          <w:sz w:val="22"/>
          <w:lang w:val="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w:t>
      </w:r>
      <w:r w:rsidRPr="00CD2984">
        <w:rPr>
          <w:rFonts w:ascii="Palatino Linotype" w:hAnsi="Palatino Linotype"/>
          <w:i/>
          <w:sz w:val="22"/>
          <w:lang w:val="es-MX"/>
        </w:rPr>
        <w:lastRenderedPageBreak/>
        <w:t>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C94F62D" w14:textId="77777777" w:rsidR="009812A5" w:rsidRPr="00CD2984" w:rsidRDefault="009812A5" w:rsidP="00614534">
      <w:pPr>
        <w:tabs>
          <w:tab w:val="left" w:pos="851"/>
        </w:tabs>
        <w:spacing w:line="360" w:lineRule="auto"/>
        <w:ind w:right="49"/>
        <w:jc w:val="both"/>
        <w:rPr>
          <w:rFonts w:ascii="Palatino Linotype" w:hAnsi="Palatino Linotype"/>
        </w:rPr>
      </w:pPr>
    </w:p>
    <w:p w14:paraId="78EE32B5" w14:textId="091D6D6A" w:rsidR="009812A5" w:rsidRPr="00CD2984" w:rsidRDefault="009812A5" w:rsidP="00614534">
      <w:pPr>
        <w:tabs>
          <w:tab w:val="left" w:pos="851"/>
        </w:tabs>
        <w:spacing w:line="360" w:lineRule="auto"/>
        <w:ind w:right="49"/>
        <w:jc w:val="both"/>
        <w:rPr>
          <w:rFonts w:ascii="Palatino Linotype" w:hAnsi="Palatino Linotype"/>
        </w:rPr>
      </w:pPr>
      <w:r w:rsidRPr="00CD2984">
        <w:rPr>
          <w:rFonts w:ascii="Palatino Linotype" w:hAnsi="Palatino Linotype"/>
        </w:rPr>
        <w:t>Así las cosas, se reconoce que el dar a conocer el nombre de policías, comandantes, jefes de cuadrilla, o cualquier elemento policial (municipal o estatal) puede generar un riesgo a su integridad, más aun tomando en consideración el incremento de los índices de criminalidad que han acaecido en nuestra entidad en los últimos años. Por ello, concuerdo con mis compañeros del Pleno en la necesidad de clasificar el nombre personal de todos los elementos que integran una fuerza pública de seguridad o reacción.</w:t>
      </w:r>
    </w:p>
    <w:p w14:paraId="78CA6F51" w14:textId="77777777" w:rsidR="009812A5" w:rsidRPr="00CD2984" w:rsidRDefault="009812A5" w:rsidP="00614534">
      <w:pPr>
        <w:tabs>
          <w:tab w:val="left" w:pos="851"/>
        </w:tabs>
        <w:spacing w:line="360" w:lineRule="auto"/>
        <w:ind w:right="49"/>
        <w:jc w:val="both"/>
        <w:rPr>
          <w:rFonts w:ascii="Palatino Linotype" w:hAnsi="Palatino Linotype"/>
        </w:rPr>
      </w:pPr>
    </w:p>
    <w:p w14:paraId="48FB4011" w14:textId="28BC4904" w:rsidR="009812A5" w:rsidRPr="00CD2984" w:rsidRDefault="009812A5" w:rsidP="00614534">
      <w:pPr>
        <w:tabs>
          <w:tab w:val="left" w:pos="851"/>
        </w:tabs>
        <w:spacing w:line="360" w:lineRule="auto"/>
        <w:ind w:right="49"/>
        <w:jc w:val="both"/>
        <w:rPr>
          <w:rFonts w:ascii="Palatino Linotype" w:hAnsi="Palatino Linotype"/>
        </w:rPr>
      </w:pPr>
      <w:r w:rsidRPr="00CD2984">
        <w:rPr>
          <w:rFonts w:ascii="Palatino Linotype" w:hAnsi="Palatino Linotype"/>
        </w:rPr>
        <w:t>Empero, la clasificación del cargo, como tal, no aumenta el nivel de protección de privacidad de los integrantes de grupos policiales, puesto que, si ya fue clasificado el nombre del trabajador, el conocer el cargo anonimiza a su titular (tratándose de elementos operativos quienes comparten el mismo cargo con, al menos, una centena de personas más)</w:t>
      </w:r>
      <w:r w:rsidR="00C34F96" w:rsidRPr="00CD2984">
        <w:rPr>
          <w:rFonts w:ascii="Palatino Linotype" w:hAnsi="Palatino Linotype"/>
        </w:rPr>
        <w:t>.</w:t>
      </w:r>
    </w:p>
    <w:p w14:paraId="606E61F2" w14:textId="77777777" w:rsidR="00C34F96" w:rsidRPr="00CD2984" w:rsidRDefault="00C34F96" w:rsidP="00614534">
      <w:pPr>
        <w:tabs>
          <w:tab w:val="left" w:pos="851"/>
        </w:tabs>
        <w:spacing w:line="360" w:lineRule="auto"/>
        <w:ind w:right="49"/>
        <w:jc w:val="both"/>
        <w:rPr>
          <w:rFonts w:ascii="Palatino Linotype" w:hAnsi="Palatino Linotype"/>
        </w:rPr>
      </w:pPr>
    </w:p>
    <w:p w14:paraId="49C2F23D" w14:textId="7E94EBCD" w:rsidR="00AC25BC" w:rsidRPr="00CD2984" w:rsidRDefault="00C34F96" w:rsidP="00614534">
      <w:pPr>
        <w:tabs>
          <w:tab w:val="left" w:pos="851"/>
        </w:tabs>
        <w:spacing w:line="360" w:lineRule="auto"/>
        <w:ind w:right="49"/>
        <w:jc w:val="both"/>
        <w:rPr>
          <w:rFonts w:ascii="Palatino Linotype" w:hAnsi="Palatino Linotype"/>
        </w:rPr>
      </w:pPr>
      <w:r w:rsidRPr="00CD2984">
        <w:rPr>
          <w:rFonts w:ascii="Palatino Linotype" w:hAnsi="Palatino Linotype"/>
        </w:rPr>
        <w:lastRenderedPageBreak/>
        <w:t xml:space="preserve">En ese sentido, se debe tomar en consideración que la información que se pretende restringir (el cargo) no sólo puede ser consultada a través de recibos de nómina de los trabajadores, o el formato denominado </w:t>
      </w:r>
      <w:r w:rsidRPr="00CD2984">
        <w:rPr>
          <w:rFonts w:ascii="Palatino Linotype" w:hAnsi="Palatino Linotype"/>
          <w:i/>
        </w:rPr>
        <w:t>Conciliación de Nómina</w:t>
      </w:r>
      <w:r w:rsidRPr="00CD2984">
        <w:rPr>
          <w:rFonts w:ascii="Palatino Linotype" w:hAnsi="Palatino Linotype"/>
        </w:rPr>
        <w:t xml:space="preserve"> que los Sujetos Obligados entregan de forma trimestral al Órgano Superior de Fiscalización </w:t>
      </w:r>
      <w:r w:rsidR="00DB481D">
        <w:rPr>
          <w:rFonts w:ascii="Palatino Linotype" w:hAnsi="Palatino Linotype"/>
        </w:rPr>
        <w:t>de la entidad</w:t>
      </w:r>
      <w:r w:rsidR="007F0A74">
        <w:rPr>
          <w:rFonts w:ascii="Palatino Linotype" w:hAnsi="Palatino Linotype"/>
        </w:rPr>
        <w:t>,</w:t>
      </w:r>
      <w:r w:rsidRPr="00CD2984">
        <w:rPr>
          <w:rFonts w:ascii="Palatino Linotype" w:hAnsi="Palatino Linotype"/>
        </w:rPr>
        <w:t xml:space="preserve"> pues también puede conocerse este dato mediante el </w:t>
      </w:r>
      <w:r w:rsidRPr="00CD2984">
        <w:rPr>
          <w:rFonts w:ascii="Palatino Linotype" w:hAnsi="Palatino Linotype"/>
          <w:b/>
        </w:rPr>
        <w:t>tabulador de sueldos y salarios</w:t>
      </w:r>
      <w:r w:rsidRPr="00CD2984">
        <w:rPr>
          <w:rFonts w:ascii="Palatino Linotype" w:hAnsi="Palatino Linotype"/>
        </w:rPr>
        <w:t xml:space="preserve">, el cual consiste en un listado de todos los cargos, puestos y niveles que pueden ocupar los servidores públicos adscritos a un ente público, y donde se muestran las percepciones y deducciones </w:t>
      </w:r>
      <w:r w:rsidR="00AC25BC" w:rsidRPr="00CD2984">
        <w:rPr>
          <w:rFonts w:ascii="Palatino Linotype" w:hAnsi="Palatino Linotype"/>
        </w:rPr>
        <w:t>propias de cada cargo.</w:t>
      </w:r>
    </w:p>
    <w:p w14:paraId="1CDC5E21" w14:textId="77777777" w:rsidR="00AC25BC" w:rsidRPr="00CD2984" w:rsidRDefault="00AC25BC" w:rsidP="00614534">
      <w:pPr>
        <w:tabs>
          <w:tab w:val="left" w:pos="851"/>
        </w:tabs>
        <w:spacing w:line="360" w:lineRule="auto"/>
        <w:ind w:right="49"/>
        <w:jc w:val="both"/>
        <w:rPr>
          <w:rFonts w:ascii="Palatino Linotype" w:hAnsi="Palatino Linotype"/>
        </w:rPr>
      </w:pPr>
    </w:p>
    <w:p w14:paraId="05B06B9E" w14:textId="6157348B" w:rsidR="00C34F96" w:rsidRDefault="00AC25BC" w:rsidP="00614534">
      <w:pPr>
        <w:tabs>
          <w:tab w:val="left" w:pos="851"/>
        </w:tabs>
        <w:spacing w:line="360" w:lineRule="auto"/>
        <w:ind w:right="49"/>
        <w:jc w:val="both"/>
        <w:rPr>
          <w:rFonts w:ascii="Palatino Linotype" w:hAnsi="Palatino Linotype"/>
        </w:rPr>
      </w:pPr>
      <w:r w:rsidRPr="00CD2984">
        <w:rPr>
          <w:rFonts w:ascii="Palatino Linotype" w:hAnsi="Palatino Linotype"/>
        </w:rPr>
        <w:t xml:space="preserve">Por lo tanto, el considerar clasificar el cargo dentro de un recibo de nómina, implicaría el clasificar el dato en </w:t>
      </w:r>
      <w:r w:rsidRPr="00CD2984">
        <w:rPr>
          <w:rFonts w:ascii="Palatino Linotype" w:hAnsi="Palatino Linotype"/>
          <w:b/>
        </w:rPr>
        <w:t>todos</w:t>
      </w:r>
      <w:r w:rsidRPr="00CD2984">
        <w:rPr>
          <w:rFonts w:ascii="Palatino Linotype" w:hAnsi="Palatino Linotype"/>
        </w:rPr>
        <w:t xml:space="preserve"> los documentos donde se aprecie el dato; circunstancia que, insisto, en nada abona a la protección de la vida privada o integridad de los elementos de seguridad pública (pues el restringir sus nombres los anonimiza completamente), pero sí lesiona el derecho de acceso a la información, así como la rendición de cuentas públicas al no permitir conocer a la ciudadanía el salario de los servidores públicos que, sin ser individualizados, perciben por el desempeño de sus funciones.</w:t>
      </w:r>
      <w:r w:rsidR="00C34F96">
        <w:rPr>
          <w:rFonts w:ascii="Palatino Linotype" w:hAnsi="Palatino Linotype"/>
        </w:rPr>
        <w:t xml:space="preserve"> </w:t>
      </w:r>
    </w:p>
    <w:p w14:paraId="1D0A21B8" w14:textId="77777777" w:rsidR="00C34F96" w:rsidRDefault="00C34F96" w:rsidP="00614534">
      <w:pPr>
        <w:tabs>
          <w:tab w:val="left" w:pos="851"/>
        </w:tabs>
        <w:spacing w:line="360" w:lineRule="auto"/>
        <w:ind w:right="49"/>
        <w:jc w:val="both"/>
        <w:rPr>
          <w:rFonts w:ascii="Palatino Linotype" w:hAnsi="Palatino Linotype"/>
        </w:rPr>
      </w:pPr>
    </w:p>
    <w:p w14:paraId="09AE3A89" w14:textId="24EE2314" w:rsidR="000625B1" w:rsidRDefault="00614534" w:rsidP="000625B1">
      <w:pPr>
        <w:pStyle w:val="Prrafodelista"/>
        <w:tabs>
          <w:tab w:val="left" w:pos="851"/>
        </w:tabs>
        <w:spacing w:line="360" w:lineRule="auto"/>
        <w:ind w:left="0" w:right="49"/>
        <w:jc w:val="both"/>
        <w:rPr>
          <w:rFonts w:ascii="Palatino Linotype" w:hAnsi="Palatino Linotype"/>
        </w:rPr>
      </w:pPr>
      <w:r>
        <w:rPr>
          <w:rFonts w:ascii="Palatino Linotype" w:hAnsi="Palatino Linotype"/>
        </w:rPr>
        <w:t xml:space="preserve">Por tanto, </w:t>
      </w:r>
      <w:r w:rsidR="000625B1">
        <w:rPr>
          <w:rFonts w:ascii="Palatino Linotype" w:hAnsi="Palatino Linotype"/>
        </w:rPr>
        <w:t>la transparencia es uno de los principios rectores de la</w:t>
      </w:r>
      <w:r>
        <w:rPr>
          <w:rFonts w:ascii="Palatino Linotype" w:hAnsi="Palatino Linotype"/>
        </w:rPr>
        <w:t xml:space="preserve">s instituciones de seguridad </w:t>
      </w:r>
      <w:r w:rsidR="00A7702A">
        <w:rPr>
          <w:rFonts w:ascii="Palatino Linotype" w:hAnsi="Palatino Linotype"/>
        </w:rPr>
        <w:t>pública</w:t>
      </w:r>
      <w:r>
        <w:rPr>
          <w:rFonts w:ascii="Palatino Linotype" w:hAnsi="Palatino Linotype"/>
        </w:rPr>
        <w:t xml:space="preserve"> en los regímenes democráticos.</w:t>
      </w:r>
      <w:r w:rsidR="000625B1">
        <w:rPr>
          <w:rFonts w:ascii="Palatino Linotype" w:hAnsi="Palatino Linotype"/>
        </w:rPr>
        <w:t xml:space="preserve"> Con ésta nos referimos a un estilo de gestión que se incorpora de manera transversal a todos los procesos institucionales y, en la mayor medida posible, a las conductas específicas de los agentes que construyen día a día las denominadas prácticas policiales. Para </w:t>
      </w:r>
      <w:r w:rsidR="000625B1">
        <w:rPr>
          <w:rFonts w:ascii="Palatino Linotype" w:hAnsi="Palatino Linotype"/>
        </w:rPr>
        <w:lastRenderedPageBreak/>
        <w:t xml:space="preserve">funcionar adecuadamente, la policía debe aproximarse al ciudadano, asegurar que se responde a sus demandas concretas, que se protegen de manera explícita sus derechos con estricto apego a la ley. Pero, para asegurar la confianza y cooperación ciudadana, la sociedad debe tener certeza sobre el actuar de la policía, lo que sólo se puede obtener mediante el acceso a la información sobre su desempeño y la rendición de cuentas. </w:t>
      </w:r>
      <w:r w:rsidR="000625B1">
        <w:rPr>
          <w:rStyle w:val="Refdenotaalpie"/>
          <w:rFonts w:ascii="Palatino Linotype" w:hAnsi="Palatino Linotype"/>
        </w:rPr>
        <w:footnoteReference w:id="1"/>
      </w:r>
    </w:p>
    <w:p w14:paraId="7C085CFA" w14:textId="77777777" w:rsidR="000625B1" w:rsidRDefault="000625B1" w:rsidP="000625B1">
      <w:pPr>
        <w:pStyle w:val="Prrafodelista"/>
        <w:tabs>
          <w:tab w:val="left" w:pos="851"/>
        </w:tabs>
        <w:spacing w:line="360" w:lineRule="auto"/>
        <w:ind w:left="0" w:right="49"/>
        <w:jc w:val="both"/>
        <w:rPr>
          <w:rFonts w:ascii="Palatino Linotype" w:hAnsi="Palatino Linotype"/>
        </w:rPr>
      </w:pPr>
    </w:p>
    <w:p w14:paraId="67E3E066" w14:textId="77777777" w:rsidR="000625B1" w:rsidRDefault="000625B1" w:rsidP="000625B1">
      <w:pPr>
        <w:pStyle w:val="Prrafodelista"/>
        <w:tabs>
          <w:tab w:val="left" w:pos="851"/>
        </w:tabs>
        <w:spacing w:line="360" w:lineRule="auto"/>
        <w:ind w:left="0" w:right="49"/>
        <w:jc w:val="both"/>
        <w:rPr>
          <w:rFonts w:ascii="Palatino Linotype" w:hAnsi="Palatino Linotype"/>
        </w:rPr>
      </w:pPr>
      <w:r>
        <w:rPr>
          <w:rFonts w:ascii="Palatino Linotype" w:hAnsi="Palatino Linotype"/>
        </w:rPr>
        <w:t>La falta de transparencia, rendición de cuentas y atención a los ciudadanos implica graves e innecesarios riesgos para los policías y la ciudadanía. En este sentido, modificar la gestión y la operación de la policía para que responda a la ciudadanía es beneficioso para todos.</w:t>
      </w:r>
    </w:p>
    <w:p w14:paraId="2C249361" w14:textId="77777777" w:rsidR="000625B1" w:rsidRDefault="000625B1" w:rsidP="000625B1">
      <w:pPr>
        <w:pStyle w:val="Prrafodelista"/>
        <w:tabs>
          <w:tab w:val="left" w:pos="851"/>
        </w:tabs>
        <w:spacing w:line="360" w:lineRule="auto"/>
        <w:ind w:left="0" w:right="49"/>
        <w:jc w:val="both"/>
        <w:rPr>
          <w:rFonts w:ascii="Palatino Linotype" w:hAnsi="Palatino Linotype"/>
        </w:rPr>
      </w:pPr>
    </w:p>
    <w:p w14:paraId="1236C06A" w14:textId="096D4AB4" w:rsidR="000625B1" w:rsidRDefault="000625B1" w:rsidP="000625B1">
      <w:pPr>
        <w:pStyle w:val="Prrafodelista"/>
        <w:tabs>
          <w:tab w:val="left" w:pos="851"/>
        </w:tabs>
        <w:spacing w:line="360" w:lineRule="auto"/>
        <w:ind w:left="0" w:right="49"/>
        <w:jc w:val="both"/>
        <w:rPr>
          <w:rFonts w:ascii="Palatino Linotype" w:hAnsi="Palatino Linotype"/>
          <w:sz w:val="22"/>
          <w:vertAlign w:val="superscript"/>
        </w:rPr>
      </w:pPr>
      <w:r>
        <w:rPr>
          <w:rFonts w:ascii="Palatino Linotype" w:hAnsi="Palatino Linotype"/>
        </w:rPr>
        <w:t xml:space="preserve">Dado que </w:t>
      </w:r>
      <w:r w:rsidR="00614534">
        <w:rPr>
          <w:rFonts w:ascii="Palatino Linotype" w:hAnsi="Palatino Linotype"/>
        </w:rPr>
        <w:t>las instituciones de seguridad pública</w:t>
      </w:r>
      <w:r>
        <w:rPr>
          <w:rFonts w:ascii="Palatino Linotype" w:hAnsi="Palatino Linotype"/>
        </w:rPr>
        <w:t xml:space="preserve"> son instrumentos esenciales para proteger los derechos fundamentales, pero también son factores que los ponen en riesgo, Estado y sociedad deben establecer el mayor número posible de mecanismos que aseguren la visibilidad interna y externa sobre el quehacer de </w:t>
      </w:r>
      <w:r w:rsidR="00A5071D">
        <w:rPr>
          <w:rFonts w:ascii="Palatino Linotype" w:hAnsi="Palatino Linotype"/>
        </w:rPr>
        <w:t>los mismos</w:t>
      </w:r>
      <w:r>
        <w:rPr>
          <w:rFonts w:ascii="Palatino Linotype" w:hAnsi="Palatino Linotype"/>
        </w:rPr>
        <w:t xml:space="preserve">, para de esa manera inhibir los riesgos. Es un asunto de sistemas de gestión que deben hacer de la transparencia un componente transversal. Vista así, la construcción de conceptos, políticas, normas y prácticas de transparencia sobre </w:t>
      </w:r>
      <w:r w:rsidR="00A5071D">
        <w:rPr>
          <w:rFonts w:ascii="Palatino Linotype" w:hAnsi="Palatino Linotype"/>
        </w:rPr>
        <w:t xml:space="preserve">las instituciones de seguridad pública </w:t>
      </w:r>
      <w:r>
        <w:rPr>
          <w:rFonts w:ascii="Palatino Linotype" w:hAnsi="Palatino Linotype"/>
        </w:rPr>
        <w:t xml:space="preserve">es una tarea esencial si se pretende un régimen democrático y de </w:t>
      </w:r>
      <w:r>
        <w:rPr>
          <w:rFonts w:ascii="Palatino Linotype" w:hAnsi="Palatino Linotype"/>
        </w:rPr>
        <w:lastRenderedPageBreak/>
        <w:t>derechos sólido. Una policía opaca no corresponde a tal régimen; una policía no transparente debilita la confianza hacia ella y, en suma, “</w:t>
      </w:r>
      <w:r>
        <w:rPr>
          <w:rFonts w:ascii="Palatino Linotype" w:hAnsi="Palatino Linotype"/>
          <w:i/>
        </w:rPr>
        <w:t>la ausencia de confianza significa, tanto para los civiles como para la policía, mucho menos seguridad y mucho menos efectividad en la prevención y el combate al crimen”</w:t>
      </w:r>
      <w:r>
        <w:rPr>
          <w:rFonts w:ascii="Palatino Linotype" w:hAnsi="Palatino Linotype"/>
          <w:sz w:val="22"/>
          <w:vertAlign w:val="superscript"/>
        </w:rPr>
        <w:t>.</w:t>
      </w:r>
      <w:r>
        <w:rPr>
          <w:rFonts w:ascii="Palatino Linotype" w:hAnsi="Palatino Linotype"/>
          <w:sz w:val="22"/>
          <w:vertAlign w:val="superscript"/>
        </w:rPr>
        <w:footnoteReference w:id="2"/>
      </w:r>
    </w:p>
    <w:p w14:paraId="5DED4F40" w14:textId="77777777" w:rsidR="000625B1" w:rsidRDefault="000625B1" w:rsidP="000625B1">
      <w:pPr>
        <w:pStyle w:val="Prrafodelista"/>
        <w:tabs>
          <w:tab w:val="left" w:pos="851"/>
        </w:tabs>
        <w:spacing w:line="360" w:lineRule="auto"/>
        <w:ind w:left="0" w:right="49"/>
        <w:jc w:val="both"/>
        <w:rPr>
          <w:rFonts w:ascii="Palatino Linotype" w:hAnsi="Palatino Linotype"/>
          <w:sz w:val="22"/>
          <w:vertAlign w:val="superscript"/>
        </w:rPr>
      </w:pPr>
    </w:p>
    <w:p w14:paraId="45B2A806" w14:textId="38B49214" w:rsidR="009535D2" w:rsidRDefault="000625B1" w:rsidP="000625B1">
      <w:pPr>
        <w:pStyle w:val="Prrafodelista"/>
        <w:tabs>
          <w:tab w:val="left" w:pos="851"/>
        </w:tabs>
        <w:spacing w:line="360" w:lineRule="auto"/>
        <w:ind w:left="0" w:right="49"/>
        <w:jc w:val="both"/>
        <w:rPr>
          <w:rFonts w:ascii="Palatino Linotype" w:hAnsi="Palatino Linotype"/>
        </w:rPr>
      </w:pPr>
      <w:r>
        <w:rPr>
          <w:rFonts w:ascii="Palatino Linotype" w:hAnsi="Palatino Linotype"/>
        </w:rPr>
        <w:t xml:space="preserve">Por tanto, es fundamental que la información sobre </w:t>
      </w:r>
      <w:r w:rsidR="00A5071D">
        <w:rPr>
          <w:rFonts w:ascii="Palatino Linotype" w:hAnsi="Palatino Linotype"/>
        </w:rPr>
        <w:t xml:space="preserve">las instituciones de seguridad pública </w:t>
      </w:r>
      <w:r>
        <w:rPr>
          <w:rFonts w:ascii="Palatino Linotype" w:hAnsi="Palatino Linotype"/>
        </w:rPr>
        <w:t xml:space="preserve">sea pública y accesible. La vigilancia debe permitir suficiente información para que la ciudadanía sepa lo que pasa, pero sin violar los derechos humanos de los </w:t>
      </w:r>
      <w:r w:rsidR="00A5071D">
        <w:rPr>
          <w:rFonts w:ascii="Palatino Linotype" w:hAnsi="Palatino Linotype"/>
        </w:rPr>
        <w:t>mismos</w:t>
      </w:r>
      <w:r>
        <w:rPr>
          <w:rFonts w:ascii="Palatino Linotype" w:hAnsi="Palatino Linotype"/>
        </w:rPr>
        <w:t xml:space="preserve">. No es aconsejable, por ejemplo, hacer público el nombre de un </w:t>
      </w:r>
      <w:r w:rsidR="00A5071D">
        <w:rPr>
          <w:rFonts w:ascii="Palatino Linotype" w:hAnsi="Palatino Linotype"/>
        </w:rPr>
        <w:t xml:space="preserve">elemento </w:t>
      </w:r>
      <w:r>
        <w:rPr>
          <w:rFonts w:ascii="Palatino Linotype" w:hAnsi="Palatino Linotype"/>
        </w:rPr>
        <w:t>polic</w:t>
      </w:r>
      <w:r w:rsidR="00A5071D">
        <w:rPr>
          <w:rFonts w:ascii="Palatino Linotype" w:hAnsi="Palatino Linotype"/>
        </w:rPr>
        <w:t>ial</w:t>
      </w:r>
      <w:r>
        <w:rPr>
          <w:rFonts w:ascii="Palatino Linotype" w:hAnsi="Palatino Linotype"/>
        </w:rPr>
        <w:t xml:space="preserve"> bajo investigación, debido a las posibles represalias sociales injustificadas que esto podría acarrear. Sin embargo en este caso,  no se aprecia la razón por la que con la entrega del cargo se haga identificable a un elemento policial, ni las razones por las que se podría  poner en riesgo su vida e integridad, ya que no se da a conocer su nombre, sin embargo dada la importancia de la labor que  realiza,  la sociedad debe tener certeza sobre su actuar, lo que sólo se puede obtener mediante el acceso a la información sobre su desempeño y la rendición de cuentas.</w:t>
      </w:r>
    </w:p>
    <w:p w14:paraId="0254DFD0" w14:textId="77777777" w:rsidR="008721A1" w:rsidRDefault="008721A1" w:rsidP="000625B1">
      <w:pPr>
        <w:pStyle w:val="Prrafodelista"/>
        <w:tabs>
          <w:tab w:val="left" w:pos="851"/>
        </w:tabs>
        <w:spacing w:line="360" w:lineRule="auto"/>
        <w:ind w:left="0" w:right="49"/>
        <w:jc w:val="both"/>
        <w:rPr>
          <w:rFonts w:ascii="Palatino Linotype" w:hAnsi="Palatino Linotype"/>
        </w:rPr>
      </w:pPr>
    </w:p>
    <w:p w14:paraId="680EE8B3" w14:textId="10B85A70" w:rsidR="008721A1" w:rsidRDefault="00C31088" w:rsidP="008721A1">
      <w:pPr>
        <w:pStyle w:val="Prrafodelista"/>
        <w:tabs>
          <w:tab w:val="left" w:pos="284"/>
        </w:tabs>
        <w:spacing w:line="360" w:lineRule="auto"/>
        <w:ind w:left="0"/>
        <w:jc w:val="both"/>
        <w:rPr>
          <w:rFonts w:ascii="Palatino Linotype" w:hAnsi="Palatino Linotype" w:cs="Tahoma"/>
        </w:rPr>
      </w:pPr>
      <w:r>
        <w:rPr>
          <w:rFonts w:ascii="Palatino Linotype" w:hAnsi="Palatino Linotype"/>
        </w:rPr>
        <w:t xml:space="preserve">Asimismo, tampoco </w:t>
      </w:r>
      <w:r w:rsidR="008721A1">
        <w:rPr>
          <w:rFonts w:ascii="Palatino Linotype" w:hAnsi="Palatino Linotype"/>
        </w:rPr>
        <w:t xml:space="preserve">se comparte que se clasifique como reservado el  horario de entrada y salida o jornada laboral en las listas de asistencia, ya se contrapone con la rendición de cuentas porque impide conocer la regulación de las jornadas laborales  </w:t>
      </w:r>
      <w:r w:rsidR="008721A1">
        <w:rPr>
          <w:rFonts w:ascii="Palatino Linotype" w:hAnsi="Palatino Linotype"/>
        </w:rPr>
        <w:lastRenderedPageBreak/>
        <w:t>de los policías y así tener certeza por una parte que su actuación efectivamente se rige por los principios previstos por la Constitución Federal en cuanto a la disciplina y puntualidad en el servicio, y por otra parte el respeto a sus condiciones laborales, ya que las largas jornadas son condiciones que impactan negativamente en su desempeño y, consecuentemente en la seguridad de los ciudadanos, lo anterior con base en las siguientes consideraciones:</w:t>
      </w:r>
    </w:p>
    <w:p w14:paraId="1F01FE9C" w14:textId="77777777" w:rsidR="008721A1" w:rsidRDefault="008721A1" w:rsidP="008721A1">
      <w:pPr>
        <w:pStyle w:val="Prrafodelista"/>
        <w:rPr>
          <w:rFonts w:ascii="Palatino Linotype" w:hAnsi="Palatino Linotype" w:cs="Tahoma"/>
        </w:rPr>
      </w:pPr>
    </w:p>
    <w:p w14:paraId="31FD0895"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533F13DE" w14:textId="77777777" w:rsidR="008721A1" w:rsidRDefault="008721A1" w:rsidP="008721A1">
      <w:pPr>
        <w:pStyle w:val="Prrafodelista"/>
        <w:spacing w:line="360" w:lineRule="auto"/>
        <w:ind w:left="0"/>
        <w:jc w:val="both"/>
        <w:rPr>
          <w:rFonts w:ascii="Palatino Linotype" w:hAnsi="Palatino Linotype" w:cs="Tahoma"/>
        </w:rPr>
      </w:pPr>
    </w:p>
    <w:p w14:paraId="35EA2063"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71E94FA7" w14:textId="77777777" w:rsidR="008721A1" w:rsidRDefault="008721A1" w:rsidP="008721A1">
      <w:pPr>
        <w:pStyle w:val="Prrafodelista"/>
        <w:spacing w:line="360" w:lineRule="auto"/>
        <w:ind w:left="0"/>
        <w:jc w:val="both"/>
        <w:rPr>
          <w:rFonts w:ascii="Palatino Linotype" w:hAnsi="Palatino Linotype" w:cs="Tahoma"/>
        </w:rPr>
      </w:pPr>
    </w:p>
    <w:p w14:paraId="1EA1A3C5"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Bajo ese criterio, a la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3A1477D6" w14:textId="77777777" w:rsidR="008721A1" w:rsidRDefault="008721A1" w:rsidP="008721A1">
      <w:pPr>
        <w:pStyle w:val="Prrafodelista"/>
        <w:spacing w:line="360" w:lineRule="auto"/>
        <w:ind w:left="0"/>
        <w:jc w:val="both"/>
        <w:rPr>
          <w:rFonts w:ascii="Palatino Linotype" w:hAnsi="Palatino Linotype" w:cs="Tahoma"/>
        </w:rPr>
      </w:pPr>
    </w:p>
    <w:p w14:paraId="3E461A38"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En consecuencia, garantizar la seguridad pública conlleva un actuar de forma profesional y responsable; por lo que los municipios deben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2268A924" w14:textId="77777777" w:rsidR="008721A1" w:rsidRDefault="008721A1" w:rsidP="008721A1">
      <w:pPr>
        <w:pStyle w:val="Prrafodelista"/>
        <w:spacing w:line="360" w:lineRule="auto"/>
        <w:ind w:left="0"/>
        <w:jc w:val="both"/>
        <w:rPr>
          <w:rFonts w:ascii="Palatino Linotype" w:hAnsi="Palatino Linotype" w:cs="Tahoma"/>
        </w:rPr>
      </w:pPr>
    </w:p>
    <w:p w14:paraId="242D98E8"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Sin embargo, de conformidad con el documento “</w:t>
      </w:r>
      <w:r w:rsidRPr="008721A1">
        <w:rPr>
          <w:rFonts w:ascii="Palatino Linotype" w:hAnsi="Palatino Linotype" w:cs="Tahoma"/>
        </w:rPr>
        <w:t xml:space="preserve">Jornadas Laborales de las Policías en México” </w:t>
      </w:r>
      <w:r w:rsidRPr="008721A1">
        <w:rPr>
          <w:rFonts w:ascii="Palatino Linotype" w:hAnsi="Palatino Linotype" w:cs="Tahoma"/>
        </w:rPr>
        <w:footnoteReference w:id="3"/>
      </w:r>
      <w:r w:rsidRPr="008721A1">
        <w:rPr>
          <w:rFonts w:ascii="Palatino Linotype" w:hAnsi="Palatino Linotype" w:cs="Tahoma"/>
        </w:rPr>
        <w:t xml:space="preserve"> </w:t>
      </w:r>
      <w:r>
        <w:rPr>
          <w:rFonts w:ascii="Palatino Linotype" w:hAnsi="Palatino Linotype" w:cs="Tahoma"/>
        </w:rPr>
        <w:t>presentado por la organización ciudadana “</w:t>
      </w:r>
      <w:r w:rsidRPr="008721A1">
        <w:rPr>
          <w:rFonts w:ascii="Palatino Linotype" w:hAnsi="Palatino Linotype" w:cs="Tahoma"/>
        </w:rPr>
        <w:t>Causa en Común”</w:t>
      </w:r>
      <w:r>
        <w:rPr>
          <w:rFonts w:ascii="Palatino Linotype" w:hAnsi="Palatino Linotype" w:cs="Tahoma"/>
        </w:rPr>
        <w:t xml:space="preserve">, los bajos salarios y las largas jornadas laborales son condiciones que impactan negativamente al desempeño de los policías y, consecuentemente, a la seguridad de los ciudadanos, se indica a pesar de los efectos negativos que sobresalen de las condiciones laborales, la regulación de las jornadas de los policías es un tema que el gobierno ha dejado en el olvido. </w:t>
      </w:r>
    </w:p>
    <w:p w14:paraId="044FB30F" w14:textId="77777777" w:rsidR="008721A1" w:rsidRDefault="008721A1" w:rsidP="008721A1">
      <w:pPr>
        <w:pStyle w:val="Prrafodelista"/>
        <w:spacing w:line="360" w:lineRule="auto"/>
        <w:ind w:left="0"/>
        <w:jc w:val="both"/>
        <w:rPr>
          <w:rFonts w:ascii="Palatino Linotype" w:hAnsi="Palatino Linotype" w:cs="Tahoma"/>
        </w:rPr>
      </w:pPr>
    </w:p>
    <w:p w14:paraId="0094F176" w14:textId="77777777" w:rsidR="008721A1" w:rsidRDefault="008721A1" w:rsidP="008721A1">
      <w:pPr>
        <w:pStyle w:val="Prrafodelista"/>
        <w:spacing w:line="360" w:lineRule="auto"/>
        <w:ind w:left="0"/>
        <w:jc w:val="both"/>
        <w:rPr>
          <w:rFonts w:ascii="Palatino Linotype" w:hAnsi="Palatino Linotype" w:cs="Tahoma"/>
          <w:i/>
        </w:rPr>
      </w:pPr>
      <w:r>
        <w:rPr>
          <w:rFonts w:ascii="Palatino Linotype" w:hAnsi="Palatino Linotype" w:cs="Tahoma"/>
        </w:rPr>
        <w:t xml:space="preserve">Indica que: “… </w:t>
      </w:r>
      <w:r>
        <w:rPr>
          <w:rFonts w:ascii="Palatino Linotype" w:hAnsi="Palatino Linotype" w:cs="Tahoma"/>
          <w:i/>
        </w:rPr>
        <w:t>Dentro de la subcultura policial, erróneamente se considera que las corporaciones policiacas deben ser organizadas bajo parámetros que convierten los horarios de trabajo en jornadas extenuantes; incluso hay quien considera que estas condiciones son concomitantes a la profesión…”</w:t>
      </w:r>
    </w:p>
    <w:p w14:paraId="6CFFF962" w14:textId="77777777" w:rsidR="008721A1" w:rsidRDefault="008721A1" w:rsidP="008721A1">
      <w:pPr>
        <w:pStyle w:val="Prrafodelista"/>
        <w:spacing w:line="480" w:lineRule="auto"/>
        <w:ind w:left="0"/>
        <w:jc w:val="both"/>
        <w:rPr>
          <w:rFonts w:ascii="Palatino Linotype" w:hAnsi="Palatino Linotype" w:cs="Tahoma"/>
        </w:rPr>
      </w:pPr>
    </w:p>
    <w:p w14:paraId="330F0350"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Continúa indicando que en México no existe ninguna ley que regule los horarios de trabajo de los cuerpos de seguridad municipal, estatal y federal,  justificando la  falta de regulación en  la heterogeneidad del país y las disparidades en necesidades y recursos, permitiendo un espacio para la discrecionalidad y el abuso. </w:t>
      </w:r>
    </w:p>
    <w:p w14:paraId="61FEE9DB" w14:textId="77777777" w:rsidR="008721A1" w:rsidRDefault="008721A1" w:rsidP="008721A1">
      <w:pPr>
        <w:pStyle w:val="Prrafodelista"/>
        <w:spacing w:line="360" w:lineRule="auto"/>
        <w:ind w:left="0"/>
        <w:jc w:val="both"/>
        <w:rPr>
          <w:rFonts w:ascii="Palatino Linotype" w:hAnsi="Palatino Linotype" w:cs="Tahoma"/>
        </w:rPr>
      </w:pPr>
    </w:p>
    <w:p w14:paraId="0B5E4F94"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Refiere que la organización ciudadana “</w:t>
      </w:r>
      <w:r>
        <w:rPr>
          <w:rFonts w:ascii="Palatino Linotype" w:hAnsi="Palatino Linotype" w:cs="Tahoma"/>
          <w:iCs/>
        </w:rPr>
        <w:t>Causa en Común”</w:t>
      </w:r>
      <w:r>
        <w:rPr>
          <w:rFonts w:ascii="Palatino Linotype" w:hAnsi="Palatino Linotype" w:cs="Tahoma"/>
        </w:rPr>
        <w:t xml:space="preserve"> aplicó la Encuesta “¿Qué piensa la policía?” a más de 5 mil policías federales y estatales en todo el país a fin de conocer las condiciones laborales en que trabajan los policías, y evidenciar carencias institucionales y demandas hacia sus corporaciones, identificándose  que  la jornada predominante es la de 24 horas de trabajo por 24 horas de descanso (24x24), pues 34% de los encuestados aseguraron laborar bajo ese esquema. La segunda jornada más recurrente fue la de 12x12 (18%), seguida por las modalidades de 8x12,12x24 y 24x48 (6%c/u), además hay esquemas de acuartelamiento (5%), mientras que el 25% restante se distribuyeron en más de una docena de combinaciones.</w:t>
      </w:r>
    </w:p>
    <w:p w14:paraId="3C1F8C26" w14:textId="77777777" w:rsidR="008721A1" w:rsidRDefault="008721A1" w:rsidP="008721A1">
      <w:pPr>
        <w:pStyle w:val="Prrafodelista"/>
        <w:spacing w:line="360" w:lineRule="auto"/>
        <w:ind w:left="0"/>
        <w:jc w:val="both"/>
        <w:rPr>
          <w:rFonts w:ascii="Palatino Linotype" w:hAnsi="Palatino Linotype" w:cs="Tahoma"/>
        </w:rPr>
      </w:pPr>
    </w:p>
    <w:p w14:paraId="21506E2A"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Se encontró que el  44% de los policías trabajan más de doce horas al día, ya sea por cumplir alguna de las modalidades de la jornada o por estar bajo la figura de acuartelamiento, el cual  implica que después de la jornada laboral en campo, los elementos pernoctan en las instalaciones de las corporaciones, con disponibilidad </w:t>
      </w:r>
      <w:r>
        <w:rPr>
          <w:rFonts w:ascii="Palatino Linotype" w:hAnsi="Palatino Linotype" w:cs="Tahoma"/>
        </w:rPr>
        <w:lastRenderedPageBreak/>
        <w:t xml:space="preserve">completa,  se encuentran a “disposición” y no tienen tiempo libre ni compensación económica por concepto de horas extras. </w:t>
      </w:r>
    </w:p>
    <w:p w14:paraId="259F0B5D" w14:textId="77777777" w:rsidR="008721A1" w:rsidRDefault="008721A1" w:rsidP="008721A1">
      <w:pPr>
        <w:pStyle w:val="Prrafodelista"/>
        <w:spacing w:line="360" w:lineRule="auto"/>
        <w:ind w:left="0"/>
        <w:jc w:val="both"/>
        <w:rPr>
          <w:rFonts w:ascii="Palatino Linotype" w:hAnsi="Palatino Linotype" w:cs="Tahoma"/>
        </w:rPr>
      </w:pPr>
    </w:p>
    <w:p w14:paraId="6183BAE9"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Se identificaron por lo menos siete modalidades, siendo la más común de 30 días de trabajo por seis de descanso (11%), seguida por la de 14x7 días (7%) y otras como las de 6x3, 4x4 y 5x2 días (4%), mientras que aproximadamente 7 de cada 10 elementos son obligados a trabajar horas extras, sin remuneración adicional.</w:t>
      </w:r>
    </w:p>
    <w:p w14:paraId="15A66B77" w14:textId="77777777" w:rsidR="008721A1" w:rsidRDefault="008721A1" w:rsidP="008721A1">
      <w:pPr>
        <w:pStyle w:val="Prrafodelista"/>
        <w:spacing w:line="360" w:lineRule="auto"/>
        <w:ind w:left="0"/>
        <w:jc w:val="both"/>
        <w:rPr>
          <w:rFonts w:ascii="Palatino Linotype" w:hAnsi="Palatino Linotype" w:cs="Tahoma"/>
        </w:rPr>
      </w:pPr>
    </w:p>
    <w:p w14:paraId="2C758082"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Observándose que son muy pocos los policías que trabajan en horarios determinados y que se respetan (8%),  en el caso de los policías, la mayoría trabaja por lo menos 78 horas.</w:t>
      </w:r>
    </w:p>
    <w:p w14:paraId="32CFD19F" w14:textId="77777777" w:rsidR="008721A1" w:rsidRDefault="008721A1" w:rsidP="008721A1">
      <w:pPr>
        <w:pStyle w:val="Prrafodelista"/>
        <w:spacing w:line="360" w:lineRule="auto"/>
        <w:ind w:left="0"/>
        <w:jc w:val="both"/>
        <w:rPr>
          <w:rFonts w:ascii="Palatino Linotype" w:hAnsi="Palatino Linotype" w:cs="Tahoma"/>
        </w:rPr>
      </w:pPr>
    </w:p>
    <w:p w14:paraId="69A984CB"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Así derivado de la encuesta se establecieron las siguientes razones por las que se incrementan las jornadas laborales:</w:t>
      </w:r>
    </w:p>
    <w:p w14:paraId="27585D41" w14:textId="77777777" w:rsidR="008721A1" w:rsidRDefault="008721A1" w:rsidP="008721A1">
      <w:pPr>
        <w:pStyle w:val="Prrafodelista"/>
        <w:spacing w:line="360" w:lineRule="auto"/>
        <w:ind w:left="0"/>
        <w:jc w:val="both"/>
      </w:pPr>
    </w:p>
    <w:p w14:paraId="03FE439C" w14:textId="30650248" w:rsidR="008721A1" w:rsidRDefault="008721A1" w:rsidP="008721A1">
      <w:pPr>
        <w:pStyle w:val="Prrafodelista"/>
        <w:spacing w:line="360" w:lineRule="auto"/>
        <w:ind w:left="0"/>
        <w:jc w:val="both"/>
        <w:rPr>
          <w:rFonts w:ascii="Palatino Linotype" w:hAnsi="Palatino Linotype"/>
        </w:rPr>
      </w:pPr>
      <w:r>
        <w:rPr>
          <w:noProof/>
          <w:lang w:val="es-MX" w:eastAsia="es-MX"/>
        </w:rPr>
        <w:lastRenderedPageBreak/>
        <w:drawing>
          <wp:inline distT="0" distB="0" distL="0" distR="0" wp14:anchorId="1B79FD74" wp14:editId="2E027C3D">
            <wp:extent cx="5648325" cy="2809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37338" t="28716" r="27197" b="39951"/>
                    <a:stretch>
                      <a:fillRect/>
                    </a:stretch>
                  </pic:blipFill>
                  <pic:spPr bwMode="auto">
                    <a:xfrm>
                      <a:off x="0" y="0"/>
                      <a:ext cx="5648325" cy="2809875"/>
                    </a:xfrm>
                    <a:prstGeom prst="rect">
                      <a:avLst/>
                    </a:prstGeom>
                    <a:noFill/>
                    <a:ln>
                      <a:noFill/>
                    </a:ln>
                  </pic:spPr>
                </pic:pic>
              </a:graphicData>
            </a:graphic>
          </wp:inline>
        </w:drawing>
      </w:r>
      <w:r>
        <w:t xml:space="preserve"> • </w:t>
      </w:r>
      <w:r>
        <w:rPr>
          <w:rFonts w:ascii="Palatino Linotype" w:hAnsi="Palatino Linotype"/>
        </w:rPr>
        <w:t xml:space="preserve">“Necesidades del servicio” son el principal motivo por el que los policías en México deben sumar, por lo menos, lo equivalente a una tercera parte de su jornada al día. </w:t>
      </w:r>
    </w:p>
    <w:p w14:paraId="4C74659A" w14:textId="77777777" w:rsidR="008721A1" w:rsidRDefault="008721A1" w:rsidP="008721A1">
      <w:pPr>
        <w:pStyle w:val="Prrafodelista"/>
        <w:spacing w:line="360" w:lineRule="auto"/>
        <w:ind w:left="0"/>
        <w:jc w:val="both"/>
        <w:rPr>
          <w:rFonts w:ascii="Palatino Linotype" w:hAnsi="Palatino Linotype"/>
        </w:rPr>
      </w:pPr>
    </w:p>
    <w:p w14:paraId="286AAC0C"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 xml:space="preserve">• “Exigencias del mando”, se destaca que, de acuerdo con la Encuesta, el 15% de los policías realizan “encargos personales de sus mandos”. </w:t>
      </w:r>
    </w:p>
    <w:p w14:paraId="1F571FCE" w14:textId="77777777" w:rsidR="008721A1" w:rsidRDefault="008721A1" w:rsidP="008721A1">
      <w:pPr>
        <w:pStyle w:val="Prrafodelista"/>
        <w:spacing w:line="360" w:lineRule="auto"/>
        <w:ind w:left="0"/>
        <w:jc w:val="both"/>
        <w:rPr>
          <w:rFonts w:ascii="Palatino Linotype" w:hAnsi="Palatino Linotype"/>
        </w:rPr>
      </w:pPr>
    </w:p>
    <w:p w14:paraId="6C6BD456"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 xml:space="preserve">• Sanción con horas adicionales a la jornada laboral, particularmente si el policía tiene una jornada de 24 horas. </w:t>
      </w:r>
    </w:p>
    <w:p w14:paraId="7FBDD169" w14:textId="77777777" w:rsidR="008721A1" w:rsidRDefault="008721A1" w:rsidP="008721A1">
      <w:pPr>
        <w:pStyle w:val="Prrafodelista"/>
        <w:spacing w:line="360" w:lineRule="auto"/>
        <w:ind w:left="0"/>
        <w:jc w:val="both"/>
        <w:rPr>
          <w:rFonts w:ascii="Palatino Linotype" w:hAnsi="Palatino Linotype"/>
        </w:rPr>
      </w:pPr>
    </w:p>
    <w:p w14:paraId="3017B82F"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Por tanto la carencia de un marco regulatorio favorece situaciones de discrecionalidad y arbitrariedad en el manejo de los horarios de trabajo de los policías.</w:t>
      </w:r>
    </w:p>
    <w:p w14:paraId="1901B37A" w14:textId="77777777" w:rsidR="008721A1" w:rsidRDefault="008721A1" w:rsidP="008721A1">
      <w:pPr>
        <w:pStyle w:val="Prrafodelista"/>
        <w:spacing w:line="360" w:lineRule="auto"/>
        <w:ind w:left="0"/>
        <w:jc w:val="both"/>
        <w:rPr>
          <w:rFonts w:ascii="Palatino Linotype" w:hAnsi="Palatino Linotype"/>
        </w:rPr>
      </w:pPr>
    </w:p>
    <w:p w14:paraId="714EFEF9"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lastRenderedPageBreak/>
        <w:t>Indica que si bien el trabajo policial implica un riesgo en sí mismo, éste se magnifica cuando se trabajan más horas, ya que  el  40% de los elementos considera que su salud sí se ve afectada por su trabajo. Los padecimientos más recurrentes fueron estrés, cansancio, dolor de espalda y gastritis.</w:t>
      </w:r>
    </w:p>
    <w:p w14:paraId="7E988460" w14:textId="77777777" w:rsidR="008721A1" w:rsidRDefault="008721A1" w:rsidP="008721A1">
      <w:pPr>
        <w:pStyle w:val="Prrafodelista"/>
        <w:spacing w:line="360" w:lineRule="auto"/>
        <w:ind w:left="0"/>
        <w:jc w:val="both"/>
        <w:rPr>
          <w:rFonts w:ascii="Palatino Linotype" w:hAnsi="Palatino Linotype"/>
        </w:rPr>
      </w:pPr>
    </w:p>
    <w:p w14:paraId="3C1B42B3"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De acuerdo con la Encuesta Nacional de Estándares y Capacitación Profesional Policial (ENECAP), publicada en 2018 por el Instituto Nacional de Estadística, Geografía e Informática (INEGI) aplicada a 56 mil elementos adscritos a las Policías estatales, municipales, ministeriales y federales, se encontró que los policías tienen alguna afectación física por efectos de su trabajo, siendo los padecimientos más recurrentes: aumento o disminución de peso; irritabilidad o enojo, problemas de sueño, ansiedad, nerviosismo, fatiga; problemas estomacales, falta de apetito y estrés, mismos que  afectan su vida personal y que repercuten en el ámbito laboral.</w:t>
      </w:r>
    </w:p>
    <w:p w14:paraId="7CDA8F30" w14:textId="77777777" w:rsidR="008721A1" w:rsidRDefault="008721A1" w:rsidP="008721A1">
      <w:pPr>
        <w:pStyle w:val="Prrafodelista"/>
        <w:spacing w:line="360" w:lineRule="auto"/>
        <w:ind w:left="0"/>
        <w:jc w:val="both"/>
        <w:rPr>
          <w:rFonts w:ascii="Palatino Linotype" w:hAnsi="Palatino Linotype"/>
        </w:rPr>
      </w:pPr>
    </w:p>
    <w:p w14:paraId="67B40D2F"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 xml:space="preserve">En casos extremos, la tensión llega a generar problemas psicológicos, emocionales o trastornos psiquiátricos y, consecuentemente, ausentismo, adicciones, incapacidades o muertes, principalmente por accidentes en el trabajo e incluso, provocar el suicidio. </w:t>
      </w:r>
    </w:p>
    <w:p w14:paraId="016AC1E2" w14:textId="77777777" w:rsidR="008721A1" w:rsidRDefault="008721A1" w:rsidP="008721A1">
      <w:pPr>
        <w:pStyle w:val="Prrafodelista"/>
        <w:spacing w:line="360" w:lineRule="auto"/>
        <w:ind w:left="0"/>
        <w:jc w:val="both"/>
        <w:rPr>
          <w:rFonts w:ascii="Palatino Linotype" w:hAnsi="Palatino Linotype"/>
        </w:rPr>
      </w:pPr>
    </w:p>
    <w:p w14:paraId="779CAD9A"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Así el abuso en las jornadas laborales extensas genera:</w:t>
      </w:r>
    </w:p>
    <w:p w14:paraId="50BCD71F" w14:textId="77777777" w:rsidR="008721A1" w:rsidRDefault="008721A1" w:rsidP="008721A1">
      <w:pPr>
        <w:pStyle w:val="Prrafodelista"/>
        <w:spacing w:line="360" w:lineRule="auto"/>
        <w:ind w:left="0"/>
        <w:jc w:val="both"/>
        <w:rPr>
          <w:rFonts w:ascii="Palatino Linotype" w:hAnsi="Palatino Linotype"/>
        </w:rPr>
      </w:pPr>
    </w:p>
    <w:p w14:paraId="77958E1C"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 xml:space="preserve"> • Ineficiencia en la labor policial, considerando que el incremento en los niveles de cansancio reduce la capacidad de reaccionar ante una situación de peligro. </w:t>
      </w:r>
    </w:p>
    <w:p w14:paraId="3F79BDCF"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lastRenderedPageBreak/>
        <w:t xml:space="preserve">• Conductas antisociales en los policías, que pueden generar abusos. </w:t>
      </w:r>
    </w:p>
    <w:p w14:paraId="3C738EEF"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 xml:space="preserve">• Peligro de morir durante el trabajo, considerando que el 40% de los policías asesinados laboraban en estados con alto nivel de abuso laboral. </w:t>
      </w:r>
    </w:p>
    <w:p w14:paraId="383F2D68"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 xml:space="preserve">• Bajos niveles de reclutamiento. </w:t>
      </w:r>
    </w:p>
    <w:p w14:paraId="6ABDCCAA" w14:textId="77777777" w:rsidR="008721A1" w:rsidRDefault="008721A1" w:rsidP="008721A1">
      <w:pPr>
        <w:pStyle w:val="Prrafodelista"/>
        <w:spacing w:line="360" w:lineRule="auto"/>
        <w:ind w:left="0"/>
        <w:jc w:val="both"/>
        <w:rPr>
          <w:rFonts w:ascii="Palatino Linotype" w:hAnsi="Palatino Linotype"/>
        </w:rPr>
      </w:pPr>
    </w:p>
    <w:p w14:paraId="0E618674" w14:textId="77777777" w:rsidR="008721A1" w:rsidRDefault="008721A1" w:rsidP="008721A1">
      <w:pPr>
        <w:pStyle w:val="Prrafodelista"/>
        <w:spacing w:line="360" w:lineRule="auto"/>
        <w:ind w:left="0"/>
        <w:jc w:val="both"/>
        <w:rPr>
          <w:rFonts w:ascii="Palatino Linotype" w:hAnsi="Palatino Linotype"/>
        </w:rPr>
      </w:pPr>
      <w:r>
        <w:rPr>
          <w:rFonts w:ascii="Palatino Linotype" w:hAnsi="Palatino Linotype"/>
        </w:rPr>
        <w:t xml:space="preserve">En países como México, donde la incidencia delictiva y los niveles de violencia son muy </w:t>
      </w:r>
      <w:r>
        <w:rPr>
          <w:rFonts w:ascii="Palatino Linotype" w:hAnsi="Palatino Linotype" w:cs="Tahoma"/>
        </w:rPr>
        <w:t>elevados, suele</w:t>
      </w:r>
      <w:r>
        <w:rPr>
          <w:rFonts w:ascii="Palatino Linotype" w:hAnsi="Palatino Linotype"/>
        </w:rPr>
        <w:t xml:space="preserve"> haber un bajo nivel de reclutamiento, que se acentúa con las malas condiciones de trabajo ofertadas. </w:t>
      </w:r>
    </w:p>
    <w:p w14:paraId="4E6FCACF" w14:textId="77777777" w:rsidR="008721A1" w:rsidRDefault="008721A1" w:rsidP="008721A1">
      <w:pPr>
        <w:pStyle w:val="Prrafodelista"/>
        <w:spacing w:line="360" w:lineRule="auto"/>
        <w:ind w:left="0"/>
        <w:jc w:val="both"/>
        <w:rPr>
          <w:rFonts w:ascii="Palatino Linotype" w:hAnsi="Palatino Linotype" w:cs="Tahoma"/>
        </w:rPr>
      </w:pPr>
    </w:p>
    <w:p w14:paraId="31C449A8" w14:textId="77777777" w:rsidR="008721A1" w:rsidRDefault="008721A1" w:rsidP="008721A1">
      <w:pPr>
        <w:spacing w:line="360" w:lineRule="auto"/>
        <w:jc w:val="both"/>
        <w:rPr>
          <w:rFonts w:ascii="Palatino Linotype" w:hAnsi="Palatino Linotype" w:cs="Tahoma"/>
        </w:rPr>
      </w:pPr>
      <w:r>
        <w:rPr>
          <w:rFonts w:ascii="Palatino Linotype" w:hAnsi="Palatino Linotype" w:cs="Tahoma"/>
        </w:rPr>
        <w:t>Por otra parte, de conformidad con el estudio “</w:t>
      </w:r>
      <w:r>
        <w:rPr>
          <w:rFonts w:ascii="Palatino Linotype" w:hAnsi="Palatino Linotype" w:cs="Tahoma"/>
          <w:i/>
        </w:rPr>
        <w:t>Corrupción en el ámbito policial: significados construidos por policías preventivos de tres ciudades de México</w:t>
      </w:r>
      <w:r>
        <w:rPr>
          <w:rFonts w:ascii="Palatino Linotype" w:hAnsi="Palatino Linotype" w:cs="Tahoma"/>
        </w:rPr>
        <w:t xml:space="preserve">”, realizado por la Revista Digital Internacional de Psicología y Ciencia Social Vol. 6, Núm. 1, 2020 </w:t>
      </w:r>
      <w:r>
        <w:rPr>
          <w:rStyle w:val="Refdenotaalpie"/>
          <w:rFonts w:ascii="Arial" w:hAnsi="Arial" w:cs="Arial"/>
          <w:color w:val="636363"/>
          <w:sz w:val="20"/>
          <w:szCs w:val="20"/>
          <w:shd w:val="clear" w:color="auto" w:fill="F6F6F6"/>
        </w:rPr>
        <w:footnoteReference w:id="4"/>
      </w:r>
      <w:r>
        <w:rPr>
          <w:rFonts w:ascii="Palatino Linotype" w:hAnsi="Palatino Linotype" w:cs="Tahoma"/>
        </w:rPr>
        <w:t xml:space="preserve">, realizado mediante la recolección de datos se establecieron tres grupos focales y 21 entrevistas semiestructuradas, integrándose grupos focales con policías preventivos de Ciudad de México y de Tijuana, Baja California y  entrevistas realizadas a policías preventivos estatales de Yucatán, se detectó que además  de  los  factores  que  favorecen  a  la  corrupción,  los oficiales refirieron en sus relatos diversas situaciones y condiciones laborales que derivan de manera directa o indirecta de la corrupción; las principales son: 1) existencia de “aviadore” (personas registradas en la nómina que no  se  presentan  a  trabajar,  y  a  pesar  de  ello  reciben  un  sueldo); 2) equipamiento deficiente e insuficiente, y 3) directivos sin experiencia policial. </w:t>
      </w:r>
    </w:p>
    <w:p w14:paraId="524A7F6E" w14:textId="77777777" w:rsidR="008721A1" w:rsidRDefault="008721A1" w:rsidP="008721A1">
      <w:pPr>
        <w:spacing w:line="360" w:lineRule="auto"/>
        <w:jc w:val="both"/>
        <w:rPr>
          <w:rFonts w:ascii="Palatino Linotype" w:hAnsi="Palatino Linotype" w:cs="Tahoma"/>
        </w:rPr>
      </w:pPr>
    </w:p>
    <w:p w14:paraId="0F079128"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En este sentido, la  existencia  de  “aviadores”  favorece,  desde  la  perspectiva de los participantes, a que no se tenga el personal suficiente,  y  por  tanto  a  las  jornadas  laborales  extensas.  </w:t>
      </w:r>
    </w:p>
    <w:p w14:paraId="3058581D" w14:textId="77777777" w:rsidR="008721A1" w:rsidRDefault="008721A1" w:rsidP="008721A1">
      <w:pPr>
        <w:pStyle w:val="Prrafodelista"/>
        <w:spacing w:line="360" w:lineRule="auto"/>
        <w:ind w:left="0"/>
        <w:jc w:val="both"/>
        <w:rPr>
          <w:rFonts w:ascii="Palatino Linotype" w:hAnsi="Palatino Linotype" w:cs="Tahoma"/>
        </w:rPr>
      </w:pPr>
    </w:p>
    <w:p w14:paraId="48392D4C"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Al no haber  el  personal  necesario,  los  oficiales  no  son  relevados o no se les asigna tiempo para descansar.</w:t>
      </w:r>
    </w:p>
    <w:p w14:paraId="548B9181" w14:textId="77777777" w:rsidR="008721A1" w:rsidRDefault="008721A1" w:rsidP="008721A1">
      <w:pPr>
        <w:pStyle w:val="Prrafodelista"/>
        <w:spacing w:line="360" w:lineRule="auto"/>
        <w:ind w:left="0"/>
        <w:jc w:val="both"/>
        <w:rPr>
          <w:rFonts w:ascii="Palatino Linotype" w:hAnsi="Palatino Linotype" w:cs="Tahoma"/>
        </w:rPr>
      </w:pPr>
    </w:p>
    <w:p w14:paraId="0959D3FD" w14:textId="77777777" w:rsidR="008721A1" w:rsidRDefault="008721A1" w:rsidP="008721A1">
      <w:pPr>
        <w:pStyle w:val="Prrafodelista"/>
        <w:spacing w:line="360" w:lineRule="auto"/>
        <w:ind w:left="1418"/>
        <w:jc w:val="both"/>
        <w:rPr>
          <w:rFonts w:ascii="Palatino Linotype" w:hAnsi="Palatino Linotype" w:cs="Tahoma"/>
          <w:i/>
        </w:rPr>
      </w:pPr>
      <w:r>
        <w:rPr>
          <w:rFonts w:ascii="Palatino Linotype" w:hAnsi="Palatino Linotype" w:cs="Tahoma"/>
          <w:i/>
        </w:rPr>
        <w:t>Esos  compañeros  que  faltan  pudieran  ser  un  gran apoyo [...]. Si somos 30, 15 son aviadores y 15 trabajamos; de esos 15, siete no vienen y ocho se quedan a trabajar, y de esos ocho tres o cuatro son el escribiente, el armero y el jefe. Los que quedamos tenemos que hacer el trabajo de los demás [...]. Los aviadores impiden que haya gente que me releve para descansar o sentarme un rato (A. Grupo focal).</w:t>
      </w:r>
    </w:p>
    <w:p w14:paraId="56264762" w14:textId="77777777" w:rsidR="008721A1" w:rsidRDefault="008721A1" w:rsidP="008721A1">
      <w:pPr>
        <w:pStyle w:val="Prrafodelista"/>
        <w:rPr>
          <w:rFonts w:ascii="Palatino Linotype" w:hAnsi="Palatino Linotype" w:cs="Tahoma"/>
        </w:rPr>
      </w:pPr>
    </w:p>
    <w:p w14:paraId="158D5677" w14:textId="77777777" w:rsidR="008721A1" w:rsidRDefault="008721A1" w:rsidP="008721A1">
      <w:pPr>
        <w:pStyle w:val="Prrafodelista"/>
        <w:rPr>
          <w:rFonts w:ascii="Palatino Linotype" w:hAnsi="Palatino Linotype" w:cs="Tahoma"/>
        </w:rPr>
      </w:pPr>
    </w:p>
    <w:p w14:paraId="6A3AE13B"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De  acuerdo  con  los  relatos,  los policías identificaron dos escenarios donde se desarrollan actos de corrupción en el ámbito policial: en la corporación y en la interacción policías-ciudadanía, lo cual coincide con lo reportado por el INEGI (2018). </w:t>
      </w:r>
    </w:p>
    <w:p w14:paraId="6FDF71A4"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Dentro de los tipos de corrupción que se identificaron se encuentran los pagos internos,  sobre  todo  por  los  “aviadores”  y  por  oficiales  que quieren evitar el cumplimiento de su arresto. </w:t>
      </w:r>
    </w:p>
    <w:p w14:paraId="6A179F48" w14:textId="77777777" w:rsidR="008721A1" w:rsidRDefault="008721A1" w:rsidP="008721A1">
      <w:pPr>
        <w:pStyle w:val="Prrafodelista"/>
        <w:spacing w:line="360" w:lineRule="auto"/>
        <w:ind w:left="0"/>
        <w:jc w:val="both"/>
        <w:rPr>
          <w:rFonts w:ascii="Palatino Linotype" w:hAnsi="Palatino Linotype" w:cs="Tahoma"/>
        </w:rPr>
      </w:pPr>
    </w:p>
    <w:p w14:paraId="27466CFE"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En este sentido, el artículo 123, apartado B, fracción XIII, párrafos primero y segundo, de la Constitución Política de los Estados Unidos Mexicanos, establece: </w:t>
      </w:r>
    </w:p>
    <w:p w14:paraId="53D00BF6" w14:textId="77777777" w:rsidR="008721A1" w:rsidRDefault="008721A1" w:rsidP="008721A1">
      <w:pPr>
        <w:jc w:val="both"/>
        <w:rPr>
          <w:rFonts w:ascii="Palatino Linotype" w:hAnsi="Palatino Linotype" w:cs="Tahoma"/>
        </w:rPr>
      </w:pPr>
      <w:r>
        <w:rPr>
          <w:rFonts w:ascii="Palatino Linotype" w:hAnsi="Palatino Linotype" w:cs="Tahoma"/>
        </w:rPr>
        <w:t xml:space="preserve"> </w:t>
      </w:r>
    </w:p>
    <w:p w14:paraId="6F67C557" w14:textId="77777777" w:rsidR="008721A1" w:rsidRDefault="008721A1" w:rsidP="008721A1">
      <w:pPr>
        <w:ind w:left="567" w:right="708"/>
        <w:jc w:val="both"/>
        <w:rPr>
          <w:rFonts w:ascii="Palatino Linotype" w:hAnsi="Palatino Linotype" w:cs="Tahoma"/>
          <w:i/>
        </w:rPr>
      </w:pPr>
      <w:r>
        <w:rPr>
          <w:rFonts w:ascii="Palatino Linotype" w:hAnsi="Palatino Linotype" w:cs="Tahoma"/>
          <w:i/>
        </w:rPr>
        <w:t>“Artículo 123. (…)</w:t>
      </w:r>
    </w:p>
    <w:p w14:paraId="7B0A86CC" w14:textId="77777777" w:rsidR="008721A1" w:rsidRDefault="008721A1" w:rsidP="008721A1">
      <w:pPr>
        <w:ind w:left="567" w:right="708"/>
        <w:jc w:val="both"/>
        <w:rPr>
          <w:rFonts w:ascii="Palatino Linotype" w:hAnsi="Palatino Linotype" w:cs="Tahoma"/>
          <w:i/>
        </w:rPr>
      </w:pPr>
    </w:p>
    <w:p w14:paraId="5DE24B66" w14:textId="77777777" w:rsidR="008721A1" w:rsidRDefault="008721A1" w:rsidP="008721A1">
      <w:pPr>
        <w:ind w:left="567" w:right="706"/>
        <w:jc w:val="both"/>
        <w:rPr>
          <w:rFonts w:ascii="Palatino Linotype" w:hAnsi="Palatino Linotype" w:cs="Tahoma"/>
          <w:i/>
        </w:rPr>
      </w:pPr>
      <w:r>
        <w:rPr>
          <w:rFonts w:ascii="Palatino Linotype" w:hAnsi="Palatino Linotype" w:cs="Tahoma"/>
          <w:i/>
        </w:rPr>
        <w:t>B. (…)</w:t>
      </w:r>
    </w:p>
    <w:p w14:paraId="4D737BAB" w14:textId="77777777" w:rsidR="008721A1" w:rsidRDefault="008721A1" w:rsidP="008721A1">
      <w:pPr>
        <w:ind w:left="567" w:right="708"/>
        <w:jc w:val="both"/>
        <w:rPr>
          <w:rFonts w:ascii="Palatino Linotype" w:hAnsi="Palatino Linotype" w:cs="Tahoma"/>
          <w:i/>
        </w:rPr>
      </w:pPr>
    </w:p>
    <w:p w14:paraId="625C3360" w14:textId="77777777" w:rsidR="008721A1" w:rsidRDefault="008721A1" w:rsidP="008721A1">
      <w:pPr>
        <w:ind w:left="567" w:right="708"/>
        <w:jc w:val="both"/>
        <w:rPr>
          <w:rFonts w:ascii="Palatino Linotype" w:hAnsi="Palatino Linotype" w:cs="Tahoma"/>
          <w:i/>
        </w:rPr>
      </w:pPr>
      <w:r>
        <w:rPr>
          <w:rFonts w:ascii="Palatino Linotype" w:hAnsi="Palatino Linotype" w:cs="Tahoma"/>
          <w:i/>
        </w:rPr>
        <w:t>XIII. Los militares, marinos, personal del servicio exterior, agentes del Ministerio Público, peritos y los miembros de las instituciones policiales, se regirán por sus propias leyes.</w:t>
      </w:r>
    </w:p>
    <w:p w14:paraId="062BC511" w14:textId="77777777" w:rsidR="008721A1" w:rsidRDefault="008721A1" w:rsidP="008721A1">
      <w:pPr>
        <w:ind w:left="567" w:right="708"/>
        <w:jc w:val="both"/>
        <w:rPr>
          <w:rFonts w:ascii="Palatino Linotype" w:hAnsi="Palatino Linotype" w:cs="Tahoma"/>
          <w:i/>
        </w:rPr>
      </w:pPr>
    </w:p>
    <w:p w14:paraId="5833D2D3" w14:textId="77777777" w:rsidR="008721A1" w:rsidRDefault="008721A1" w:rsidP="008721A1">
      <w:pPr>
        <w:ind w:left="567" w:right="708"/>
        <w:jc w:val="both"/>
        <w:rPr>
          <w:rFonts w:ascii="Palatino Linotype" w:hAnsi="Palatino Linotype" w:cs="Tahoma"/>
          <w:i/>
        </w:rPr>
      </w:pPr>
      <w:r>
        <w:rPr>
          <w:rFonts w:ascii="Palatino Linotype" w:hAnsi="Palatino Linotype" w:cs="Tahoma"/>
          <w:i/>
        </w:rPr>
        <w:t>Los agentes del Ministerio Público, los peritos y los miembros de las instituciones policiales de la Federación, las entidades federativas y los Municipios, podrán ser separados de sus cargos si no cumplen con los requisitos que las leyes vigentes en el momento del acto señalen para permanecer en dichas instituciones, o removidos por incurrir en responsabilidad en el desempeño de sus funciones. Si la autoridad jurisdiccional resolviere que la separación, remoción, baja, cese o cualquier otra forma de terminación del servicio fue injustificada, el Estado sólo estará obligado a pagar la indemnización y demás prestaciones a que tenga derecho, sin que en ningún caso proceda su reincorporación al servicio, cualquiera que sea el resultado del juicio o medio de defensa que se hubiere promovido”. </w:t>
      </w:r>
    </w:p>
    <w:p w14:paraId="572BC497" w14:textId="77777777" w:rsidR="008721A1" w:rsidRDefault="008721A1" w:rsidP="008721A1">
      <w:pPr>
        <w:ind w:left="567" w:right="708"/>
        <w:jc w:val="both"/>
        <w:rPr>
          <w:rFonts w:ascii="Palatino Linotype" w:hAnsi="Palatino Linotype" w:cs="Tahoma"/>
        </w:rPr>
      </w:pPr>
    </w:p>
    <w:p w14:paraId="4521A9D3" w14:textId="77777777" w:rsidR="008721A1" w:rsidRDefault="008721A1" w:rsidP="008721A1">
      <w:pPr>
        <w:jc w:val="both"/>
        <w:rPr>
          <w:rFonts w:ascii="Palatino Linotype" w:hAnsi="Palatino Linotype" w:cs="Tahoma"/>
        </w:rPr>
      </w:pPr>
      <w:r>
        <w:rPr>
          <w:rFonts w:ascii="Palatino Linotype" w:hAnsi="Palatino Linotype" w:cs="Tahoma"/>
        </w:rPr>
        <w:t>El artículo 86 Bis, de la Constitución Política del Estado Libre y Soberano de México, dispone:</w:t>
      </w:r>
    </w:p>
    <w:p w14:paraId="377CDCBE" w14:textId="77777777" w:rsidR="008721A1" w:rsidRDefault="008721A1" w:rsidP="008721A1">
      <w:pPr>
        <w:jc w:val="both"/>
        <w:rPr>
          <w:rFonts w:ascii="Palatino Linotype" w:hAnsi="Palatino Linotype" w:cs="Tahoma"/>
        </w:rPr>
      </w:pPr>
    </w:p>
    <w:p w14:paraId="4C2D3DBD" w14:textId="77777777" w:rsidR="008721A1" w:rsidRDefault="008721A1" w:rsidP="008721A1">
      <w:pPr>
        <w:ind w:left="567" w:right="708"/>
        <w:jc w:val="both"/>
        <w:rPr>
          <w:rFonts w:ascii="Palatino Linotype" w:hAnsi="Palatino Linotype" w:cs="Tahoma"/>
          <w:i/>
        </w:rPr>
      </w:pPr>
      <w:r>
        <w:rPr>
          <w:rFonts w:ascii="Palatino Linotype" w:hAnsi="Palatino Linotype" w:cs="Tahoma"/>
          <w:i/>
        </w:rPr>
        <w:t xml:space="preserve">“Artículo 86 Bis.- La Seguridad Pública, en la Entidad, es una función a cargo del Estado y los municipios, en sus respectivos ámbitos de competencia que comprende la prevención e investigación de los delitos y las sanciones de las infracciones administrativas, en términos de ley, y deberá regirse bajo los principios de autonomía, eficiencia, imparcialidad, legalidad, objetividad, </w:t>
      </w:r>
      <w:r>
        <w:rPr>
          <w:rFonts w:ascii="Palatino Linotype" w:hAnsi="Palatino Linotype" w:cs="Tahoma"/>
          <w:i/>
        </w:rPr>
        <w:lastRenderedPageBreak/>
        <w:t xml:space="preserve">profesionalismo, honradez, responsabilidad y respeto a los derechos humanos reconocidos en la Constitución Política de los Estados Unidos Mexicanos, en los tratados internacionales en materia de derechos humanos de los que el Estado Mexicano sea parte y en esta Constitución. </w:t>
      </w:r>
    </w:p>
    <w:p w14:paraId="7EA657E5" w14:textId="77777777" w:rsidR="008721A1" w:rsidRDefault="008721A1" w:rsidP="008721A1">
      <w:pPr>
        <w:ind w:left="567" w:right="708"/>
        <w:jc w:val="both"/>
        <w:rPr>
          <w:rFonts w:ascii="Palatino Linotype" w:hAnsi="Palatino Linotype" w:cs="Tahoma"/>
          <w:i/>
        </w:rPr>
      </w:pPr>
    </w:p>
    <w:p w14:paraId="4E86DD08" w14:textId="77777777" w:rsidR="008721A1" w:rsidRDefault="008721A1" w:rsidP="008721A1">
      <w:pPr>
        <w:ind w:left="567" w:right="708"/>
        <w:jc w:val="both"/>
        <w:rPr>
          <w:rFonts w:ascii="Palatino Linotype" w:hAnsi="Palatino Linotype" w:cs="Tahoma"/>
          <w:i/>
        </w:rPr>
      </w:pPr>
      <w:r>
        <w:rPr>
          <w:rFonts w:ascii="Palatino Linotype" w:hAnsi="Palatino Linotype" w:cs="Tahoma"/>
          <w:i/>
        </w:rPr>
        <w:t>Las Instituciones de Seguridad Pública serán de carácter civil, disciplinado y profesional. El Ministerio Público y las Instituciones Policiales, deberán de coordinarse entre sí para cumplir los objetivos de la Seguridad Pública y conformarán los Sistemas Nacional y Estatal de Seguridad Pública”</w:t>
      </w:r>
    </w:p>
    <w:p w14:paraId="26DA6B07" w14:textId="77777777" w:rsidR="008721A1" w:rsidRDefault="008721A1" w:rsidP="008721A1">
      <w:pPr>
        <w:ind w:left="567" w:right="708"/>
        <w:jc w:val="both"/>
        <w:rPr>
          <w:rFonts w:ascii="Palatino Linotype" w:hAnsi="Palatino Linotype" w:cs="Tahoma"/>
        </w:rPr>
      </w:pPr>
    </w:p>
    <w:p w14:paraId="2448AD55" w14:textId="77777777" w:rsidR="008721A1" w:rsidRDefault="008721A1" w:rsidP="008721A1">
      <w:pPr>
        <w:jc w:val="both"/>
        <w:rPr>
          <w:rFonts w:ascii="Palatino Linotype" w:hAnsi="Palatino Linotype" w:cs="Tahoma"/>
        </w:rPr>
      </w:pPr>
      <w:r>
        <w:rPr>
          <w:rFonts w:ascii="Palatino Linotype" w:hAnsi="Palatino Linotype" w:cs="Tahoma"/>
        </w:rPr>
        <w:t>Además, artículo 152, apartado B, fracción XIV, de la Ley de Seguridad del Estado de México, indica:</w:t>
      </w:r>
    </w:p>
    <w:p w14:paraId="132E5BCA" w14:textId="77777777" w:rsidR="008721A1" w:rsidRDefault="008721A1" w:rsidP="008721A1">
      <w:pPr>
        <w:jc w:val="both"/>
        <w:rPr>
          <w:rFonts w:ascii="Palatino Linotype" w:hAnsi="Palatino Linotype" w:cs="Tahoma"/>
        </w:rPr>
      </w:pPr>
    </w:p>
    <w:p w14:paraId="748419EA" w14:textId="77777777" w:rsidR="008721A1" w:rsidRDefault="008721A1" w:rsidP="008721A1">
      <w:pPr>
        <w:pStyle w:val="Encabezado"/>
        <w:tabs>
          <w:tab w:val="left" w:pos="7813"/>
        </w:tabs>
        <w:ind w:left="567" w:right="708"/>
        <w:jc w:val="both"/>
        <w:rPr>
          <w:rFonts w:ascii="Palatino Linotype" w:eastAsia="Times New Roman" w:hAnsi="Palatino Linotype" w:cs="Tahoma"/>
          <w:i/>
          <w:lang w:val="es-ES"/>
        </w:rPr>
      </w:pPr>
      <w:r>
        <w:rPr>
          <w:rFonts w:ascii="Palatino Linotype" w:eastAsia="Times New Roman" w:hAnsi="Palatino Linotype" w:cs="Tahoma"/>
          <w:i/>
          <w:lang w:val="es-ES"/>
        </w:rPr>
        <w:t>“Artículo 152.- La permanencia es el resultado del cumplimiento constante de los requisitos establecidos en la presente Ley para continuar en el servicio activo de las Instituciones Policiales. Son requisitos de ingreso y permanencia en las Instituciones Policiales, los siguientes:</w:t>
      </w:r>
    </w:p>
    <w:p w14:paraId="0AE3156E" w14:textId="77777777" w:rsidR="008721A1" w:rsidRDefault="008721A1" w:rsidP="008721A1">
      <w:pPr>
        <w:pStyle w:val="Encabezado"/>
        <w:tabs>
          <w:tab w:val="left" w:pos="7813"/>
        </w:tabs>
        <w:ind w:left="567" w:right="708"/>
        <w:jc w:val="both"/>
        <w:rPr>
          <w:rFonts w:ascii="Palatino Linotype" w:eastAsia="Times New Roman" w:hAnsi="Palatino Linotype" w:cs="Tahoma"/>
          <w:i/>
          <w:lang w:val="es-ES"/>
        </w:rPr>
      </w:pPr>
    </w:p>
    <w:p w14:paraId="44B9D455" w14:textId="77777777" w:rsidR="008721A1" w:rsidRDefault="008721A1" w:rsidP="008721A1">
      <w:pPr>
        <w:ind w:left="567" w:right="706"/>
        <w:jc w:val="both"/>
        <w:rPr>
          <w:rFonts w:ascii="Palatino Linotype" w:hAnsi="Palatino Linotype" w:cs="Tahoma"/>
          <w:i/>
        </w:rPr>
      </w:pPr>
      <w:r>
        <w:rPr>
          <w:rFonts w:ascii="Palatino Linotype" w:hAnsi="Palatino Linotype" w:cs="Tahoma"/>
          <w:i/>
        </w:rPr>
        <w:t>(…)</w:t>
      </w:r>
    </w:p>
    <w:p w14:paraId="2813A3A3" w14:textId="77777777" w:rsidR="008721A1" w:rsidRDefault="008721A1" w:rsidP="008721A1">
      <w:pPr>
        <w:ind w:left="567" w:right="706"/>
        <w:jc w:val="both"/>
        <w:rPr>
          <w:rFonts w:ascii="Palatino Linotype" w:hAnsi="Palatino Linotype" w:cs="Tahoma"/>
          <w:i/>
        </w:rPr>
      </w:pPr>
    </w:p>
    <w:p w14:paraId="14796721" w14:textId="77777777" w:rsidR="008721A1" w:rsidRDefault="008721A1" w:rsidP="008721A1">
      <w:pPr>
        <w:pStyle w:val="Encabezado"/>
        <w:tabs>
          <w:tab w:val="left" w:pos="7813"/>
        </w:tabs>
        <w:ind w:left="567" w:right="708"/>
        <w:jc w:val="both"/>
        <w:rPr>
          <w:rFonts w:ascii="Palatino Linotype" w:eastAsia="Times New Roman" w:hAnsi="Palatino Linotype" w:cs="Tahoma"/>
          <w:i/>
          <w:lang w:val="es-ES"/>
        </w:rPr>
      </w:pPr>
      <w:r>
        <w:rPr>
          <w:rFonts w:ascii="Palatino Linotype" w:eastAsia="Times New Roman" w:hAnsi="Palatino Linotype" w:cs="Tahoma"/>
          <w:i/>
          <w:lang w:val="es-ES"/>
        </w:rPr>
        <w:t>B. De permanencia:</w:t>
      </w:r>
    </w:p>
    <w:p w14:paraId="10761856" w14:textId="77777777" w:rsidR="008721A1" w:rsidRDefault="008721A1" w:rsidP="008721A1">
      <w:pPr>
        <w:pStyle w:val="Encabezado"/>
        <w:tabs>
          <w:tab w:val="left" w:pos="7813"/>
        </w:tabs>
        <w:ind w:left="567" w:right="708"/>
        <w:jc w:val="both"/>
        <w:rPr>
          <w:rFonts w:ascii="Palatino Linotype" w:eastAsia="Times New Roman" w:hAnsi="Palatino Linotype" w:cs="Tahoma"/>
          <w:i/>
          <w:lang w:val="es-ES"/>
        </w:rPr>
      </w:pPr>
    </w:p>
    <w:p w14:paraId="1D904953" w14:textId="77777777" w:rsidR="008721A1" w:rsidRDefault="008721A1" w:rsidP="008721A1">
      <w:pPr>
        <w:ind w:left="567" w:right="706"/>
        <w:jc w:val="both"/>
        <w:rPr>
          <w:rFonts w:ascii="Palatino Linotype" w:hAnsi="Palatino Linotype" w:cs="Tahoma"/>
          <w:i/>
        </w:rPr>
      </w:pPr>
      <w:r>
        <w:rPr>
          <w:rFonts w:ascii="Palatino Linotype" w:hAnsi="Palatino Linotype" w:cs="Tahoma"/>
          <w:i/>
        </w:rPr>
        <w:t>(…)</w:t>
      </w:r>
    </w:p>
    <w:p w14:paraId="4359C3D4" w14:textId="77777777" w:rsidR="008721A1" w:rsidRDefault="008721A1" w:rsidP="008721A1">
      <w:pPr>
        <w:pStyle w:val="Encabezado"/>
        <w:tabs>
          <w:tab w:val="left" w:pos="7813"/>
        </w:tabs>
        <w:ind w:left="567" w:right="708"/>
        <w:jc w:val="both"/>
        <w:rPr>
          <w:rFonts w:ascii="Palatino Linotype" w:eastAsia="Times New Roman" w:hAnsi="Palatino Linotype" w:cs="Tahoma"/>
          <w:i/>
          <w:lang w:val="es-ES"/>
        </w:rPr>
      </w:pPr>
    </w:p>
    <w:p w14:paraId="65BA6B36" w14:textId="77777777" w:rsidR="008721A1" w:rsidRDefault="008721A1" w:rsidP="008721A1">
      <w:pPr>
        <w:pStyle w:val="Encabezado"/>
        <w:tabs>
          <w:tab w:val="left" w:pos="7813"/>
        </w:tabs>
        <w:ind w:left="567" w:right="708"/>
        <w:jc w:val="both"/>
        <w:rPr>
          <w:rFonts w:ascii="Palatino Linotype" w:eastAsia="Times New Roman" w:hAnsi="Palatino Linotype" w:cs="Tahoma"/>
          <w:i/>
          <w:lang w:val="es-ES"/>
        </w:rPr>
      </w:pPr>
      <w:r>
        <w:rPr>
          <w:rFonts w:ascii="Palatino Linotype" w:eastAsia="Times New Roman" w:hAnsi="Palatino Linotype" w:cs="Tahoma"/>
          <w:i/>
          <w:lang w:val="es-ES"/>
        </w:rPr>
        <w:t>XIV. No ausentarse del servicio sin causa justificada, por un periodo de tres días consecutivos o de cinco días dentro de un término de treinta días.”</w:t>
      </w:r>
    </w:p>
    <w:p w14:paraId="3BAFF698" w14:textId="77777777" w:rsidR="008721A1" w:rsidRDefault="008721A1" w:rsidP="008721A1">
      <w:pPr>
        <w:rPr>
          <w:rFonts w:ascii="Palatino Linotype" w:hAnsi="Palatino Linotype" w:cs="Tahoma"/>
        </w:rPr>
      </w:pPr>
    </w:p>
    <w:p w14:paraId="68940859" w14:textId="77777777" w:rsidR="008721A1" w:rsidRDefault="008721A1" w:rsidP="008721A1">
      <w:pPr>
        <w:tabs>
          <w:tab w:val="left" w:pos="9495"/>
        </w:tabs>
        <w:ind w:right="-3"/>
        <w:jc w:val="both"/>
        <w:rPr>
          <w:rFonts w:ascii="Palatino Linotype" w:hAnsi="Palatino Linotype" w:cs="Tahoma"/>
        </w:rPr>
      </w:pPr>
    </w:p>
    <w:p w14:paraId="12112416" w14:textId="77777777" w:rsidR="008721A1" w:rsidRDefault="008721A1" w:rsidP="008721A1">
      <w:pPr>
        <w:pStyle w:val="Prrafodelista"/>
        <w:spacing w:line="360" w:lineRule="auto"/>
        <w:ind w:left="0"/>
        <w:jc w:val="both"/>
        <w:rPr>
          <w:rFonts w:ascii="Palatino Linotype" w:hAnsi="Palatino Linotype" w:cs="Tahoma"/>
        </w:rPr>
      </w:pPr>
      <w:r>
        <w:rPr>
          <w:rFonts w:ascii="Palatino Linotype" w:hAnsi="Palatino Linotype" w:cs="Tahoma"/>
        </w:rPr>
        <w:t xml:space="preserve">Por tanto,  los elementos de las instituciones policiales están obligados a cumplir con lo establecido en el artículo 152, apartado B, fracción XIV, de la Ley de Seguridad del Estado de México, consistente en no ausentarse del servicio sin causa justificada por un periodo de tres días consecutivos, cumplimiento que se acredita </w:t>
      </w:r>
      <w:r>
        <w:rPr>
          <w:rFonts w:ascii="Palatino Linotype" w:hAnsi="Palatino Linotype" w:cs="Tahoma"/>
        </w:rPr>
        <w:lastRenderedPageBreak/>
        <w:t>precisamente con la lista de asistencia, por tanto la clasificación de los horarios en las mismas  impide tener certeza que los elementos policiales efectivamente cumplen con un requisito de  permanencia, y que su actuación efectivamente se rige por los principios previstos</w:t>
      </w:r>
      <w:r>
        <w:rPr>
          <w:rFonts w:ascii="Palatino Linotype" w:hAnsi="Palatino Linotype"/>
        </w:rPr>
        <w:t xml:space="preserve"> por la Constitución Federal en cuanto a la disciplina, profesionalismo y puntualidad en el servicio.</w:t>
      </w:r>
    </w:p>
    <w:p w14:paraId="36A22D18" w14:textId="77777777" w:rsidR="008721A1" w:rsidRDefault="008721A1" w:rsidP="008721A1">
      <w:pPr>
        <w:pStyle w:val="Prrafodelista"/>
        <w:tabs>
          <w:tab w:val="left" w:pos="9495"/>
        </w:tabs>
        <w:ind w:right="-3"/>
        <w:jc w:val="both"/>
        <w:rPr>
          <w:rFonts w:ascii="HelveticaNeueLT Std" w:hAnsi="HelveticaNeueLT Std"/>
          <w:i/>
          <w:color w:val="000000" w:themeColor="text1"/>
          <w:sz w:val="22"/>
          <w:szCs w:val="22"/>
          <w:shd w:val="clear" w:color="auto" w:fill="FFFFFF"/>
        </w:rPr>
      </w:pPr>
    </w:p>
    <w:p w14:paraId="06A8C80A" w14:textId="378FA55A" w:rsidR="008721A1" w:rsidRDefault="008721A1" w:rsidP="008721A1">
      <w:pPr>
        <w:spacing w:line="360" w:lineRule="auto"/>
        <w:jc w:val="both"/>
        <w:rPr>
          <w:rFonts w:ascii="Palatino Linotype" w:hAnsi="Palatino Linotype"/>
        </w:rPr>
      </w:pPr>
      <w:r>
        <w:rPr>
          <w:rFonts w:ascii="Palatino Linotype" w:hAnsi="Palatino Linotype"/>
        </w:rPr>
        <w:t xml:space="preserve">Indicando que entregar los horarios no los hace  identificables, ya que ha sido criterio de este Pleno el que  los nombres de </w:t>
      </w:r>
      <w:r>
        <w:rPr>
          <w:rFonts w:ascii="Palatino Linotype" w:hAnsi="Palatino Linotype"/>
          <w:b/>
        </w:rPr>
        <w:t>los elementos que realizan funciones operativas deben ser protegidos</w:t>
      </w:r>
      <w:r>
        <w:rPr>
          <w:rFonts w:ascii="Palatino Linotype" w:hAnsi="Palatino Linotype"/>
        </w:rPr>
        <w:t xml:space="preserve"> con la finalidad de evitar la identificación de las personas al amparo de la protección a la vida, salud y seguridad</w:t>
      </w:r>
      <w:r w:rsidR="00C31088">
        <w:rPr>
          <w:rFonts w:ascii="Palatino Linotype" w:hAnsi="Palatino Linotype"/>
        </w:rPr>
        <w:t>.</w:t>
      </w:r>
    </w:p>
    <w:p w14:paraId="140EE4B4" w14:textId="77777777" w:rsidR="008721A1" w:rsidRDefault="008721A1" w:rsidP="008721A1">
      <w:pPr>
        <w:pStyle w:val="Prrafodelista"/>
        <w:spacing w:line="360" w:lineRule="auto"/>
        <w:ind w:left="360"/>
        <w:jc w:val="both"/>
        <w:rPr>
          <w:rFonts w:ascii="Palatino Linotype" w:hAnsi="Palatino Linotype"/>
        </w:rPr>
      </w:pPr>
    </w:p>
    <w:p w14:paraId="1A68824B" w14:textId="77777777" w:rsidR="008721A1" w:rsidRDefault="008721A1" w:rsidP="008721A1">
      <w:pPr>
        <w:spacing w:line="360" w:lineRule="auto"/>
        <w:jc w:val="both"/>
        <w:rPr>
          <w:rFonts w:ascii="Palatino Linotype" w:hAnsi="Palatino Linotype" w:cs="Tahoma"/>
        </w:rPr>
      </w:pPr>
      <w:r>
        <w:rPr>
          <w:rFonts w:ascii="Palatino Linotype" w:hAnsi="Palatino Linotype" w:cs="Arial"/>
        </w:rPr>
        <w:t xml:space="preserve">Así y de acuerdo con lo expuesto, la limitación para acceder al nombre de los policías o personal con funciones operativas es proporcional y adecuada, respecto del bien jurídico tutelado; así, ordenar la entrega de los documentos en donde se elimine el nombre de dichos trabajadores, permite garantizar el acceso a la información pública y se protege la vida, salud o seguridad de los elementos operativos encargados del combate a los delincuentes y prevención de los delitos, ya que con la eliminación de su nombre en dicho documento es imposible hacerlos identificables a través de este. </w:t>
      </w:r>
    </w:p>
    <w:p w14:paraId="0D1ADA2D" w14:textId="77777777" w:rsidR="008721A1" w:rsidRDefault="008721A1" w:rsidP="000625B1">
      <w:pPr>
        <w:pStyle w:val="Prrafodelista"/>
        <w:tabs>
          <w:tab w:val="left" w:pos="851"/>
        </w:tabs>
        <w:spacing w:line="360" w:lineRule="auto"/>
        <w:ind w:left="0" w:right="49"/>
        <w:jc w:val="both"/>
        <w:rPr>
          <w:rFonts w:ascii="Palatino Linotype" w:hAnsi="Palatino Linotype"/>
        </w:rPr>
      </w:pPr>
    </w:p>
    <w:p w14:paraId="457CC60C" w14:textId="524C9E7D" w:rsidR="008936B4" w:rsidRPr="00CB2F05" w:rsidRDefault="008936B4" w:rsidP="008936B4">
      <w:pPr>
        <w:pStyle w:val="Textoindependiente"/>
        <w:spacing w:line="360" w:lineRule="auto"/>
        <w:ind w:left="102"/>
        <w:rPr>
          <w:rFonts w:eastAsia="Times New Roman" w:cs="Times New Roman"/>
          <w:lang w:eastAsia="es-ES"/>
        </w:rPr>
      </w:pPr>
      <w:r w:rsidRPr="00CB2F05">
        <w:rPr>
          <w:rFonts w:eastAsia="Times New Roman" w:cs="Times New Roman"/>
          <w:lang w:eastAsia="es-ES"/>
        </w:rPr>
        <w:t>Lo anterior expone razones suficientes para la emisión y presentación del presente Voto Particular.</w:t>
      </w:r>
      <w:r w:rsidR="00A7702A">
        <w:rPr>
          <w:rFonts w:eastAsia="Times New Roman" w:cs="Times New Roman"/>
          <w:lang w:eastAsia="es-ES"/>
        </w:rPr>
        <w:t xml:space="preserve"> </w:t>
      </w:r>
      <w:r w:rsidRPr="00CB2F05">
        <w:rPr>
          <w:rFonts w:eastAsia="Times New Roman" w:cs="Times New Roman"/>
          <w:lang w:eastAsia="es-ES"/>
        </w:rPr>
        <w:t>----------------------------------------------------------------------------------------------------------------------------------------------------------------------------------------------------------------------------------------------------------------------------------</w:t>
      </w:r>
      <w:r w:rsidR="00CD2984">
        <w:rPr>
          <w:rFonts w:eastAsia="Times New Roman" w:cs="Times New Roman"/>
          <w:lang w:eastAsia="es-ES"/>
        </w:rPr>
        <w:t>-------------------------------</w:t>
      </w:r>
    </w:p>
    <w:p w14:paraId="52ABAE94" w14:textId="77777777" w:rsidR="00CD2984" w:rsidRPr="00CD2984" w:rsidRDefault="00CD2984" w:rsidP="005C4513">
      <w:pPr>
        <w:spacing w:before="240" w:after="240" w:line="360" w:lineRule="auto"/>
        <w:jc w:val="both"/>
        <w:rPr>
          <w:rFonts w:ascii="Palatino Linotype" w:hAnsi="Palatino Linotype" w:cs="Arial"/>
          <w:sz w:val="18"/>
        </w:rPr>
      </w:pPr>
    </w:p>
    <w:sectPr w:rsidR="00CD2984" w:rsidRPr="00CD2984" w:rsidSect="00430304">
      <w:headerReference w:type="even" r:id="rId10"/>
      <w:headerReference w:type="default" r:id="rId11"/>
      <w:footerReference w:type="default" r:id="rId12"/>
      <w:headerReference w:type="first" r:id="rId13"/>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84A4" w14:textId="77777777" w:rsidR="004D3517" w:rsidRDefault="004D3517" w:rsidP="00C80F8C">
      <w:r>
        <w:separator/>
      </w:r>
    </w:p>
  </w:endnote>
  <w:endnote w:type="continuationSeparator" w:id="0">
    <w:p w14:paraId="25C13DD3" w14:textId="77777777" w:rsidR="004D3517" w:rsidRDefault="004D351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16784"/>
      <w:docPartObj>
        <w:docPartGallery w:val="Page Numbers (Bottom of Page)"/>
        <w:docPartUnique/>
      </w:docPartObj>
    </w:sdtPr>
    <w:sdtEndPr/>
    <w:sdtContent>
      <w:sdt>
        <w:sdtPr>
          <w:id w:val="-1769616900"/>
          <w:docPartObj>
            <w:docPartGallery w:val="Page Numbers (Top of Page)"/>
            <w:docPartUnique/>
          </w:docPartObj>
        </w:sdtPr>
        <w:sdtEndPr/>
        <w:sdtContent>
          <w:p w14:paraId="38FDDE4D" w14:textId="5BF3F046" w:rsidR="00A7702A" w:rsidRDefault="00A7702A">
            <w:pPr>
              <w:pStyle w:val="Piedepgina"/>
              <w:jc w:val="right"/>
            </w:pPr>
            <w:r>
              <w:rPr>
                <w:lang w:val="es-ES"/>
              </w:rPr>
              <w:t xml:space="preserve">Página </w:t>
            </w:r>
            <w:r>
              <w:rPr>
                <w:b/>
                <w:bCs/>
              </w:rPr>
              <w:fldChar w:fldCharType="begin"/>
            </w:r>
            <w:r>
              <w:rPr>
                <w:b/>
                <w:bCs/>
              </w:rPr>
              <w:instrText>PAGE</w:instrText>
            </w:r>
            <w:r>
              <w:rPr>
                <w:b/>
                <w:bCs/>
              </w:rPr>
              <w:fldChar w:fldCharType="separate"/>
            </w:r>
            <w:r w:rsidR="00C31088">
              <w:rPr>
                <w:b/>
                <w:bCs/>
                <w:noProof/>
              </w:rPr>
              <w:t>31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31088">
              <w:rPr>
                <w:b/>
                <w:bCs/>
                <w:noProof/>
              </w:rPr>
              <w:t>33</w:t>
            </w:r>
            <w:r>
              <w:rPr>
                <w:b/>
                <w:bCs/>
              </w:rPr>
              <w:fldChar w:fldCharType="end"/>
            </w:r>
          </w:p>
        </w:sdtContent>
      </w:sdt>
    </w:sdtContent>
  </w:sdt>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F5C06" w14:textId="77777777" w:rsidR="004D3517" w:rsidRDefault="004D3517" w:rsidP="00C80F8C">
      <w:r>
        <w:separator/>
      </w:r>
    </w:p>
  </w:footnote>
  <w:footnote w:type="continuationSeparator" w:id="0">
    <w:p w14:paraId="3888E185" w14:textId="77777777" w:rsidR="004D3517" w:rsidRDefault="004D3517" w:rsidP="00C80F8C">
      <w:r>
        <w:continuationSeparator/>
      </w:r>
    </w:p>
  </w:footnote>
  <w:footnote w:id="1">
    <w:p w14:paraId="5980639F" w14:textId="77777777" w:rsidR="000625B1" w:rsidRDefault="000625B1" w:rsidP="000625B1">
      <w:pPr>
        <w:pStyle w:val="Textonotapie"/>
        <w:jc w:val="both"/>
        <w:rPr>
          <w:rFonts w:ascii="Palatino Linotype" w:eastAsia="Times New Roman" w:hAnsi="Palatino Linotype" w:cs="Times New Roman"/>
          <w:sz w:val="16"/>
          <w:szCs w:val="16"/>
          <w:lang w:val="es-ES" w:eastAsia="es-ES"/>
        </w:rPr>
      </w:pPr>
      <w:r>
        <w:rPr>
          <w:rStyle w:val="Refdenotaalpie"/>
        </w:rPr>
        <w:footnoteRef/>
      </w:r>
      <w:r>
        <w:t xml:space="preserve"> </w:t>
      </w:r>
      <w:r>
        <w:rPr>
          <w:rFonts w:ascii="Palatino Linotype" w:eastAsia="Times New Roman" w:hAnsi="Palatino Linotype" w:cs="Times New Roman"/>
          <w:sz w:val="16"/>
          <w:szCs w:val="16"/>
          <w:lang w:val="es-ES" w:eastAsia="es-ES"/>
        </w:rPr>
        <w:t>Serie Cuadernos de Trabajo del Instituto para la Seguridad y la Democracia A.C. (Insyde) Número 15 Función policial y transparencia Conferencia con: Scott Dash Álvaro Álvarez Ferro 17 de octubre de 2006, Ciudad de México Redacción: Héctor Iván Sáenz Meza</w:t>
      </w:r>
    </w:p>
  </w:footnote>
  <w:footnote w:id="2">
    <w:p w14:paraId="2D7A9EAF" w14:textId="77777777" w:rsidR="000625B1" w:rsidRDefault="000625B1" w:rsidP="000625B1">
      <w:pPr>
        <w:pStyle w:val="Prrafodelista"/>
        <w:tabs>
          <w:tab w:val="left" w:pos="851"/>
        </w:tabs>
        <w:ind w:left="0" w:right="51"/>
        <w:jc w:val="both"/>
        <w:rPr>
          <w:rFonts w:ascii="Palatino Linotype" w:hAnsi="Palatino Linotype"/>
          <w:sz w:val="16"/>
          <w:szCs w:val="16"/>
        </w:rPr>
      </w:pPr>
      <w:r>
        <w:rPr>
          <w:rFonts w:ascii="Palatino Linotype" w:hAnsi="Palatino Linotype"/>
          <w:sz w:val="16"/>
          <w:szCs w:val="16"/>
        </w:rPr>
        <w:footnoteRef/>
      </w:r>
      <w:r w:rsidRPr="00184837">
        <w:rPr>
          <w:rFonts w:ascii="Palatino Linotype" w:hAnsi="Palatino Linotype"/>
          <w:sz w:val="16"/>
          <w:szCs w:val="16"/>
          <w:lang w:val="en-US"/>
        </w:rPr>
        <w:t xml:space="preserve"> Dash, Scott, “Police Services, Not Police Forces. Democratization of Law Enforcement in the United States and Around the World. </w:t>
      </w:r>
      <w:r>
        <w:rPr>
          <w:rFonts w:ascii="Palatino Linotype" w:hAnsi="Palatino Linotype"/>
          <w:sz w:val="16"/>
          <w:szCs w:val="16"/>
        </w:rPr>
        <w:t>Copia manuscrita.</w:t>
      </w:r>
    </w:p>
    <w:p w14:paraId="542663D5" w14:textId="77777777" w:rsidR="000625B1" w:rsidRDefault="000625B1" w:rsidP="000625B1">
      <w:pPr>
        <w:pStyle w:val="Textonotapie"/>
      </w:pPr>
    </w:p>
  </w:footnote>
  <w:footnote w:id="3">
    <w:p w14:paraId="63E17D19" w14:textId="77777777" w:rsidR="008721A1" w:rsidRDefault="008721A1" w:rsidP="008721A1">
      <w:pPr>
        <w:pStyle w:val="Textonotapie"/>
        <w:jc w:val="both"/>
      </w:pPr>
      <w:r>
        <w:rPr>
          <w:rStyle w:val="Refdenotaalpie"/>
        </w:rPr>
        <w:footnoteRef/>
      </w:r>
      <w:r>
        <w:t xml:space="preserve"> http://causaencomun.org.mx/beta/wp-content/uploads/2019/04/JORNADAS-LABORALES-_-documento-largo-1.pdf</w:t>
      </w:r>
    </w:p>
  </w:footnote>
  <w:footnote w:id="4">
    <w:p w14:paraId="5C8923CA" w14:textId="77777777" w:rsidR="008721A1" w:rsidRDefault="008721A1" w:rsidP="008721A1">
      <w:pPr>
        <w:pStyle w:val="Textonotapie"/>
      </w:pPr>
      <w:r>
        <w:rPr>
          <w:rStyle w:val="Refdenotaalpie"/>
        </w:rPr>
        <w:footnoteRef/>
      </w:r>
      <w:r>
        <w:t xml:space="preserve"> https://cuved.unam.mx/rdipycs/?p=7140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B71" w14:textId="4D1910B5" w:rsidR="001112E6" w:rsidRDefault="004D3517">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1026"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9FC2" w14:textId="39BA94B2" w:rsidR="00F47FB5" w:rsidRPr="00F47FB5" w:rsidRDefault="00D9697B" w:rsidP="00F47FB5">
    <w:pPr>
      <w:pStyle w:val="Encabezado"/>
      <w:tabs>
        <w:tab w:val="clear" w:pos="4252"/>
        <w:tab w:val="clear" w:pos="8504"/>
        <w:tab w:val="left" w:pos="2326"/>
      </w:tabs>
      <w:ind w:left="2835"/>
      <w:rPr>
        <w:rFonts w:ascii="Palatino Linotype" w:hAnsi="Palatino Linotype"/>
      </w:rPr>
    </w:pPr>
    <w:r>
      <w:rPr>
        <w:rFonts w:ascii="Palatino Linotype" w:hAnsi="Palatino Linotype"/>
        <w:noProof/>
        <w:lang w:val="es-MX" w:eastAsia="es-MX"/>
      </w:rPr>
      <w:drawing>
        <wp:anchor distT="0" distB="0" distL="114300" distR="114300" simplePos="0" relativeHeight="251658240" behindDoc="1" locked="0" layoutInCell="1" allowOverlap="1" wp14:anchorId="46D381A4" wp14:editId="7B28B196">
          <wp:simplePos x="0" y="0"/>
          <wp:positionH relativeFrom="page">
            <wp:align>left</wp:align>
          </wp:positionH>
          <wp:positionV relativeFrom="paragraph">
            <wp:posOffset>-547497</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3517">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1027"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F47FB5">
      <w:rPr>
        <w:rFonts w:ascii="Palatino Linotype" w:hAnsi="Palatino Linotype" w:cs="Tahoma"/>
        <w:b/>
      </w:rPr>
      <w:t>Voto Particular</w:t>
    </w:r>
  </w:p>
  <w:p w14:paraId="567EB30B" w14:textId="77777777" w:rsidR="007C2963" w:rsidRPr="007C2963" w:rsidRDefault="00F47FB5" w:rsidP="006F62BA">
    <w:pPr>
      <w:pStyle w:val="Encabezado"/>
      <w:ind w:left="2835" w:right="-250"/>
      <w:rPr>
        <w:rFonts w:ascii="Palatino Linotype" w:eastAsia="Palatino Linotype" w:hAnsi="Palatino Linotype" w:cs="Palatino Linotype"/>
        <w:bCs/>
        <w:lang w:val="es-MX"/>
      </w:rPr>
    </w:pPr>
    <w:r>
      <w:rPr>
        <w:rFonts w:ascii="Palatino Linotype" w:hAnsi="Palatino Linotype" w:cs="Tahoma"/>
        <w:b/>
      </w:rPr>
      <w:t xml:space="preserve">Recurso de Revisión: </w:t>
    </w:r>
    <w:r w:rsidR="007C2963" w:rsidRPr="007C2963">
      <w:rPr>
        <w:rFonts w:ascii="Palatino Linotype" w:eastAsia="Palatino Linotype" w:hAnsi="Palatino Linotype" w:cs="Palatino Linotype"/>
        <w:bCs/>
        <w:lang w:val="es-MX"/>
      </w:rPr>
      <w:t>15724/INFOEM/IP/RR/2022 y acumulados</w:t>
    </w:r>
  </w:p>
  <w:p w14:paraId="71104997" w14:textId="6EF77CE7" w:rsidR="00634485" w:rsidRPr="007C2963" w:rsidRDefault="00F47FB5" w:rsidP="006F62BA">
    <w:pPr>
      <w:pStyle w:val="Encabezado"/>
      <w:ind w:left="2835" w:right="-250"/>
    </w:pPr>
    <w:r>
      <w:rPr>
        <w:rFonts w:ascii="Palatino Linotype" w:hAnsi="Palatino Linotype" w:cs="Tahoma"/>
        <w:b/>
      </w:rPr>
      <w:t>Sujeto Obligado:</w:t>
    </w:r>
    <w:r>
      <w:rPr>
        <w:rFonts w:ascii="Palatino Linotype" w:eastAsia="Palatino Linotype" w:hAnsi="Palatino Linotype" w:cs="Palatino Linotype"/>
        <w:b/>
      </w:rPr>
      <w:t xml:space="preserve"> </w:t>
    </w:r>
    <w:r w:rsidR="007C2963">
      <w:rPr>
        <w:rFonts w:ascii="Palatino Linotype" w:eastAsia="Palatino Linotype" w:hAnsi="Palatino Linotype" w:cs="Palatino Linotype"/>
        <w:b/>
      </w:rPr>
      <w:t>Ayuntamiento de Tlalmanalco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06B" w14:textId="6EC0913B" w:rsidR="001112E6" w:rsidRDefault="004D3517">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1025"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E86"/>
    <w:multiLevelType w:val="multilevel"/>
    <w:tmpl w:val="43E899B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390C5C"/>
    <w:multiLevelType w:val="hybridMultilevel"/>
    <w:tmpl w:val="CB6EEAB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15:restartNumberingAfterBreak="0">
    <w:nsid w:val="11367BC1"/>
    <w:multiLevelType w:val="hybridMultilevel"/>
    <w:tmpl w:val="3CEC8B8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102BB"/>
    <w:multiLevelType w:val="multilevel"/>
    <w:tmpl w:val="ED068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BD3217A"/>
    <w:multiLevelType w:val="hybridMultilevel"/>
    <w:tmpl w:val="1D3862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C3A0345"/>
    <w:multiLevelType w:val="hybridMultilevel"/>
    <w:tmpl w:val="85F45C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247B92"/>
    <w:multiLevelType w:val="hybridMultilevel"/>
    <w:tmpl w:val="CAC0A186"/>
    <w:lvl w:ilvl="0" w:tplc="080A0017">
      <w:start w:val="1"/>
      <w:numFmt w:val="lowerLetter"/>
      <w:lvlText w:val="%1)"/>
      <w:lvlJc w:val="left"/>
      <w:pPr>
        <w:ind w:left="1004" w:hanging="360"/>
      </w:pPr>
      <w:rPr>
        <w:b/>
        <w:bCs/>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4C477C9"/>
    <w:multiLevelType w:val="hybridMultilevel"/>
    <w:tmpl w:val="6A1C40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9673FE"/>
    <w:multiLevelType w:val="multilevel"/>
    <w:tmpl w:val="30E89B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43A29D3"/>
    <w:multiLevelType w:val="hybridMultilevel"/>
    <w:tmpl w:val="CB9A6F26"/>
    <w:lvl w:ilvl="0" w:tplc="6B529348">
      <w:start w:val="1"/>
      <w:numFmt w:val="upperLetter"/>
      <w:lvlText w:val="%1)"/>
      <w:lvlJc w:val="left"/>
      <w:pPr>
        <w:ind w:left="1494" w:hanging="360"/>
      </w:p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9" w15:restartNumberingAfterBreak="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5C25618"/>
    <w:multiLevelType w:val="hybridMultilevel"/>
    <w:tmpl w:val="8DA0BAA0"/>
    <w:lvl w:ilvl="0" w:tplc="737CD6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A977EA"/>
    <w:multiLevelType w:val="hybridMultilevel"/>
    <w:tmpl w:val="0248BCE4"/>
    <w:lvl w:ilvl="0" w:tplc="DB2A98CA">
      <w:start w:val="1"/>
      <w:numFmt w:val="bullet"/>
      <w:lvlText w:val=""/>
      <w:lvlJc w:val="left"/>
      <w:pPr>
        <w:ind w:left="720" w:hanging="360"/>
      </w:pPr>
      <w:rPr>
        <w:rFonts w:ascii="Symbol" w:eastAsiaTheme="minorHAnsi" w:hAnsi="Symbol" w:cs="Aria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1E5A05"/>
    <w:multiLevelType w:val="hybridMultilevel"/>
    <w:tmpl w:val="1368DCBA"/>
    <w:lvl w:ilvl="0" w:tplc="8AB4890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5C475C6"/>
    <w:multiLevelType w:val="multilevel"/>
    <w:tmpl w:val="08308928"/>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26" w15:restartNumberingAfterBreak="0">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DD0D92"/>
    <w:multiLevelType w:val="hybridMultilevel"/>
    <w:tmpl w:val="3140C5E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F94A7E"/>
    <w:multiLevelType w:val="hybridMultilevel"/>
    <w:tmpl w:val="0BEE1290"/>
    <w:lvl w:ilvl="0" w:tplc="080A000F">
      <w:start w:val="1"/>
      <w:numFmt w:val="decimal"/>
      <w:lvlText w:val="%1."/>
      <w:lvlJc w:val="left"/>
      <w:pPr>
        <w:ind w:left="720" w:hanging="360"/>
      </w:pPr>
      <w:rPr>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D1710C1"/>
    <w:multiLevelType w:val="multilevel"/>
    <w:tmpl w:val="F8907250"/>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1" w15:restartNumberingAfterBreak="0">
    <w:nsid w:val="5DE724A9"/>
    <w:multiLevelType w:val="hybridMultilevel"/>
    <w:tmpl w:val="A238AE0C"/>
    <w:lvl w:ilvl="0" w:tplc="580A000F">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32" w15:restartNumberingAfterBreak="0">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5" w15:restartNumberingAfterBreak="0">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7" w15:restartNumberingAfterBreak="0">
    <w:nsid w:val="70CF73F2"/>
    <w:multiLevelType w:val="hybridMultilevel"/>
    <w:tmpl w:val="D72A27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9" w15:restartNumberingAfterBreak="0">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0136A0"/>
    <w:multiLevelType w:val="hybridMultilevel"/>
    <w:tmpl w:val="DE585F00"/>
    <w:lvl w:ilvl="0" w:tplc="9216D5FA">
      <w:start w:val="1"/>
      <w:numFmt w:val="decimal"/>
      <w:lvlText w:val="%1."/>
      <w:lvlJc w:val="left"/>
      <w:pPr>
        <w:ind w:left="360" w:hanging="360"/>
      </w:pPr>
      <w:rPr>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57096597">
    <w:abstractNumId w:val="4"/>
  </w:num>
  <w:num w:numId="2" w16cid:durableId="1550919185">
    <w:abstractNumId w:val="45"/>
  </w:num>
  <w:num w:numId="3" w16cid:durableId="1620264164">
    <w:abstractNumId w:val="11"/>
  </w:num>
  <w:num w:numId="4" w16cid:durableId="1229264240">
    <w:abstractNumId w:val="16"/>
  </w:num>
  <w:num w:numId="5" w16cid:durableId="2089569133">
    <w:abstractNumId w:val="35"/>
  </w:num>
  <w:num w:numId="6" w16cid:durableId="80760041">
    <w:abstractNumId w:val="33"/>
  </w:num>
  <w:num w:numId="7" w16cid:durableId="1328677084">
    <w:abstractNumId w:val="26"/>
  </w:num>
  <w:num w:numId="8" w16cid:durableId="916324959">
    <w:abstractNumId w:val="39"/>
  </w:num>
  <w:num w:numId="9" w16cid:durableId="603726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49826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7399170">
    <w:abstractNumId w:val="12"/>
  </w:num>
  <w:num w:numId="12" w16cid:durableId="1222253877">
    <w:abstractNumId w:val="41"/>
  </w:num>
  <w:num w:numId="13" w16cid:durableId="25106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2874130">
    <w:abstractNumId w:val="32"/>
  </w:num>
  <w:num w:numId="15" w16cid:durableId="2047638124">
    <w:abstractNumId w:val="19"/>
  </w:num>
  <w:num w:numId="16" w16cid:durableId="20951257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8266346">
    <w:abstractNumId w:val="34"/>
  </w:num>
  <w:num w:numId="18" w16cid:durableId="637105323">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02103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05021334">
    <w:abstractNumId w:val="23"/>
  </w:num>
  <w:num w:numId="21" w16cid:durableId="1249923983">
    <w:abstractNumId w:val="22"/>
  </w:num>
  <w:num w:numId="22" w16cid:durableId="20913465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1323869">
    <w:abstractNumId w:val="10"/>
  </w:num>
  <w:num w:numId="24" w16cid:durableId="10104518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3403826">
    <w:abstractNumId w:val="7"/>
  </w:num>
  <w:num w:numId="26" w16cid:durableId="489711270">
    <w:abstractNumId w:val="42"/>
  </w:num>
  <w:num w:numId="27" w16cid:durableId="73673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2493812">
    <w:abstractNumId w:val="27"/>
  </w:num>
  <w:num w:numId="29" w16cid:durableId="685792735">
    <w:abstractNumId w:val="34"/>
  </w:num>
  <w:num w:numId="30" w16cid:durableId="13361092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77768897">
    <w:abstractNumId w:val="17"/>
  </w:num>
  <w:num w:numId="32" w16cid:durableId="1090121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9645209">
    <w:abstractNumId w:val="0"/>
  </w:num>
  <w:num w:numId="34" w16cid:durableId="6536089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2804069">
    <w:abstractNumId w:val="5"/>
  </w:num>
  <w:num w:numId="36" w16cid:durableId="465196028">
    <w:abstractNumId w:val="25"/>
  </w:num>
  <w:num w:numId="37" w16cid:durableId="21433047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89091291">
    <w:abstractNumId w:val="13"/>
    <w:lvlOverride w:ilvl="0">
      <w:startOverride w:val="1"/>
    </w:lvlOverride>
    <w:lvlOverride w:ilvl="1"/>
    <w:lvlOverride w:ilvl="2"/>
    <w:lvlOverride w:ilvl="3"/>
    <w:lvlOverride w:ilvl="4"/>
    <w:lvlOverride w:ilvl="5"/>
    <w:lvlOverride w:ilvl="6"/>
    <w:lvlOverride w:ilvl="7"/>
    <w:lvlOverride w:ilvl="8"/>
  </w:num>
  <w:num w:numId="39" w16cid:durableId="1333139694">
    <w:abstractNumId w:val="21"/>
  </w:num>
  <w:num w:numId="40" w16cid:durableId="1368407029">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495758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6740127">
    <w:abstractNumId w:val="43"/>
  </w:num>
  <w:num w:numId="43" w16cid:durableId="1659382080">
    <w:abstractNumId w:val="15"/>
  </w:num>
  <w:num w:numId="44" w16cid:durableId="436799510">
    <w:abstractNumId w:val="29"/>
    <w:lvlOverride w:ilvl="0">
      <w:startOverride w:val="1"/>
    </w:lvlOverride>
    <w:lvlOverride w:ilvl="1"/>
    <w:lvlOverride w:ilvl="2"/>
    <w:lvlOverride w:ilvl="3"/>
    <w:lvlOverride w:ilvl="4"/>
    <w:lvlOverride w:ilvl="5"/>
    <w:lvlOverride w:ilvl="6"/>
    <w:lvlOverride w:ilvl="7"/>
    <w:lvlOverride w:ilvl="8"/>
  </w:num>
  <w:num w:numId="45" w16cid:durableId="1497375579">
    <w:abstractNumId w:val="20"/>
  </w:num>
  <w:num w:numId="46" w16cid:durableId="1057627985">
    <w:abstractNumId w:val="3"/>
  </w:num>
  <w:num w:numId="47" w16cid:durableId="799036348">
    <w:abstractNumId w:val="14"/>
  </w:num>
  <w:num w:numId="48" w16cid:durableId="2126189322">
    <w:abstractNumId w:val="13"/>
  </w:num>
  <w:num w:numId="49" w16cid:durableId="585500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3360D"/>
    <w:rsid w:val="00043D11"/>
    <w:rsid w:val="00055D60"/>
    <w:rsid w:val="00061126"/>
    <w:rsid w:val="000625B1"/>
    <w:rsid w:val="00065143"/>
    <w:rsid w:val="0008542A"/>
    <w:rsid w:val="000B37D9"/>
    <w:rsid w:val="000B3FFD"/>
    <w:rsid w:val="000C43E5"/>
    <w:rsid w:val="000C4453"/>
    <w:rsid w:val="000D656A"/>
    <w:rsid w:val="000E27BB"/>
    <w:rsid w:val="000F4674"/>
    <w:rsid w:val="00105578"/>
    <w:rsid w:val="001112E6"/>
    <w:rsid w:val="00115E7A"/>
    <w:rsid w:val="0012234B"/>
    <w:rsid w:val="00135555"/>
    <w:rsid w:val="0018216B"/>
    <w:rsid w:val="00184837"/>
    <w:rsid w:val="00190DD0"/>
    <w:rsid w:val="001960A5"/>
    <w:rsid w:val="001B3D11"/>
    <w:rsid w:val="001C7B07"/>
    <w:rsid w:val="0020666A"/>
    <w:rsid w:val="00216C06"/>
    <w:rsid w:val="00236FD8"/>
    <w:rsid w:val="002378AC"/>
    <w:rsid w:val="00266831"/>
    <w:rsid w:val="00284217"/>
    <w:rsid w:val="00294490"/>
    <w:rsid w:val="002A7B49"/>
    <w:rsid w:val="002D5B21"/>
    <w:rsid w:val="002E7D97"/>
    <w:rsid w:val="003026CE"/>
    <w:rsid w:val="00312863"/>
    <w:rsid w:val="00322D57"/>
    <w:rsid w:val="00326EEA"/>
    <w:rsid w:val="003448FB"/>
    <w:rsid w:val="00374ECA"/>
    <w:rsid w:val="003A3E61"/>
    <w:rsid w:val="003B75EE"/>
    <w:rsid w:val="003C6DAB"/>
    <w:rsid w:val="003D1F47"/>
    <w:rsid w:val="003F0929"/>
    <w:rsid w:val="003F528B"/>
    <w:rsid w:val="00411692"/>
    <w:rsid w:val="00430304"/>
    <w:rsid w:val="0043105B"/>
    <w:rsid w:val="00434F64"/>
    <w:rsid w:val="00435FF9"/>
    <w:rsid w:val="00445879"/>
    <w:rsid w:val="0047213D"/>
    <w:rsid w:val="00476B75"/>
    <w:rsid w:val="004807CC"/>
    <w:rsid w:val="00484A47"/>
    <w:rsid w:val="00484F6F"/>
    <w:rsid w:val="004A7F16"/>
    <w:rsid w:val="004B2706"/>
    <w:rsid w:val="004C6733"/>
    <w:rsid w:val="004D0A26"/>
    <w:rsid w:val="004D3517"/>
    <w:rsid w:val="004E305D"/>
    <w:rsid w:val="004E7984"/>
    <w:rsid w:val="004F5E4D"/>
    <w:rsid w:val="00502EE6"/>
    <w:rsid w:val="0050559A"/>
    <w:rsid w:val="00513782"/>
    <w:rsid w:val="00524594"/>
    <w:rsid w:val="00524DDD"/>
    <w:rsid w:val="00530898"/>
    <w:rsid w:val="005558D0"/>
    <w:rsid w:val="00575235"/>
    <w:rsid w:val="005766FA"/>
    <w:rsid w:val="00590F29"/>
    <w:rsid w:val="00592BEE"/>
    <w:rsid w:val="005B05D8"/>
    <w:rsid w:val="005C0271"/>
    <w:rsid w:val="005C4513"/>
    <w:rsid w:val="005C481C"/>
    <w:rsid w:val="005C4ADA"/>
    <w:rsid w:val="005D1946"/>
    <w:rsid w:val="005F3A48"/>
    <w:rsid w:val="00614534"/>
    <w:rsid w:val="00615B7E"/>
    <w:rsid w:val="00621357"/>
    <w:rsid w:val="00634485"/>
    <w:rsid w:val="00665800"/>
    <w:rsid w:val="0067340C"/>
    <w:rsid w:val="0067381F"/>
    <w:rsid w:val="0068101D"/>
    <w:rsid w:val="006822ED"/>
    <w:rsid w:val="00683A30"/>
    <w:rsid w:val="00685B0E"/>
    <w:rsid w:val="006A7AB7"/>
    <w:rsid w:val="006B2674"/>
    <w:rsid w:val="006E6389"/>
    <w:rsid w:val="006F0A6E"/>
    <w:rsid w:val="006F30F8"/>
    <w:rsid w:val="006F538D"/>
    <w:rsid w:val="006F62BA"/>
    <w:rsid w:val="00700071"/>
    <w:rsid w:val="00700DF1"/>
    <w:rsid w:val="00701B9E"/>
    <w:rsid w:val="00706B53"/>
    <w:rsid w:val="0071093C"/>
    <w:rsid w:val="00736C06"/>
    <w:rsid w:val="00760037"/>
    <w:rsid w:val="007617C8"/>
    <w:rsid w:val="00762C20"/>
    <w:rsid w:val="007A042E"/>
    <w:rsid w:val="007A0EB7"/>
    <w:rsid w:val="007A1C9F"/>
    <w:rsid w:val="007B1CFA"/>
    <w:rsid w:val="007B578D"/>
    <w:rsid w:val="007C0652"/>
    <w:rsid w:val="007C2963"/>
    <w:rsid w:val="007C766E"/>
    <w:rsid w:val="007D4251"/>
    <w:rsid w:val="007D46B1"/>
    <w:rsid w:val="007D49CE"/>
    <w:rsid w:val="007E2D4F"/>
    <w:rsid w:val="007E4CDF"/>
    <w:rsid w:val="007E70F8"/>
    <w:rsid w:val="007F0A74"/>
    <w:rsid w:val="00807750"/>
    <w:rsid w:val="00812F10"/>
    <w:rsid w:val="00820022"/>
    <w:rsid w:val="00820034"/>
    <w:rsid w:val="0083108D"/>
    <w:rsid w:val="008421B8"/>
    <w:rsid w:val="00861117"/>
    <w:rsid w:val="00861A61"/>
    <w:rsid w:val="008721A1"/>
    <w:rsid w:val="00892AFC"/>
    <w:rsid w:val="008936B4"/>
    <w:rsid w:val="008A67F1"/>
    <w:rsid w:val="008B0A68"/>
    <w:rsid w:val="008C19BE"/>
    <w:rsid w:val="008C3C4B"/>
    <w:rsid w:val="008D1526"/>
    <w:rsid w:val="008D411B"/>
    <w:rsid w:val="008F0202"/>
    <w:rsid w:val="008F67BC"/>
    <w:rsid w:val="00911413"/>
    <w:rsid w:val="009535D2"/>
    <w:rsid w:val="00956B18"/>
    <w:rsid w:val="00961995"/>
    <w:rsid w:val="00975EB9"/>
    <w:rsid w:val="009812A5"/>
    <w:rsid w:val="00981C38"/>
    <w:rsid w:val="00997CD5"/>
    <w:rsid w:val="009B3D3A"/>
    <w:rsid w:val="009C666B"/>
    <w:rsid w:val="009D10D2"/>
    <w:rsid w:val="009E155A"/>
    <w:rsid w:val="009F0D8D"/>
    <w:rsid w:val="00A16950"/>
    <w:rsid w:val="00A303B0"/>
    <w:rsid w:val="00A5071D"/>
    <w:rsid w:val="00A53363"/>
    <w:rsid w:val="00A5360A"/>
    <w:rsid w:val="00A561C5"/>
    <w:rsid w:val="00A610D3"/>
    <w:rsid w:val="00A64683"/>
    <w:rsid w:val="00A66A81"/>
    <w:rsid w:val="00A74BB7"/>
    <w:rsid w:val="00A7532A"/>
    <w:rsid w:val="00A75B96"/>
    <w:rsid w:val="00A7702A"/>
    <w:rsid w:val="00A81140"/>
    <w:rsid w:val="00AB78CF"/>
    <w:rsid w:val="00AC0680"/>
    <w:rsid w:val="00AC25BC"/>
    <w:rsid w:val="00AE7763"/>
    <w:rsid w:val="00B014D8"/>
    <w:rsid w:val="00B05E5A"/>
    <w:rsid w:val="00B10C97"/>
    <w:rsid w:val="00B17E67"/>
    <w:rsid w:val="00B343D6"/>
    <w:rsid w:val="00B53290"/>
    <w:rsid w:val="00B64C7A"/>
    <w:rsid w:val="00B64CFB"/>
    <w:rsid w:val="00B703D7"/>
    <w:rsid w:val="00B7360E"/>
    <w:rsid w:val="00B868A5"/>
    <w:rsid w:val="00BB071F"/>
    <w:rsid w:val="00BB11DB"/>
    <w:rsid w:val="00BB1366"/>
    <w:rsid w:val="00BB2AD1"/>
    <w:rsid w:val="00BB3124"/>
    <w:rsid w:val="00BC1756"/>
    <w:rsid w:val="00BD07E6"/>
    <w:rsid w:val="00BD7483"/>
    <w:rsid w:val="00BE05AB"/>
    <w:rsid w:val="00BF358F"/>
    <w:rsid w:val="00BF68F0"/>
    <w:rsid w:val="00BF6974"/>
    <w:rsid w:val="00BF6E14"/>
    <w:rsid w:val="00C156E5"/>
    <w:rsid w:val="00C242A7"/>
    <w:rsid w:val="00C27236"/>
    <w:rsid w:val="00C31088"/>
    <w:rsid w:val="00C34F96"/>
    <w:rsid w:val="00C65950"/>
    <w:rsid w:val="00C75CBC"/>
    <w:rsid w:val="00C80F8C"/>
    <w:rsid w:val="00C85F1D"/>
    <w:rsid w:val="00C8760D"/>
    <w:rsid w:val="00CA2E94"/>
    <w:rsid w:val="00CB2F05"/>
    <w:rsid w:val="00CD2984"/>
    <w:rsid w:val="00CE0FA6"/>
    <w:rsid w:val="00CE217B"/>
    <w:rsid w:val="00CF3F65"/>
    <w:rsid w:val="00CF7A60"/>
    <w:rsid w:val="00D03369"/>
    <w:rsid w:val="00D20156"/>
    <w:rsid w:val="00D36ABC"/>
    <w:rsid w:val="00D96441"/>
    <w:rsid w:val="00D9697B"/>
    <w:rsid w:val="00DB481D"/>
    <w:rsid w:val="00DC2CB7"/>
    <w:rsid w:val="00DC3082"/>
    <w:rsid w:val="00DD45AC"/>
    <w:rsid w:val="00DD5CD5"/>
    <w:rsid w:val="00DE1629"/>
    <w:rsid w:val="00DE5C27"/>
    <w:rsid w:val="00E00BE5"/>
    <w:rsid w:val="00E31E7F"/>
    <w:rsid w:val="00E37AE3"/>
    <w:rsid w:val="00E429BA"/>
    <w:rsid w:val="00E80943"/>
    <w:rsid w:val="00EF3513"/>
    <w:rsid w:val="00F05A30"/>
    <w:rsid w:val="00F10A06"/>
    <w:rsid w:val="00F1205F"/>
    <w:rsid w:val="00F47FB5"/>
    <w:rsid w:val="00F614DA"/>
    <w:rsid w:val="00F638D6"/>
    <w:rsid w:val="00F662BC"/>
    <w:rsid w:val="00F717F4"/>
    <w:rsid w:val="00F75892"/>
    <w:rsid w:val="00F9546D"/>
    <w:rsid w:val="00FA1233"/>
    <w:rsid w:val="00FA363C"/>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A8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Car Car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qForma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5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table" w:customStyle="1" w:styleId="Tablaconcuadrcula31">
    <w:name w:val="Tabla con cuadrícula31"/>
    <w:basedOn w:val="Tablanormal"/>
    <w:uiPriority w:val="59"/>
    <w:rsid w:val="00BF6E1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F662BC"/>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independiente">
    <w:name w:val="Body Text"/>
    <w:basedOn w:val="Normal"/>
    <w:link w:val="TextoindependienteCar"/>
    <w:uiPriority w:val="1"/>
    <w:semiHidden/>
    <w:unhideWhenUsed/>
    <w:qFormat/>
    <w:rsid w:val="008936B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semiHidden/>
    <w:rsid w:val="008936B4"/>
    <w:rPr>
      <w:rFonts w:ascii="Palatino Linotype" w:eastAsia="Palatino Linotype" w:hAnsi="Palatino Linotype" w:cs="Palatino Linotype"/>
      <w:lang w:val="es-ES" w:eastAsia="en-US"/>
    </w:rPr>
  </w:style>
  <w:style w:type="table" w:customStyle="1" w:styleId="4">
    <w:name w:val="4"/>
    <w:basedOn w:val="Tablanormal"/>
    <w:rsid w:val="007C2963"/>
    <w:rPr>
      <w:rFonts w:ascii="Times New Roman" w:eastAsia="Times New Roman" w:hAnsi="Times New Roman" w:cs="Times New Roman"/>
      <w:sz w:val="22"/>
      <w:szCs w:val="22"/>
      <w:lang w:val="es-ES" w:eastAsia="es-MX"/>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803">
      <w:bodyDiv w:val="1"/>
      <w:marLeft w:val="0"/>
      <w:marRight w:val="0"/>
      <w:marTop w:val="0"/>
      <w:marBottom w:val="0"/>
      <w:divBdr>
        <w:top w:val="none" w:sz="0" w:space="0" w:color="auto"/>
        <w:left w:val="none" w:sz="0" w:space="0" w:color="auto"/>
        <w:bottom w:val="none" w:sz="0" w:space="0" w:color="auto"/>
        <w:right w:val="none" w:sz="0" w:space="0" w:color="auto"/>
      </w:divBdr>
    </w:div>
    <w:div w:id="28991799">
      <w:bodyDiv w:val="1"/>
      <w:marLeft w:val="0"/>
      <w:marRight w:val="0"/>
      <w:marTop w:val="0"/>
      <w:marBottom w:val="0"/>
      <w:divBdr>
        <w:top w:val="none" w:sz="0" w:space="0" w:color="auto"/>
        <w:left w:val="none" w:sz="0" w:space="0" w:color="auto"/>
        <w:bottom w:val="none" w:sz="0" w:space="0" w:color="auto"/>
        <w:right w:val="none" w:sz="0" w:space="0" w:color="auto"/>
      </w:divBdr>
    </w:div>
    <w:div w:id="53093500">
      <w:bodyDiv w:val="1"/>
      <w:marLeft w:val="0"/>
      <w:marRight w:val="0"/>
      <w:marTop w:val="0"/>
      <w:marBottom w:val="0"/>
      <w:divBdr>
        <w:top w:val="none" w:sz="0" w:space="0" w:color="auto"/>
        <w:left w:val="none" w:sz="0" w:space="0" w:color="auto"/>
        <w:bottom w:val="none" w:sz="0" w:space="0" w:color="auto"/>
        <w:right w:val="none" w:sz="0" w:space="0" w:color="auto"/>
      </w:divBdr>
    </w:div>
    <w:div w:id="56362713">
      <w:bodyDiv w:val="1"/>
      <w:marLeft w:val="0"/>
      <w:marRight w:val="0"/>
      <w:marTop w:val="0"/>
      <w:marBottom w:val="0"/>
      <w:divBdr>
        <w:top w:val="none" w:sz="0" w:space="0" w:color="auto"/>
        <w:left w:val="none" w:sz="0" w:space="0" w:color="auto"/>
        <w:bottom w:val="none" w:sz="0" w:space="0" w:color="auto"/>
        <w:right w:val="none" w:sz="0" w:space="0" w:color="auto"/>
      </w:divBdr>
    </w:div>
    <w:div w:id="61410152">
      <w:bodyDiv w:val="1"/>
      <w:marLeft w:val="0"/>
      <w:marRight w:val="0"/>
      <w:marTop w:val="0"/>
      <w:marBottom w:val="0"/>
      <w:divBdr>
        <w:top w:val="none" w:sz="0" w:space="0" w:color="auto"/>
        <w:left w:val="none" w:sz="0" w:space="0" w:color="auto"/>
        <w:bottom w:val="none" w:sz="0" w:space="0" w:color="auto"/>
        <w:right w:val="none" w:sz="0" w:space="0" w:color="auto"/>
      </w:divBdr>
    </w:div>
    <w:div w:id="61997195">
      <w:bodyDiv w:val="1"/>
      <w:marLeft w:val="0"/>
      <w:marRight w:val="0"/>
      <w:marTop w:val="0"/>
      <w:marBottom w:val="0"/>
      <w:divBdr>
        <w:top w:val="none" w:sz="0" w:space="0" w:color="auto"/>
        <w:left w:val="none" w:sz="0" w:space="0" w:color="auto"/>
        <w:bottom w:val="none" w:sz="0" w:space="0" w:color="auto"/>
        <w:right w:val="none" w:sz="0" w:space="0" w:color="auto"/>
      </w:divBdr>
    </w:div>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4863991">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84036675">
      <w:bodyDiv w:val="1"/>
      <w:marLeft w:val="0"/>
      <w:marRight w:val="0"/>
      <w:marTop w:val="0"/>
      <w:marBottom w:val="0"/>
      <w:divBdr>
        <w:top w:val="none" w:sz="0" w:space="0" w:color="auto"/>
        <w:left w:val="none" w:sz="0" w:space="0" w:color="auto"/>
        <w:bottom w:val="none" w:sz="0" w:space="0" w:color="auto"/>
        <w:right w:val="none" w:sz="0" w:space="0" w:color="auto"/>
      </w:divBdr>
    </w:div>
    <w:div w:id="106126979">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28865063">
      <w:bodyDiv w:val="1"/>
      <w:marLeft w:val="0"/>
      <w:marRight w:val="0"/>
      <w:marTop w:val="0"/>
      <w:marBottom w:val="0"/>
      <w:divBdr>
        <w:top w:val="none" w:sz="0" w:space="0" w:color="auto"/>
        <w:left w:val="none" w:sz="0" w:space="0" w:color="auto"/>
        <w:bottom w:val="none" w:sz="0" w:space="0" w:color="auto"/>
        <w:right w:val="none" w:sz="0" w:space="0" w:color="auto"/>
      </w:divBdr>
    </w:div>
    <w:div w:id="129632849">
      <w:bodyDiv w:val="1"/>
      <w:marLeft w:val="0"/>
      <w:marRight w:val="0"/>
      <w:marTop w:val="0"/>
      <w:marBottom w:val="0"/>
      <w:divBdr>
        <w:top w:val="none" w:sz="0" w:space="0" w:color="auto"/>
        <w:left w:val="none" w:sz="0" w:space="0" w:color="auto"/>
        <w:bottom w:val="none" w:sz="0" w:space="0" w:color="auto"/>
        <w:right w:val="none" w:sz="0" w:space="0" w:color="auto"/>
      </w:divBdr>
    </w:div>
    <w:div w:id="132068157">
      <w:bodyDiv w:val="1"/>
      <w:marLeft w:val="0"/>
      <w:marRight w:val="0"/>
      <w:marTop w:val="0"/>
      <w:marBottom w:val="0"/>
      <w:divBdr>
        <w:top w:val="none" w:sz="0" w:space="0" w:color="auto"/>
        <w:left w:val="none" w:sz="0" w:space="0" w:color="auto"/>
        <w:bottom w:val="none" w:sz="0" w:space="0" w:color="auto"/>
        <w:right w:val="none" w:sz="0" w:space="0" w:color="auto"/>
      </w:divBdr>
    </w:div>
    <w:div w:id="13947067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55727857">
      <w:bodyDiv w:val="1"/>
      <w:marLeft w:val="0"/>
      <w:marRight w:val="0"/>
      <w:marTop w:val="0"/>
      <w:marBottom w:val="0"/>
      <w:divBdr>
        <w:top w:val="none" w:sz="0" w:space="0" w:color="auto"/>
        <w:left w:val="none" w:sz="0" w:space="0" w:color="auto"/>
        <w:bottom w:val="none" w:sz="0" w:space="0" w:color="auto"/>
        <w:right w:val="none" w:sz="0" w:space="0" w:color="auto"/>
      </w:divBdr>
    </w:div>
    <w:div w:id="160046113">
      <w:bodyDiv w:val="1"/>
      <w:marLeft w:val="0"/>
      <w:marRight w:val="0"/>
      <w:marTop w:val="0"/>
      <w:marBottom w:val="0"/>
      <w:divBdr>
        <w:top w:val="none" w:sz="0" w:space="0" w:color="auto"/>
        <w:left w:val="none" w:sz="0" w:space="0" w:color="auto"/>
        <w:bottom w:val="none" w:sz="0" w:space="0" w:color="auto"/>
        <w:right w:val="none" w:sz="0" w:space="0" w:color="auto"/>
      </w:divBdr>
    </w:div>
    <w:div w:id="160395914">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56251191">
      <w:bodyDiv w:val="1"/>
      <w:marLeft w:val="0"/>
      <w:marRight w:val="0"/>
      <w:marTop w:val="0"/>
      <w:marBottom w:val="0"/>
      <w:divBdr>
        <w:top w:val="none" w:sz="0" w:space="0" w:color="auto"/>
        <w:left w:val="none" w:sz="0" w:space="0" w:color="auto"/>
        <w:bottom w:val="none" w:sz="0" w:space="0" w:color="auto"/>
        <w:right w:val="none" w:sz="0" w:space="0" w:color="auto"/>
      </w:divBdr>
    </w:div>
    <w:div w:id="286742156">
      <w:bodyDiv w:val="1"/>
      <w:marLeft w:val="0"/>
      <w:marRight w:val="0"/>
      <w:marTop w:val="0"/>
      <w:marBottom w:val="0"/>
      <w:divBdr>
        <w:top w:val="none" w:sz="0" w:space="0" w:color="auto"/>
        <w:left w:val="none" w:sz="0" w:space="0" w:color="auto"/>
        <w:bottom w:val="none" w:sz="0" w:space="0" w:color="auto"/>
        <w:right w:val="none" w:sz="0" w:space="0" w:color="auto"/>
      </w:divBdr>
    </w:div>
    <w:div w:id="294724514">
      <w:bodyDiv w:val="1"/>
      <w:marLeft w:val="0"/>
      <w:marRight w:val="0"/>
      <w:marTop w:val="0"/>
      <w:marBottom w:val="0"/>
      <w:divBdr>
        <w:top w:val="none" w:sz="0" w:space="0" w:color="auto"/>
        <w:left w:val="none" w:sz="0" w:space="0" w:color="auto"/>
        <w:bottom w:val="none" w:sz="0" w:space="0" w:color="auto"/>
        <w:right w:val="none" w:sz="0" w:space="0" w:color="auto"/>
      </w:divBdr>
    </w:div>
    <w:div w:id="295183250">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47684796">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66302061">
      <w:bodyDiv w:val="1"/>
      <w:marLeft w:val="0"/>
      <w:marRight w:val="0"/>
      <w:marTop w:val="0"/>
      <w:marBottom w:val="0"/>
      <w:divBdr>
        <w:top w:val="none" w:sz="0" w:space="0" w:color="auto"/>
        <w:left w:val="none" w:sz="0" w:space="0" w:color="auto"/>
        <w:bottom w:val="none" w:sz="0" w:space="0" w:color="auto"/>
        <w:right w:val="none" w:sz="0" w:space="0" w:color="auto"/>
      </w:divBdr>
    </w:div>
    <w:div w:id="391002629">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17406817">
      <w:bodyDiv w:val="1"/>
      <w:marLeft w:val="0"/>
      <w:marRight w:val="0"/>
      <w:marTop w:val="0"/>
      <w:marBottom w:val="0"/>
      <w:divBdr>
        <w:top w:val="none" w:sz="0" w:space="0" w:color="auto"/>
        <w:left w:val="none" w:sz="0" w:space="0" w:color="auto"/>
        <w:bottom w:val="none" w:sz="0" w:space="0" w:color="auto"/>
        <w:right w:val="none" w:sz="0" w:space="0" w:color="auto"/>
      </w:divBdr>
    </w:div>
    <w:div w:id="433405429">
      <w:bodyDiv w:val="1"/>
      <w:marLeft w:val="0"/>
      <w:marRight w:val="0"/>
      <w:marTop w:val="0"/>
      <w:marBottom w:val="0"/>
      <w:divBdr>
        <w:top w:val="none" w:sz="0" w:space="0" w:color="auto"/>
        <w:left w:val="none" w:sz="0" w:space="0" w:color="auto"/>
        <w:bottom w:val="none" w:sz="0" w:space="0" w:color="auto"/>
        <w:right w:val="none" w:sz="0" w:space="0" w:color="auto"/>
      </w:divBdr>
    </w:div>
    <w:div w:id="435904791">
      <w:bodyDiv w:val="1"/>
      <w:marLeft w:val="0"/>
      <w:marRight w:val="0"/>
      <w:marTop w:val="0"/>
      <w:marBottom w:val="0"/>
      <w:divBdr>
        <w:top w:val="none" w:sz="0" w:space="0" w:color="auto"/>
        <w:left w:val="none" w:sz="0" w:space="0" w:color="auto"/>
        <w:bottom w:val="none" w:sz="0" w:space="0" w:color="auto"/>
        <w:right w:val="none" w:sz="0" w:space="0" w:color="auto"/>
      </w:divBdr>
    </w:div>
    <w:div w:id="442723851">
      <w:bodyDiv w:val="1"/>
      <w:marLeft w:val="0"/>
      <w:marRight w:val="0"/>
      <w:marTop w:val="0"/>
      <w:marBottom w:val="0"/>
      <w:divBdr>
        <w:top w:val="none" w:sz="0" w:space="0" w:color="auto"/>
        <w:left w:val="none" w:sz="0" w:space="0" w:color="auto"/>
        <w:bottom w:val="none" w:sz="0" w:space="0" w:color="auto"/>
        <w:right w:val="none" w:sz="0" w:space="0" w:color="auto"/>
      </w:divBdr>
    </w:div>
    <w:div w:id="443306805">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00238861">
      <w:bodyDiv w:val="1"/>
      <w:marLeft w:val="0"/>
      <w:marRight w:val="0"/>
      <w:marTop w:val="0"/>
      <w:marBottom w:val="0"/>
      <w:divBdr>
        <w:top w:val="none" w:sz="0" w:space="0" w:color="auto"/>
        <w:left w:val="none" w:sz="0" w:space="0" w:color="auto"/>
        <w:bottom w:val="none" w:sz="0" w:space="0" w:color="auto"/>
        <w:right w:val="none" w:sz="0" w:space="0" w:color="auto"/>
      </w:divBdr>
    </w:div>
    <w:div w:id="544098276">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54778134">
      <w:bodyDiv w:val="1"/>
      <w:marLeft w:val="0"/>
      <w:marRight w:val="0"/>
      <w:marTop w:val="0"/>
      <w:marBottom w:val="0"/>
      <w:divBdr>
        <w:top w:val="none" w:sz="0" w:space="0" w:color="auto"/>
        <w:left w:val="none" w:sz="0" w:space="0" w:color="auto"/>
        <w:bottom w:val="none" w:sz="0" w:space="0" w:color="auto"/>
        <w:right w:val="none" w:sz="0" w:space="0" w:color="auto"/>
      </w:divBdr>
    </w:div>
    <w:div w:id="559366974">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608585132">
      <w:bodyDiv w:val="1"/>
      <w:marLeft w:val="0"/>
      <w:marRight w:val="0"/>
      <w:marTop w:val="0"/>
      <w:marBottom w:val="0"/>
      <w:divBdr>
        <w:top w:val="none" w:sz="0" w:space="0" w:color="auto"/>
        <w:left w:val="none" w:sz="0" w:space="0" w:color="auto"/>
        <w:bottom w:val="none" w:sz="0" w:space="0" w:color="auto"/>
        <w:right w:val="none" w:sz="0" w:space="0" w:color="auto"/>
      </w:divBdr>
    </w:div>
    <w:div w:id="631640578">
      <w:bodyDiv w:val="1"/>
      <w:marLeft w:val="0"/>
      <w:marRight w:val="0"/>
      <w:marTop w:val="0"/>
      <w:marBottom w:val="0"/>
      <w:divBdr>
        <w:top w:val="none" w:sz="0" w:space="0" w:color="auto"/>
        <w:left w:val="none" w:sz="0" w:space="0" w:color="auto"/>
        <w:bottom w:val="none" w:sz="0" w:space="0" w:color="auto"/>
        <w:right w:val="none" w:sz="0" w:space="0" w:color="auto"/>
      </w:divBdr>
    </w:div>
    <w:div w:id="682779567">
      <w:bodyDiv w:val="1"/>
      <w:marLeft w:val="0"/>
      <w:marRight w:val="0"/>
      <w:marTop w:val="0"/>
      <w:marBottom w:val="0"/>
      <w:divBdr>
        <w:top w:val="none" w:sz="0" w:space="0" w:color="auto"/>
        <w:left w:val="none" w:sz="0" w:space="0" w:color="auto"/>
        <w:bottom w:val="none" w:sz="0" w:space="0" w:color="auto"/>
        <w:right w:val="none" w:sz="0" w:space="0" w:color="auto"/>
      </w:divBdr>
    </w:div>
    <w:div w:id="708183519">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9209593">
      <w:bodyDiv w:val="1"/>
      <w:marLeft w:val="0"/>
      <w:marRight w:val="0"/>
      <w:marTop w:val="0"/>
      <w:marBottom w:val="0"/>
      <w:divBdr>
        <w:top w:val="none" w:sz="0" w:space="0" w:color="auto"/>
        <w:left w:val="none" w:sz="0" w:space="0" w:color="auto"/>
        <w:bottom w:val="none" w:sz="0" w:space="0" w:color="auto"/>
        <w:right w:val="none" w:sz="0" w:space="0" w:color="auto"/>
      </w:divBdr>
    </w:div>
    <w:div w:id="784424620">
      <w:bodyDiv w:val="1"/>
      <w:marLeft w:val="0"/>
      <w:marRight w:val="0"/>
      <w:marTop w:val="0"/>
      <w:marBottom w:val="0"/>
      <w:divBdr>
        <w:top w:val="none" w:sz="0" w:space="0" w:color="auto"/>
        <w:left w:val="none" w:sz="0" w:space="0" w:color="auto"/>
        <w:bottom w:val="none" w:sz="0" w:space="0" w:color="auto"/>
        <w:right w:val="none" w:sz="0" w:space="0" w:color="auto"/>
      </w:divBdr>
    </w:div>
    <w:div w:id="806698803">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27285700">
      <w:bodyDiv w:val="1"/>
      <w:marLeft w:val="0"/>
      <w:marRight w:val="0"/>
      <w:marTop w:val="0"/>
      <w:marBottom w:val="0"/>
      <w:divBdr>
        <w:top w:val="none" w:sz="0" w:space="0" w:color="auto"/>
        <w:left w:val="none" w:sz="0" w:space="0" w:color="auto"/>
        <w:bottom w:val="none" w:sz="0" w:space="0" w:color="auto"/>
        <w:right w:val="none" w:sz="0" w:space="0" w:color="auto"/>
      </w:divBdr>
    </w:div>
    <w:div w:id="866068401">
      <w:bodyDiv w:val="1"/>
      <w:marLeft w:val="0"/>
      <w:marRight w:val="0"/>
      <w:marTop w:val="0"/>
      <w:marBottom w:val="0"/>
      <w:divBdr>
        <w:top w:val="none" w:sz="0" w:space="0" w:color="auto"/>
        <w:left w:val="none" w:sz="0" w:space="0" w:color="auto"/>
        <w:bottom w:val="none" w:sz="0" w:space="0" w:color="auto"/>
        <w:right w:val="none" w:sz="0" w:space="0" w:color="auto"/>
      </w:divBdr>
    </w:div>
    <w:div w:id="866336915">
      <w:bodyDiv w:val="1"/>
      <w:marLeft w:val="0"/>
      <w:marRight w:val="0"/>
      <w:marTop w:val="0"/>
      <w:marBottom w:val="0"/>
      <w:divBdr>
        <w:top w:val="none" w:sz="0" w:space="0" w:color="auto"/>
        <w:left w:val="none" w:sz="0" w:space="0" w:color="auto"/>
        <w:bottom w:val="none" w:sz="0" w:space="0" w:color="auto"/>
        <w:right w:val="none" w:sz="0" w:space="0" w:color="auto"/>
      </w:divBdr>
    </w:div>
    <w:div w:id="873928310">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62539360">
      <w:bodyDiv w:val="1"/>
      <w:marLeft w:val="0"/>
      <w:marRight w:val="0"/>
      <w:marTop w:val="0"/>
      <w:marBottom w:val="0"/>
      <w:divBdr>
        <w:top w:val="none" w:sz="0" w:space="0" w:color="auto"/>
        <w:left w:val="none" w:sz="0" w:space="0" w:color="auto"/>
        <w:bottom w:val="none" w:sz="0" w:space="0" w:color="auto"/>
        <w:right w:val="none" w:sz="0" w:space="0" w:color="auto"/>
      </w:divBdr>
    </w:div>
    <w:div w:id="965769503">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25133063">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62412936">
      <w:bodyDiv w:val="1"/>
      <w:marLeft w:val="0"/>
      <w:marRight w:val="0"/>
      <w:marTop w:val="0"/>
      <w:marBottom w:val="0"/>
      <w:divBdr>
        <w:top w:val="none" w:sz="0" w:space="0" w:color="auto"/>
        <w:left w:val="none" w:sz="0" w:space="0" w:color="auto"/>
        <w:bottom w:val="none" w:sz="0" w:space="0" w:color="auto"/>
        <w:right w:val="none" w:sz="0" w:space="0" w:color="auto"/>
      </w:divBdr>
    </w:div>
    <w:div w:id="1078289843">
      <w:bodyDiv w:val="1"/>
      <w:marLeft w:val="0"/>
      <w:marRight w:val="0"/>
      <w:marTop w:val="0"/>
      <w:marBottom w:val="0"/>
      <w:divBdr>
        <w:top w:val="none" w:sz="0" w:space="0" w:color="auto"/>
        <w:left w:val="none" w:sz="0" w:space="0" w:color="auto"/>
        <w:bottom w:val="none" w:sz="0" w:space="0" w:color="auto"/>
        <w:right w:val="none" w:sz="0" w:space="0" w:color="auto"/>
      </w:divBdr>
    </w:div>
    <w:div w:id="1085421082">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0539628">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08503709">
      <w:bodyDiv w:val="1"/>
      <w:marLeft w:val="0"/>
      <w:marRight w:val="0"/>
      <w:marTop w:val="0"/>
      <w:marBottom w:val="0"/>
      <w:divBdr>
        <w:top w:val="none" w:sz="0" w:space="0" w:color="auto"/>
        <w:left w:val="none" w:sz="0" w:space="0" w:color="auto"/>
        <w:bottom w:val="none" w:sz="0" w:space="0" w:color="auto"/>
        <w:right w:val="none" w:sz="0" w:space="0" w:color="auto"/>
      </w:divBdr>
    </w:div>
    <w:div w:id="1117027209">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23771831">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164786760">
      <w:bodyDiv w:val="1"/>
      <w:marLeft w:val="0"/>
      <w:marRight w:val="0"/>
      <w:marTop w:val="0"/>
      <w:marBottom w:val="0"/>
      <w:divBdr>
        <w:top w:val="none" w:sz="0" w:space="0" w:color="auto"/>
        <w:left w:val="none" w:sz="0" w:space="0" w:color="auto"/>
        <w:bottom w:val="none" w:sz="0" w:space="0" w:color="auto"/>
        <w:right w:val="none" w:sz="0" w:space="0" w:color="auto"/>
      </w:divBdr>
    </w:div>
    <w:div w:id="1168056261">
      <w:bodyDiv w:val="1"/>
      <w:marLeft w:val="0"/>
      <w:marRight w:val="0"/>
      <w:marTop w:val="0"/>
      <w:marBottom w:val="0"/>
      <w:divBdr>
        <w:top w:val="none" w:sz="0" w:space="0" w:color="auto"/>
        <w:left w:val="none" w:sz="0" w:space="0" w:color="auto"/>
        <w:bottom w:val="none" w:sz="0" w:space="0" w:color="auto"/>
        <w:right w:val="none" w:sz="0" w:space="0" w:color="auto"/>
      </w:divBdr>
    </w:div>
    <w:div w:id="1177964030">
      <w:bodyDiv w:val="1"/>
      <w:marLeft w:val="0"/>
      <w:marRight w:val="0"/>
      <w:marTop w:val="0"/>
      <w:marBottom w:val="0"/>
      <w:divBdr>
        <w:top w:val="none" w:sz="0" w:space="0" w:color="auto"/>
        <w:left w:val="none" w:sz="0" w:space="0" w:color="auto"/>
        <w:bottom w:val="none" w:sz="0" w:space="0" w:color="auto"/>
        <w:right w:val="none" w:sz="0" w:space="0" w:color="auto"/>
      </w:divBdr>
    </w:div>
    <w:div w:id="1195772232">
      <w:bodyDiv w:val="1"/>
      <w:marLeft w:val="0"/>
      <w:marRight w:val="0"/>
      <w:marTop w:val="0"/>
      <w:marBottom w:val="0"/>
      <w:divBdr>
        <w:top w:val="none" w:sz="0" w:space="0" w:color="auto"/>
        <w:left w:val="none" w:sz="0" w:space="0" w:color="auto"/>
        <w:bottom w:val="none" w:sz="0" w:space="0" w:color="auto"/>
        <w:right w:val="none" w:sz="0" w:space="0" w:color="auto"/>
      </w:divBdr>
    </w:div>
    <w:div w:id="1196238048">
      <w:bodyDiv w:val="1"/>
      <w:marLeft w:val="0"/>
      <w:marRight w:val="0"/>
      <w:marTop w:val="0"/>
      <w:marBottom w:val="0"/>
      <w:divBdr>
        <w:top w:val="none" w:sz="0" w:space="0" w:color="auto"/>
        <w:left w:val="none" w:sz="0" w:space="0" w:color="auto"/>
        <w:bottom w:val="none" w:sz="0" w:space="0" w:color="auto"/>
        <w:right w:val="none" w:sz="0" w:space="0" w:color="auto"/>
      </w:divBdr>
    </w:div>
    <w:div w:id="1199515904">
      <w:bodyDiv w:val="1"/>
      <w:marLeft w:val="0"/>
      <w:marRight w:val="0"/>
      <w:marTop w:val="0"/>
      <w:marBottom w:val="0"/>
      <w:divBdr>
        <w:top w:val="none" w:sz="0" w:space="0" w:color="auto"/>
        <w:left w:val="none" w:sz="0" w:space="0" w:color="auto"/>
        <w:bottom w:val="none" w:sz="0" w:space="0" w:color="auto"/>
        <w:right w:val="none" w:sz="0" w:space="0" w:color="auto"/>
      </w:divBdr>
    </w:div>
    <w:div w:id="1200777993">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272593444">
      <w:bodyDiv w:val="1"/>
      <w:marLeft w:val="0"/>
      <w:marRight w:val="0"/>
      <w:marTop w:val="0"/>
      <w:marBottom w:val="0"/>
      <w:divBdr>
        <w:top w:val="none" w:sz="0" w:space="0" w:color="auto"/>
        <w:left w:val="none" w:sz="0" w:space="0" w:color="auto"/>
        <w:bottom w:val="none" w:sz="0" w:space="0" w:color="auto"/>
        <w:right w:val="none" w:sz="0" w:space="0" w:color="auto"/>
      </w:divBdr>
    </w:div>
    <w:div w:id="1296057781">
      <w:bodyDiv w:val="1"/>
      <w:marLeft w:val="0"/>
      <w:marRight w:val="0"/>
      <w:marTop w:val="0"/>
      <w:marBottom w:val="0"/>
      <w:divBdr>
        <w:top w:val="none" w:sz="0" w:space="0" w:color="auto"/>
        <w:left w:val="none" w:sz="0" w:space="0" w:color="auto"/>
        <w:bottom w:val="none" w:sz="0" w:space="0" w:color="auto"/>
        <w:right w:val="none" w:sz="0" w:space="0" w:color="auto"/>
      </w:divBdr>
    </w:div>
    <w:div w:id="1296252743">
      <w:bodyDiv w:val="1"/>
      <w:marLeft w:val="0"/>
      <w:marRight w:val="0"/>
      <w:marTop w:val="0"/>
      <w:marBottom w:val="0"/>
      <w:divBdr>
        <w:top w:val="none" w:sz="0" w:space="0" w:color="auto"/>
        <w:left w:val="none" w:sz="0" w:space="0" w:color="auto"/>
        <w:bottom w:val="none" w:sz="0" w:space="0" w:color="auto"/>
        <w:right w:val="none" w:sz="0" w:space="0" w:color="auto"/>
      </w:divBdr>
    </w:div>
    <w:div w:id="1297640263">
      <w:bodyDiv w:val="1"/>
      <w:marLeft w:val="0"/>
      <w:marRight w:val="0"/>
      <w:marTop w:val="0"/>
      <w:marBottom w:val="0"/>
      <w:divBdr>
        <w:top w:val="none" w:sz="0" w:space="0" w:color="auto"/>
        <w:left w:val="none" w:sz="0" w:space="0" w:color="auto"/>
        <w:bottom w:val="none" w:sz="0" w:space="0" w:color="auto"/>
        <w:right w:val="none" w:sz="0" w:space="0" w:color="auto"/>
      </w:divBdr>
    </w:div>
    <w:div w:id="1301764168">
      <w:bodyDiv w:val="1"/>
      <w:marLeft w:val="0"/>
      <w:marRight w:val="0"/>
      <w:marTop w:val="0"/>
      <w:marBottom w:val="0"/>
      <w:divBdr>
        <w:top w:val="none" w:sz="0" w:space="0" w:color="auto"/>
        <w:left w:val="none" w:sz="0" w:space="0" w:color="auto"/>
        <w:bottom w:val="none" w:sz="0" w:space="0" w:color="auto"/>
        <w:right w:val="none" w:sz="0" w:space="0" w:color="auto"/>
      </w:divBdr>
    </w:div>
    <w:div w:id="1308122012">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35765435">
      <w:bodyDiv w:val="1"/>
      <w:marLeft w:val="0"/>
      <w:marRight w:val="0"/>
      <w:marTop w:val="0"/>
      <w:marBottom w:val="0"/>
      <w:divBdr>
        <w:top w:val="none" w:sz="0" w:space="0" w:color="auto"/>
        <w:left w:val="none" w:sz="0" w:space="0" w:color="auto"/>
        <w:bottom w:val="none" w:sz="0" w:space="0" w:color="auto"/>
        <w:right w:val="none" w:sz="0" w:space="0" w:color="auto"/>
      </w:divBdr>
    </w:div>
    <w:div w:id="1339506365">
      <w:bodyDiv w:val="1"/>
      <w:marLeft w:val="0"/>
      <w:marRight w:val="0"/>
      <w:marTop w:val="0"/>
      <w:marBottom w:val="0"/>
      <w:divBdr>
        <w:top w:val="none" w:sz="0" w:space="0" w:color="auto"/>
        <w:left w:val="none" w:sz="0" w:space="0" w:color="auto"/>
        <w:bottom w:val="none" w:sz="0" w:space="0" w:color="auto"/>
        <w:right w:val="none" w:sz="0" w:space="0" w:color="auto"/>
      </w:divBdr>
    </w:div>
    <w:div w:id="1373963891">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500643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51902001">
      <w:bodyDiv w:val="1"/>
      <w:marLeft w:val="0"/>
      <w:marRight w:val="0"/>
      <w:marTop w:val="0"/>
      <w:marBottom w:val="0"/>
      <w:divBdr>
        <w:top w:val="none" w:sz="0" w:space="0" w:color="auto"/>
        <w:left w:val="none" w:sz="0" w:space="0" w:color="auto"/>
        <w:bottom w:val="none" w:sz="0" w:space="0" w:color="auto"/>
        <w:right w:val="none" w:sz="0" w:space="0" w:color="auto"/>
      </w:divBdr>
    </w:div>
    <w:div w:id="1475290561">
      <w:bodyDiv w:val="1"/>
      <w:marLeft w:val="0"/>
      <w:marRight w:val="0"/>
      <w:marTop w:val="0"/>
      <w:marBottom w:val="0"/>
      <w:divBdr>
        <w:top w:val="none" w:sz="0" w:space="0" w:color="auto"/>
        <w:left w:val="none" w:sz="0" w:space="0" w:color="auto"/>
        <w:bottom w:val="none" w:sz="0" w:space="0" w:color="auto"/>
        <w:right w:val="none" w:sz="0" w:space="0" w:color="auto"/>
      </w:divBdr>
    </w:div>
    <w:div w:id="1484664365">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0292336">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1825063">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554468093">
      <w:bodyDiv w:val="1"/>
      <w:marLeft w:val="0"/>
      <w:marRight w:val="0"/>
      <w:marTop w:val="0"/>
      <w:marBottom w:val="0"/>
      <w:divBdr>
        <w:top w:val="none" w:sz="0" w:space="0" w:color="auto"/>
        <w:left w:val="none" w:sz="0" w:space="0" w:color="auto"/>
        <w:bottom w:val="none" w:sz="0" w:space="0" w:color="auto"/>
        <w:right w:val="none" w:sz="0" w:space="0" w:color="auto"/>
      </w:divBdr>
    </w:div>
    <w:div w:id="1581480268">
      <w:bodyDiv w:val="1"/>
      <w:marLeft w:val="0"/>
      <w:marRight w:val="0"/>
      <w:marTop w:val="0"/>
      <w:marBottom w:val="0"/>
      <w:divBdr>
        <w:top w:val="none" w:sz="0" w:space="0" w:color="auto"/>
        <w:left w:val="none" w:sz="0" w:space="0" w:color="auto"/>
        <w:bottom w:val="none" w:sz="0" w:space="0" w:color="auto"/>
        <w:right w:val="none" w:sz="0" w:space="0" w:color="auto"/>
      </w:divBdr>
    </w:div>
    <w:div w:id="1581984741">
      <w:bodyDiv w:val="1"/>
      <w:marLeft w:val="0"/>
      <w:marRight w:val="0"/>
      <w:marTop w:val="0"/>
      <w:marBottom w:val="0"/>
      <w:divBdr>
        <w:top w:val="none" w:sz="0" w:space="0" w:color="auto"/>
        <w:left w:val="none" w:sz="0" w:space="0" w:color="auto"/>
        <w:bottom w:val="none" w:sz="0" w:space="0" w:color="auto"/>
        <w:right w:val="none" w:sz="0" w:space="0" w:color="auto"/>
      </w:divBdr>
    </w:div>
    <w:div w:id="1582987642">
      <w:bodyDiv w:val="1"/>
      <w:marLeft w:val="0"/>
      <w:marRight w:val="0"/>
      <w:marTop w:val="0"/>
      <w:marBottom w:val="0"/>
      <w:divBdr>
        <w:top w:val="none" w:sz="0" w:space="0" w:color="auto"/>
        <w:left w:val="none" w:sz="0" w:space="0" w:color="auto"/>
        <w:bottom w:val="none" w:sz="0" w:space="0" w:color="auto"/>
        <w:right w:val="none" w:sz="0" w:space="0" w:color="auto"/>
      </w:divBdr>
    </w:div>
    <w:div w:id="1629315785">
      <w:bodyDiv w:val="1"/>
      <w:marLeft w:val="0"/>
      <w:marRight w:val="0"/>
      <w:marTop w:val="0"/>
      <w:marBottom w:val="0"/>
      <w:divBdr>
        <w:top w:val="none" w:sz="0" w:space="0" w:color="auto"/>
        <w:left w:val="none" w:sz="0" w:space="0" w:color="auto"/>
        <w:bottom w:val="none" w:sz="0" w:space="0" w:color="auto"/>
        <w:right w:val="none" w:sz="0" w:space="0" w:color="auto"/>
      </w:divBdr>
    </w:div>
    <w:div w:id="1642728709">
      <w:bodyDiv w:val="1"/>
      <w:marLeft w:val="0"/>
      <w:marRight w:val="0"/>
      <w:marTop w:val="0"/>
      <w:marBottom w:val="0"/>
      <w:divBdr>
        <w:top w:val="none" w:sz="0" w:space="0" w:color="auto"/>
        <w:left w:val="none" w:sz="0" w:space="0" w:color="auto"/>
        <w:bottom w:val="none" w:sz="0" w:space="0" w:color="auto"/>
        <w:right w:val="none" w:sz="0" w:space="0" w:color="auto"/>
      </w:divBdr>
    </w:div>
    <w:div w:id="1654721071">
      <w:bodyDiv w:val="1"/>
      <w:marLeft w:val="0"/>
      <w:marRight w:val="0"/>
      <w:marTop w:val="0"/>
      <w:marBottom w:val="0"/>
      <w:divBdr>
        <w:top w:val="none" w:sz="0" w:space="0" w:color="auto"/>
        <w:left w:val="none" w:sz="0" w:space="0" w:color="auto"/>
        <w:bottom w:val="none" w:sz="0" w:space="0" w:color="auto"/>
        <w:right w:val="none" w:sz="0" w:space="0" w:color="auto"/>
      </w:divBdr>
    </w:div>
    <w:div w:id="1663849974">
      <w:bodyDiv w:val="1"/>
      <w:marLeft w:val="0"/>
      <w:marRight w:val="0"/>
      <w:marTop w:val="0"/>
      <w:marBottom w:val="0"/>
      <w:divBdr>
        <w:top w:val="none" w:sz="0" w:space="0" w:color="auto"/>
        <w:left w:val="none" w:sz="0" w:space="0" w:color="auto"/>
        <w:bottom w:val="none" w:sz="0" w:space="0" w:color="auto"/>
        <w:right w:val="none" w:sz="0" w:space="0" w:color="auto"/>
      </w:divBdr>
    </w:div>
    <w:div w:id="1682388868">
      <w:bodyDiv w:val="1"/>
      <w:marLeft w:val="0"/>
      <w:marRight w:val="0"/>
      <w:marTop w:val="0"/>
      <w:marBottom w:val="0"/>
      <w:divBdr>
        <w:top w:val="none" w:sz="0" w:space="0" w:color="auto"/>
        <w:left w:val="none" w:sz="0" w:space="0" w:color="auto"/>
        <w:bottom w:val="none" w:sz="0" w:space="0" w:color="auto"/>
        <w:right w:val="none" w:sz="0" w:space="0" w:color="auto"/>
      </w:divBdr>
    </w:div>
    <w:div w:id="1706709242">
      <w:bodyDiv w:val="1"/>
      <w:marLeft w:val="0"/>
      <w:marRight w:val="0"/>
      <w:marTop w:val="0"/>
      <w:marBottom w:val="0"/>
      <w:divBdr>
        <w:top w:val="none" w:sz="0" w:space="0" w:color="auto"/>
        <w:left w:val="none" w:sz="0" w:space="0" w:color="auto"/>
        <w:bottom w:val="none" w:sz="0" w:space="0" w:color="auto"/>
        <w:right w:val="none" w:sz="0" w:space="0" w:color="auto"/>
      </w:divBdr>
    </w:div>
    <w:div w:id="1727875433">
      <w:bodyDiv w:val="1"/>
      <w:marLeft w:val="0"/>
      <w:marRight w:val="0"/>
      <w:marTop w:val="0"/>
      <w:marBottom w:val="0"/>
      <w:divBdr>
        <w:top w:val="none" w:sz="0" w:space="0" w:color="auto"/>
        <w:left w:val="none" w:sz="0" w:space="0" w:color="auto"/>
        <w:bottom w:val="none" w:sz="0" w:space="0" w:color="auto"/>
        <w:right w:val="none" w:sz="0" w:space="0" w:color="auto"/>
      </w:divBdr>
    </w:div>
    <w:div w:id="1733040848">
      <w:bodyDiv w:val="1"/>
      <w:marLeft w:val="0"/>
      <w:marRight w:val="0"/>
      <w:marTop w:val="0"/>
      <w:marBottom w:val="0"/>
      <w:divBdr>
        <w:top w:val="none" w:sz="0" w:space="0" w:color="auto"/>
        <w:left w:val="none" w:sz="0" w:space="0" w:color="auto"/>
        <w:bottom w:val="none" w:sz="0" w:space="0" w:color="auto"/>
        <w:right w:val="none" w:sz="0" w:space="0" w:color="auto"/>
      </w:divBdr>
    </w:div>
    <w:div w:id="1762335889">
      <w:bodyDiv w:val="1"/>
      <w:marLeft w:val="0"/>
      <w:marRight w:val="0"/>
      <w:marTop w:val="0"/>
      <w:marBottom w:val="0"/>
      <w:divBdr>
        <w:top w:val="none" w:sz="0" w:space="0" w:color="auto"/>
        <w:left w:val="none" w:sz="0" w:space="0" w:color="auto"/>
        <w:bottom w:val="none" w:sz="0" w:space="0" w:color="auto"/>
        <w:right w:val="none" w:sz="0" w:space="0" w:color="auto"/>
      </w:divBdr>
    </w:div>
    <w:div w:id="1770080647">
      <w:bodyDiv w:val="1"/>
      <w:marLeft w:val="0"/>
      <w:marRight w:val="0"/>
      <w:marTop w:val="0"/>
      <w:marBottom w:val="0"/>
      <w:divBdr>
        <w:top w:val="none" w:sz="0" w:space="0" w:color="auto"/>
        <w:left w:val="none" w:sz="0" w:space="0" w:color="auto"/>
        <w:bottom w:val="none" w:sz="0" w:space="0" w:color="auto"/>
        <w:right w:val="none" w:sz="0" w:space="0" w:color="auto"/>
      </w:divBdr>
    </w:div>
    <w:div w:id="1794707351">
      <w:bodyDiv w:val="1"/>
      <w:marLeft w:val="0"/>
      <w:marRight w:val="0"/>
      <w:marTop w:val="0"/>
      <w:marBottom w:val="0"/>
      <w:divBdr>
        <w:top w:val="none" w:sz="0" w:space="0" w:color="auto"/>
        <w:left w:val="none" w:sz="0" w:space="0" w:color="auto"/>
        <w:bottom w:val="none" w:sz="0" w:space="0" w:color="auto"/>
        <w:right w:val="none" w:sz="0" w:space="0" w:color="auto"/>
      </w:divBdr>
    </w:div>
    <w:div w:id="1809853683">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41389441">
      <w:bodyDiv w:val="1"/>
      <w:marLeft w:val="0"/>
      <w:marRight w:val="0"/>
      <w:marTop w:val="0"/>
      <w:marBottom w:val="0"/>
      <w:divBdr>
        <w:top w:val="none" w:sz="0" w:space="0" w:color="auto"/>
        <w:left w:val="none" w:sz="0" w:space="0" w:color="auto"/>
        <w:bottom w:val="none" w:sz="0" w:space="0" w:color="auto"/>
        <w:right w:val="none" w:sz="0" w:space="0" w:color="auto"/>
      </w:divBdr>
    </w:div>
    <w:div w:id="1847986520">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025416">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5144676">
      <w:bodyDiv w:val="1"/>
      <w:marLeft w:val="0"/>
      <w:marRight w:val="0"/>
      <w:marTop w:val="0"/>
      <w:marBottom w:val="0"/>
      <w:divBdr>
        <w:top w:val="none" w:sz="0" w:space="0" w:color="auto"/>
        <w:left w:val="none" w:sz="0" w:space="0" w:color="auto"/>
        <w:bottom w:val="none" w:sz="0" w:space="0" w:color="auto"/>
        <w:right w:val="none" w:sz="0" w:space="0" w:color="auto"/>
      </w:divBdr>
    </w:div>
    <w:div w:id="1874996022">
      <w:bodyDiv w:val="1"/>
      <w:marLeft w:val="0"/>
      <w:marRight w:val="0"/>
      <w:marTop w:val="0"/>
      <w:marBottom w:val="0"/>
      <w:divBdr>
        <w:top w:val="none" w:sz="0" w:space="0" w:color="auto"/>
        <w:left w:val="none" w:sz="0" w:space="0" w:color="auto"/>
        <w:bottom w:val="none" w:sz="0" w:space="0" w:color="auto"/>
        <w:right w:val="none" w:sz="0" w:space="0" w:color="auto"/>
      </w:divBdr>
    </w:div>
    <w:div w:id="1886721816">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58216072">
      <w:bodyDiv w:val="1"/>
      <w:marLeft w:val="0"/>
      <w:marRight w:val="0"/>
      <w:marTop w:val="0"/>
      <w:marBottom w:val="0"/>
      <w:divBdr>
        <w:top w:val="none" w:sz="0" w:space="0" w:color="auto"/>
        <w:left w:val="none" w:sz="0" w:space="0" w:color="auto"/>
        <w:bottom w:val="none" w:sz="0" w:space="0" w:color="auto"/>
        <w:right w:val="none" w:sz="0" w:space="0" w:color="auto"/>
      </w:divBdr>
    </w:div>
    <w:div w:id="1964992614">
      <w:bodyDiv w:val="1"/>
      <w:marLeft w:val="0"/>
      <w:marRight w:val="0"/>
      <w:marTop w:val="0"/>
      <w:marBottom w:val="0"/>
      <w:divBdr>
        <w:top w:val="none" w:sz="0" w:space="0" w:color="auto"/>
        <w:left w:val="none" w:sz="0" w:space="0" w:color="auto"/>
        <w:bottom w:val="none" w:sz="0" w:space="0" w:color="auto"/>
        <w:right w:val="none" w:sz="0" w:space="0" w:color="auto"/>
      </w:divBdr>
    </w:div>
    <w:div w:id="1983343649">
      <w:bodyDiv w:val="1"/>
      <w:marLeft w:val="0"/>
      <w:marRight w:val="0"/>
      <w:marTop w:val="0"/>
      <w:marBottom w:val="0"/>
      <w:divBdr>
        <w:top w:val="none" w:sz="0" w:space="0" w:color="auto"/>
        <w:left w:val="none" w:sz="0" w:space="0" w:color="auto"/>
        <w:bottom w:val="none" w:sz="0" w:space="0" w:color="auto"/>
        <w:right w:val="none" w:sz="0" w:space="0" w:color="auto"/>
      </w:divBdr>
    </w:div>
    <w:div w:id="1987053801">
      <w:bodyDiv w:val="1"/>
      <w:marLeft w:val="0"/>
      <w:marRight w:val="0"/>
      <w:marTop w:val="0"/>
      <w:marBottom w:val="0"/>
      <w:divBdr>
        <w:top w:val="none" w:sz="0" w:space="0" w:color="auto"/>
        <w:left w:val="none" w:sz="0" w:space="0" w:color="auto"/>
        <w:bottom w:val="none" w:sz="0" w:space="0" w:color="auto"/>
        <w:right w:val="none" w:sz="0" w:space="0" w:color="auto"/>
      </w:divBdr>
    </w:div>
    <w:div w:id="2002124966">
      <w:bodyDiv w:val="1"/>
      <w:marLeft w:val="0"/>
      <w:marRight w:val="0"/>
      <w:marTop w:val="0"/>
      <w:marBottom w:val="0"/>
      <w:divBdr>
        <w:top w:val="none" w:sz="0" w:space="0" w:color="auto"/>
        <w:left w:val="none" w:sz="0" w:space="0" w:color="auto"/>
        <w:bottom w:val="none" w:sz="0" w:space="0" w:color="auto"/>
        <w:right w:val="none" w:sz="0" w:space="0" w:color="auto"/>
      </w:divBdr>
    </w:div>
    <w:div w:id="2014995087">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56538318">
      <w:bodyDiv w:val="1"/>
      <w:marLeft w:val="0"/>
      <w:marRight w:val="0"/>
      <w:marTop w:val="0"/>
      <w:marBottom w:val="0"/>
      <w:divBdr>
        <w:top w:val="none" w:sz="0" w:space="0" w:color="auto"/>
        <w:left w:val="none" w:sz="0" w:space="0" w:color="auto"/>
        <w:bottom w:val="none" w:sz="0" w:space="0" w:color="auto"/>
        <w:right w:val="none" w:sz="0" w:space="0" w:color="auto"/>
      </w:divBdr>
    </w:div>
    <w:div w:id="2065787005">
      <w:bodyDiv w:val="1"/>
      <w:marLeft w:val="0"/>
      <w:marRight w:val="0"/>
      <w:marTop w:val="0"/>
      <w:marBottom w:val="0"/>
      <w:divBdr>
        <w:top w:val="none" w:sz="0" w:space="0" w:color="auto"/>
        <w:left w:val="none" w:sz="0" w:space="0" w:color="auto"/>
        <w:bottom w:val="none" w:sz="0" w:space="0" w:color="auto"/>
        <w:right w:val="none" w:sz="0" w:space="0" w:color="auto"/>
      </w:divBdr>
    </w:div>
    <w:div w:id="2068724779">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101D8-1C26-4DB7-9C4B-9B4FFCDB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7143</Words>
  <Characters>39291</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 Soporte</cp:lastModifiedBy>
  <cp:revision>2</cp:revision>
  <cp:lastPrinted>2023-07-03T23:54:00Z</cp:lastPrinted>
  <dcterms:created xsi:type="dcterms:W3CDTF">2025-05-23T23:14:00Z</dcterms:created>
  <dcterms:modified xsi:type="dcterms:W3CDTF">2025-05-23T23:14:00Z</dcterms:modified>
</cp:coreProperties>
</file>