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1" w:line="360" w:lineRule="auto"/>
        <w:ind w:right="1189" w:firstLine="682"/>
        <w:jc w:val="both"/>
        <w:rPr/>
      </w:pPr>
      <w:r w:rsidDel="00000000" w:rsidR="00000000" w:rsidRPr="00000000">
        <w:rPr>
          <w:rtl w:val="0"/>
        </w:rPr>
        <w:t xml:space="preserve">VOTO PARTICULAR CONCURRENTE QUE FORMULAN LAS COMISIONADAS SHARON CRISTINA MORALES MARTÍNEZ Y GUADALUPE RAMÍREZ PEÑA, EN RELACIÓN CON LA RESOLUCIÓN DEL RECURSO DE REVISIÓN 05940/INFOEM/IP/RR/2023, DICTADA POR EL PLENO DEL INSTITUTO DE TRANSPARENCIA, ACCESO A LA INFORMACIÓN PÚBLICA Y PROTECCIÓN DE DATOS PERSONALES DEL ESTADO DE MÉXICO Y MUNICIPIOS, EN LA CUADRAGÉSIMA CUARTA SESIÓN ORDINARIA CELEBRADA EL SEIS DE DICIEMBRE DE DOS MIL VEINTITRÉS.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360" w:lineRule="auto"/>
        <w:ind w:left="682" w:right="1403" w:firstLine="0"/>
        <w:jc w:val="both"/>
        <w:rPr>
          <w:sz w:val="24"/>
          <w:szCs w:val="24"/>
        </w:rPr>
        <w:sectPr>
          <w:pgSz w:h="15840" w:w="12240" w:orient="portrait"/>
          <w:pgMar w:bottom="0" w:top="700" w:left="1020" w:right="340" w:header="360" w:footer="360"/>
          <w:pgNumType w:start="1"/>
        </w:sect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4"/>
          <w:szCs w:val="24"/>
          <w:rtl w:val="0"/>
        </w:rPr>
        <w:t xml:space="preserve">Sharon Cristina Morales Martínez y Guadalupe Ramírez Peña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a la resolución dictada en el recurso de revisión </w:t>
      </w:r>
      <w:r w:rsidDel="00000000" w:rsidR="00000000" w:rsidRPr="00000000">
        <w:rPr>
          <w:b w:val="1"/>
          <w:sz w:val="24"/>
          <w:szCs w:val="24"/>
          <w:rtl w:val="0"/>
        </w:rPr>
        <w:t xml:space="preserve">05940/INFOEM/IP/RR/2023</w:t>
      </w:r>
      <w:r w:rsidDel="00000000" w:rsidR="00000000" w:rsidRPr="00000000">
        <w:rPr>
          <w:sz w:val="24"/>
          <w:szCs w:val="24"/>
          <w:rtl w:val="0"/>
        </w:rPr>
        <w:t xml:space="preserve">, pronunciada por el Pleno de este Instituto ante el proyecto presentado por el </w:t>
      </w:r>
      <w:r w:rsidDel="00000000" w:rsidR="00000000" w:rsidRPr="00000000">
        <w:rPr>
          <w:b w:val="1"/>
          <w:sz w:val="24"/>
          <w:szCs w:val="24"/>
          <w:rtl w:val="0"/>
        </w:rPr>
        <w:t xml:space="preserve">Comisionado Presidente José Martínez Vilchis, </w:t>
      </w:r>
      <w:r w:rsidDel="00000000" w:rsidR="00000000" w:rsidRPr="00000000">
        <w:rPr>
          <w:sz w:val="24"/>
          <w:szCs w:val="24"/>
          <w:rtl w:val="0"/>
        </w:rPr>
        <w:t xml:space="preserve">el cual fue resuelto conforme al criterio mayoritario que es del tenor siguiente: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numPr>
          <w:ilvl w:val="0"/>
          <w:numId w:val="1"/>
        </w:numPr>
        <w:tabs>
          <w:tab w:val="left" w:leader="none" w:pos="1247"/>
        </w:tabs>
        <w:spacing w:after="0" w:before="0" w:line="240" w:lineRule="auto"/>
        <w:ind w:left="1247" w:right="0" w:hanging="282"/>
        <w:jc w:val="left"/>
        <w:rPr/>
      </w:pPr>
      <w:r w:rsidDel="00000000" w:rsidR="00000000" w:rsidRPr="00000000">
        <w:rPr>
          <w:rtl w:val="0"/>
        </w:rPr>
        <w:t xml:space="preserve">Antecedentes.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spacing w:before="1" w:line="360" w:lineRule="auto"/>
        <w:ind w:left="682" w:right="1496" w:firstLine="0"/>
        <w:jc w:val="both"/>
        <w:rPr>
          <w:sz w:val="24"/>
          <w:szCs w:val="24"/>
        </w:rPr>
      </w:pPr>
      <w:r w:rsidDel="00000000" w:rsidR="00000000" w:rsidRPr="00000000">
        <w:rPr>
          <w:sz w:val="24"/>
          <w:szCs w:val="24"/>
          <w:rtl w:val="0"/>
        </w:rPr>
        <w:t xml:space="preserve">El </w:t>
      </w:r>
      <w:r w:rsidDel="00000000" w:rsidR="00000000" w:rsidRPr="00000000">
        <w:rPr>
          <w:b w:val="1"/>
          <w:sz w:val="24"/>
          <w:szCs w:val="24"/>
          <w:rtl w:val="0"/>
        </w:rPr>
        <w:t xml:space="preserve">treinta y uno de julio de dos mil veintitrés</w:t>
      </w:r>
      <w:r w:rsidDel="00000000" w:rsidR="00000000" w:rsidRPr="00000000">
        <w:rPr>
          <w:sz w:val="24"/>
          <w:szCs w:val="24"/>
          <w:rtl w:val="0"/>
        </w:rPr>
        <w:t xml:space="preserve">, la persona solicitante requirió al </w:t>
      </w:r>
      <w:r w:rsidDel="00000000" w:rsidR="00000000" w:rsidRPr="00000000">
        <w:rPr>
          <w:b w:val="1"/>
          <w:sz w:val="24"/>
          <w:szCs w:val="24"/>
          <w:rtl w:val="0"/>
        </w:rPr>
        <w:t xml:space="preserve">Ayuntamiento de Zinacantepec (SUJETO OBLIGADO </w:t>
      </w:r>
      <w:r w:rsidDel="00000000" w:rsidR="00000000" w:rsidRPr="00000000">
        <w:rPr>
          <w:sz w:val="24"/>
          <w:szCs w:val="24"/>
          <w:rtl w:val="0"/>
        </w:rPr>
        <w:t xml:space="preserve">en adelante</w:t>
      </w:r>
      <w:r w:rsidDel="00000000" w:rsidR="00000000" w:rsidRPr="00000000">
        <w:rPr>
          <w:b w:val="1"/>
          <w:sz w:val="24"/>
          <w:szCs w:val="24"/>
          <w:rtl w:val="0"/>
        </w:rPr>
        <w:t xml:space="preserve">)</w:t>
      </w:r>
      <w:r w:rsidDel="00000000" w:rsidR="00000000" w:rsidRPr="00000000">
        <w:rPr>
          <w:sz w:val="24"/>
          <w:szCs w:val="24"/>
          <w:rtl w:val="0"/>
        </w:rPr>
        <w:t xml:space="preserve">, la siguiente información: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before="0" w:line="276" w:lineRule="auto"/>
        <w:ind w:left="1534" w:right="2209" w:firstLine="0"/>
        <w:jc w:val="both"/>
        <w:rPr>
          <w:i w:val="1"/>
          <w:sz w:val="22"/>
          <w:szCs w:val="22"/>
        </w:rPr>
      </w:pPr>
      <w:r w:rsidDel="00000000" w:rsidR="00000000" w:rsidRPr="00000000">
        <w:rPr>
          <w:i w:val="1"/>
          <w:sz w:val="22"/>
          <w:szCs w:val="22"/>
          <w:rtl w:val="0"/>
        </w:rPr>
        <w:t xml:space="preserve">“SOLICITO LAS LICENCIAS DE CONDUCIR, AREA DE ADSCRIPCIÓN Y CURRICULUM DE LAS PERSONAS QUE CUENTEN CON VEHICULOS OFICIALES ASI COMO LAS FACTURAS DE DICHOS VEHICULOS” (Sic).</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360" w:lineRule="auto"/>
        <w:ind w:left="682" w:right="1357" w:firstLine="0"/>
        <w:jc w:val="both"/>
        <w:rPr>
          <w:sz w:val="24"/>
          <w:szCs w:val="24"/>
        </w:rPr>
      </w:pPr>
      <w:r w:rsidDel="00000000" w:rsidR="00000000" w:rsidRPr="00000000">
        <w:rPr>
          <w:sz w:val="24"/>
          <w:szCs w:val="24"/>
          <w:rtl w:val="0"/>
        </w:rPr>
        <w:t xml:space="preserve">Por otra parte, se precisó que, el </w:t>
      </w:r>
      <w:r w:rsidDel="00000000" w:rsidR="00000000" w:rsidRPr="00000000">
        <w:rPr>
          <w:b w:val="1"/>
          <w:sz w:val="24"/>
          <w:szCs w:val="24"/>
          <w:rtl w:val="0"/>
        </w:rPr>
        <w:t xml:space="preserve">treinta de agosto de dos mil veintitrés</w:t>
      </w:r>
      <w:r w:rsidDel="00000000" w:rsidR="00000000" w:rsidRPr="00000000">
        <w:rPr>
          <w:sz w:val="24"/>
          <w:szCs w:val="24"/>
          <w:rtl w:val="0"/>
        </w:rPr>
        <w:t xml:space="preserve">, el </w:t>
      </w:r>
      <w:r w:rsidDel="00000000" w:rsidR="00000000" w:rsidRPr="00000000">
        <w:rPr>
          <w:b w:val="1"/>
          <w:sz w:val="24"/>
          <w:szCs w:val="24"/>
          <w:rtl w:val="0"/>
        </w:rPr>
        <w:t xml:space="preserve">SUJETO OBLIGADO</w:t>
      </w:r>
      <w:r w:rsidDel="00000000" w:rsidR="00000000" w:rsidRPr="00000000">
        <w:rPr>
          <w:sz w:val="24"/>
          <w:szCs w:val="24"/>
          <w:rtl w:val="0"/>
        </w:rPr>
        <w:t xml:space="preserve">, notificó la respuesta a las solicitudes, a través del Sistema de Acceso a la Información Mexiquense (SAIMEX), mediante el cual, informa lo siguiente: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276" w:lineRule="auto"/>
        <w:ind w:left="1584" w:right="6190" w:firstLine="0"/>
        <w:jc w:val="left"/>
        <w:rPr>
          <w:i w:val="1"/>
          <w:sz w:val="24"/>
          <w:szCs w:val="24"/>
        </w:rPr>
      </w:pPr>
      <w:r w:rsidDel="00000000" w:rsidR="00000000" w:rsidRPr="00000000">
        <w:rPr>
          <w:i w:val="1"/>
          <w:sz w:val="24"/>
          <w:szCs w:val="24"/>
          <w:rtl w:val="0"/>
        </w:rPr>
        <w:t xml:space="preserve">APRECIABLE SOLICITANTE P R E S E N T E</w:t>
      </w:r>
    </w:p>
    <w:p w:rsidR="00000000" w:rsidDel="00000000" w:rsidP="00000000" w:rsidRDefault="00000000" w:rsidRPr="00000000" w14:paraId="00000017">
      <w:pPr>
        <w:spacing w:before="0" w:line="276" w:lineRule="auto"/>
        <w:ind w:left="1584" w:right="2207" w:firstLine="0"/>
        <w:jc w:val="both"/>
        <w:rPr>
          <w:i w:val="1"/>
          <w:sz w:val="24"/>
          <w:szCs w:val="24"/>
        </w:rPr>
        <w:sectPr>
          <w:type w:val="nextPage"/>
          <w:pgSz w:h="15840" w:w="12240" w:orient="portrait"/>
          <w:pgMar w:bottom="0" w:top="700" w:left="1020" w:right="340" w:header="360" w:footer="360"/>
        </w:sectPr>
      </w:pPr>
      <w:r w:rsidDel="00000000" w:rsidR="00000000" w:rsidRPr="00000000">
        <w:rPr>
          <w:i w:val="1"/>
          <w:sz w:val="24"/>
          <w:szCs w:val="24"/>
          <w:rtl w:val="0"/>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00709/ZINACANT/IP/2023, recibida a través del Sistema SAIMEX, en donde se solicita textualmente lo siguiente: “SOLICITO LAS LICENCIAS DE CONDUCIR, AREA DE ADSCRIPCIÓN Y CURRICULUM  DE  LAS  PERSONAS  QUE  CUENTEN  CON VEHICULOS OFICIALES ASI COMO LAS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4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spacing w:before="0" w:lineRule="auto"/>
        <w:ind w:left="1584" w:right="2229.3307086614186" w:firstLine="0"/>
        <w:jc w:val="both"/>
        <w:rPr>
          <w:i w:val="1"/>
          <w:sz w:val="24"/>
          <w:szCs w:val="24"/>
        </w:rPr>
      </w:pPr>
      <w:r w:rsidDel="00000000" w:rsidR="00000000" w:rsidRPr="00000000">
        <w:rPr>
          <w:i w:val="1"/>
          <w:sz w:val="24"/>
          <w:szCs w:val="24"/>
          <w:rtl w:val="0"/>
        </w:rPr>
        <w:t xml:space="preserve">FACTURAS DE DICHOS VEHICULOS” (sic). En apego a lo establecido su solicitud fue analizada y turnada a la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000000" w:rsidDel="00000000" w:rsidP="00000000" w:rsidRDefault="00000000" w:rsidRPr="00000000" w14:paraId="0000001D">
      <w:pPr>
        <w:spacing w:before="2" w:lineRule="auto"/>
        <w:ind w:left="1584" w:right="0" w:firstLine="0"/>
        <w:jc w:val="left"/>
        <w:rPr>
          <w:i w:val="1"/>
          <w:sz w:val="24"/>
          <w:szCs w:val="24"/>
        </w:rPr>
      </w:pPr>
      <w:r w:rsidDel="00000000" w:rsidR="00000000" w:rsidRPr="00000000">
        <w:rPr>
          <w:i w:val="1"/>
          <w:sz w:val="24"/>
          <w:szCs w:val="24"/>
          <w:rtl w:val="0"/>
        </w:rPr>
        <w:t xml:space="preserve">ATENTAMENTE</w:t>
      </w:r>
    </w:p>
    <w:p w:rsidR="00000000" w:rsidDel="00000000" w:rsidP="00000000" w:rsidRDefault="00000000" w:rsidRPr="00000000" w14:paraId="0000001E">
      <w:pPr>
        <w:spacing w:before="48" w:lineRule="auto"/>
        <w:ind w:left="1584" w:right="0" w:firstLine="0"/>
        <w:jc w:val="left"/>
        <w:rPr>
          <w:i w:val="1"/>
          <w:sz w:val="24"/>
          <w:szCs w:val="24"/>
        </w:rPr>
      </w:pPr>
      <w:r w:rsidDel="00000000" w:rsidR="00000000" w:rsidRPr="00000000">
        <w:rPr>
          <w:i w:val="1"/>
          <w:sz w:val="24"/>
          <w:szCs w:val="24"/>
          <w:rtl w:val="0"/>
        </w:rPr>
        <w:t xml:space="preserve">BRENDA SELENE HERNANDEZ LOPEZ “(Sic).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03"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adjuntó a su respuesta los siguientes archivos electrónicos: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before="0" w:line="276" w:lineRule="auto"/>
        <w:ind w:left="1584" w:right="2206" w:firstLine="0"/>
        <w:jc w:val="both"/>
        <w:rPr>
          <w:i w:val="1"/>
          <w:sz w:val="22"/>
          <w:szCs w:val="22"/>
        </w:rPr>
        <w:sectPr>
          <w:type w:val="nextPage"/>
          <w:pgSz w:h="15840" w:w="12240" w:orient="portrait"/>
          <w:pgMar w:bottom="0" w:top="700" w:left="1020" w:right="340" w:header="360" w:footer="360"/>
        </w:sectPr>
      </w:pPr>
      <w:r w:rsidDel="00000000" w:rsidR="00000000" w:rsidRPr="00000000">
        <w:rPr>
          <w:i w:val="1"/>
          <w:sz w:val="22"/>
          <w:szCs w:val="22"/>
          <w:rtl w:val="0"/>
        </w:rPr>
        <w:t xml:space="preserve">- </w:t>
      </w:r>
      <w:r w:rsidDel="00000000" w:rsidR="00000000" w:rsidRPr="00000000">
        <w:rPr>
          <w:b w:val="1"/>
          <w:i w:val="1"/>
          <w:sz w:val="22"/>
          <w:szCs w:val="22"/>
          <w:rtl w:val="0"/>
        </w:rPr>
        <w:t xml:space="preserve">“Oficio de Atención a Solicitud 00709 ZINACANT- 2023.pdf”, </w:t>
      </w:r>
      <w:r w:rsidDel="00000000" w:rsidR="00000000" w:rsidRPr="00000000">
        <w:rPr>
          <w:i w:val="1"/>
          <w:sz w:val="22"/>
          <w:szCs w:val="22"/>
          <w:rtl w:val="0"/>
        </w:rPr>
        <w:t xml:space="preserve">constante de una foja, en formato PDF, contiene el oficio número ZIN/DA/2033/2023, de fecha tres de agosto de dos mil veintitrés, firmado por la Directora de Administración, en el que refiere lo siguiente: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spacing w:before="0" w:lineRule="auto"/>
        <w:ind w:left="4217" w:right="1358" w:firstLine="1625.0000000000005"/>
        <w:jc w:val="righ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pacing w:before="0" w:lineRule="auto"/>
        <w:ind w:left="1584"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28">
      <w:pPr>
        <w:spacing w:before="44" w:line="276" w:lineRule="auto"/>
        <w:ind w:left="1584" w:right="2204" w:firstLine="0"/>
        <w:jc w:val="both"/>
        <w:rPr>
          <w:i w:val="1"/>
          <w:sz w:val="22"/>
          <w:szCs w:val="22"/>
        </w:rPr>
      </w:pPr>
      <w:r w:rsidDel="00000000" w:rsidR="00000000" w:rsidRPr="00000000">
        <w:rPr>
          <w:i w:val="1"/>
          <w:sz w:val="22"/>
          <w:szCs w:val="22"/>
          <w:rtl w:val="0"/>
        </w:rPr>
        <w:t xml:space="preserve">Al respecto,, y en cumplimiento a lo que establecen los artículos 12, 24 último párrafo, 59 fracciones I, II y III, de la Ley de Transparencia y Acceso a la Información Pública del Estado de México y Municipios, y con el objetivo de garantizar el derecho humano respecto a la consulta de la documental y/o referentes informativos en posesión de los sujetos obligados; hago de su conocimiento que de acuerdo a las funciones y/o atribuciones de la subdirección de Recursos Humanos; se atiende lo siguiente:</w:t>
      </w:r>
    </w:p>
    <w:p w:rsidR="00000000" w:rsidDel="00000000" w:rsidP="00000000" w:rsidRDefault="00000000" w:rsidRPr="00000000" w14:paraId="00000029">
      <w:pPr>
        <w:spacing w:before="2" w:line="276" w:lineRule="auto"/>
        <w:ind w:left="1584" w:right="2206" w:firstLine="0"/>
        <w:jc w:val="both"/>
        <w:rPr>
          <w:i w:val="1"/>
          <w:sz w:val="22"/>
          <w:szCs w:val="22"/>
        </w:rPr>
      </w:pPr>
      <w:r w:rsidDel="00000000" w:rsidR="00000000" w:rsidRPr="00000000">
        <w:rPr>
          <w:i w:val="1"/>
          <w:sz w:val="22"/>
          <w:szCs w:val="22"/>
          <w:rtl w:val="0"/>
        </w:rPr>
        <w:t xml:space="preserve">En los que señala: “SOLICITO LAS LICENCIAS DE CONDUCIR, AREA DE ADSCRIPCIÓN Y CURRICULUM DE LAS PERSONAS QUE CUENTEN</w:t>
      </w:r>
    </w:p>
    <w:p w:rsidR="00000000" w:rsidDel="00000000" w:rsidP="00000000" w:rsidRDefault="00000000" w:rsidRPr="00000000" w14:paraId="0000002A">
      <w:pPr>
        <w:spacing w:before="0" w:line="276" w:lineRule="auto"/>
        <w:ind w:left="1584" w:right="2210" w:firstLine="0"/>
        <w:jc w:val="both"/>
        <w:rPr>
          <w:i w:val="1"/>
          <w:sz w:val="22"/>
          <w:szCs w:val="22"/>
        </w:rPr>
      </w:pPr>
      <w:r w:rsidDel="00000000" w:rsidR="00000000" w:rsidRPr="00000000">
        <w:rPr>
          <w:i w:val="1"/>
          <w:sz w:val="22"/>
          <w:szCs w:val="22"/>
          <w:rtl w:val="0"/>
        </w:rPr>
        <w:t xml:space="preserve">CON VEHICULOS OFICIALES…”, le informo que, en los Expedientes de Personal, no se integra copia simple de las Licencias de Conducir. Esto derivado que, la Ley de Trabajo de los Servidores Públicos del Estado y Municipios, en su artículo 47, no indica que sea un requisito necesario u obligatorio para ingresar al servicio.</w:t>
      </w:r>
    </w:p>
    <w:p w:rsidR="00000000" w:rsidDel="00000000" w:rsidP="00000000" w:rsidRDefault="00000000" w:rsidRPr="00000000" w14:paraId="0000002B">
      <w:pPr>
        <w:spacing w:before="0" w:line="276" w:lineRule="auto"/>
        <w:ind w:left="1584" w:right="2209" w:firstLine="0"/>
        <w:jc w:val="both"/>
        <w:rPr>
          <w:i w:val="1"/>
          <w:sz w:val="22"/>
          <w:szCs w:val="22"/>
        </w:rPr>
      </w:pPr>
      <w:r w:rsidDel="00000000" w:rsidR="00000000" w:rsidRPr="00000000">
        <w:rPr>
          <w:i w:val="1"/>
          <w:sz w:val="22"/>
          <w:szCs w:val="22"/>
          <w:rtl w:val="0"/>
        </w:rPr>
        <w:t xml:space="preserve">Ahora bien, la Subdirección de Recursos Humanos (área que forma parte de esta Dirección a mi cargo), no posee los referentes informativos, sobre el personal que cuenta con vehículo oficial asignado, ya que cada unidad administrativa, determina el resguardo, conforme a sus actividades y/o necesidades.</w:t>
      </w:r>
    </w:p>
    <w:p w:rsidR="00000000" w:rsidDel="00000000" w:rsidP="00000000" w:rsidRDefault="00000000" w:rsidRPr="00000000" w14:paraId="0000002C">
      <w:pPr>
        <w:spacing w:before="0" w:line="276" w:lineRule="auto"/>
        <w:ind w:left="1584" w:right="2207" w:firstLine="0"/>
        <w:jc w:val="both"/>
        <w:rPr>
          <w:i w:val="1"/>
          <w:sz w:val="22"/>
          <w:szCs w:val="22"/>
        </w:rPr>
      </w:pPr>
      <w:r w:rsidDel="00000000" w:rsidR="00000000" w:rsidRPr="00000000">
        <w:rPr>
          <w:i w:val="1"/>
          <w:sz w:val="22"/>
          <w:szCs w:val="22"/>
          <w:rtl w:val="0"/>
        </w:rPr>
        <w:t xml:space="preserve">Por lo anteriormente expuesto, y pronunciándonos al fragmento del requerimiento que nos ocupa; le comento que la subdirección, no tiene los elementos necesarios para entregar información sobre “áreas de adscripción y curriculums vitae.</w:t>
      </w:r>
    </w:p>
    <w:p w:rsidR="00000000" w:rsidDel="00000000" w:rsidP="00000000" w:rsidRDefault="00000000" w:rsidRPr="00000000" w14:paraId="0000002D">
      <w:pPr>
        <w:spacing w:before="0" w:lineRule="auto"/>
        <w:ind w:left="1584"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before="1" w:lineRule="auto"/>
        <w:ind w:left="0" w:right="1357" w:firstLine="0"/>
        <w:jc w:val="right"/>
        <w:rPr>
          <w:b w:val="1"/>
          <w:sz w:val="24"/>
          <w:szCs w:val="24"/>
        </w:rPr>
      </w:pPr>
      <w:r w:rsidDel="00000000" w:rsidR="00000000" w:rsidRPr="00000000">
        <w:rPr>
          <w:sz w:val="24"/>
          <w:szCs w:val="24"/>
          <w:rtl w:val="0"/>
        </w:rPr>
        <w:t xml:space="preserve">Inconforme con la respuesta del </w:t>
      </w:r>
      <w:r w:rsidDel="00000000" w:rsidR="00000000" w:rsidRPr="00000000">
        <w:rPr>
          <w:b w:val="1"/>
          <w:sz w:val="24"/>
          <w:szCs w:val="24"/>
          <w:rtl w:val="0"/>
        </w:rPr>
        <w:t xml:space="preserve">SUJETO OBLIGADO</w:t>
      </w:r>
      <w:r w:rsidDel="00000000" w:rsidR="00000000" w:rsidRPr="00000000">
        <w:rPr>
          <w:sz w:val="24"/>
          <w:szCs w:val="24"/>
          <w:rtl w:val="0"/>
        </w:rPr>
        <w:t xml:space="preserve">, la parte </w:t>
      </w:r>
      <w:r w:rsidDel="00000000" w:rsidR="00000000" w:rsidRPr="00000000">
        <w:rPr>
          <w:b w:val="1"/>
          <w:sz w:val="24"/>
          <w:szCs w:val="24"/>
          <w:rtl w:val="0"/>
        </w:rPr>
        <w:t xml:space="preserve">RECURRENTE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682"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medio de impugnación citado al rubro, manifestado lo siguiente: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ind w:firstLine="682"/>
        <w:rPr/>
      </w:pPr>
      <w:r w:rsidDel="00000000" w:rsidR="00000000" w:rsidRPr="00000000">
        <w:rPr>
          <w:rtl w:val="0"/>
        </w:rPr>
        <w:t xml:space="preserve">Acto Impugnado:</w:t>
      </w:r>
    </w:p>
    <w:p w:rsidR="00000000" w:rsidDel="00000000" w:rsidP="00000000" w:rsidRDefault="00000000" w:rsidRPr="00000000" w14:paraId="00000036">
      <w:pPr>
        <w:spacing w:before="163" w:lineRule="auto"/>
        <w:ind w:left="1584" w:right="0" w:firstLine="0"/>
        <w:jc w:val="both"/>
        <w:rPr>
          <w:i w:val="1"/>
          <w:sz w:val="22"/>
          <w:szCs w:val="22"/>
        </w:rPr>
      </w:pPr>
      <w:r w:rsidDel="00000000" w:rsidR="00000000" w:rsidRPr="00000000">
        <w:rPr>
          <w:i w:val="1"/>
          <w:sz w:val="22"/>
          <w:szCs w:val="22"/>
          <w:rtl w:val="0"/>
        </w:rPr>
        <w:t xml:space="preserve">“LA RESPUESTA” (sic)</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ind w:firstLine="682"/>
        <w:rPr>
          <w:b w:val="0"/>
        </w:rPr>
      </w:pPr>
      <w:r w:rsidDel="00000000" w:rsidR="00000000" w:rsidRPr="00000000">
        <w:rPr>
          <w:rtl w:val="0"/>
        </w:rPr>
        <w:t xml:space="preserve">Razones o Motivos de Inconformidad</w:t>
      </w:r>
      <w:r w:rsidDel="00000000" w:rsidR="00000000" w:rsidRPr="00000000">
        <w:rPr>
          <w:b w:val="0"/>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276" w:lineRule="auto"/>
        <w:ind w:left="1534" w:right="2207" w:firstLine="0"/>
        <w:jc w:val="both"/>
        <w:rPr>
          <w:i w:val="1"/>
          <w:sz w:val="22"/>
          <w:szCs w:val="22"/>
        </w:rPr>
      </w:pPr>
      <w:r w:rsidDel="00000000" w:rsidR="00000000" w:rsidRPr="00000000">
        <w:rPr>
          <w:i w:val="1"/>
          <w:sz w:val="22"/>
          <w:szCs w:val="22"/>
          <w:rtl w:val="0"/>
        </w:rPr>
        <w:t xml:space="preserve">“NO ME ENTREGAN LO QUE SOLICITE AUNQUE ES UNA OBLIGACION DE LEY DICEN NO TENERLO DEBERIAN DE DECLARAR INEXISTENCIA, ASI QUE ME DEBEN DE ENTREGA RLA INFORMACION QUE SOLICITE” (sic)</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Interpuesto el recurso de revisión, de las constancias del expediente electrónico del SAIMEX, se advierte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682" w:right="136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Derivado de lo anterior,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before="1" w:line="276" w:lineRule="auto"/>
        <w:ind w:left="1534" w:right="2257" w:firstLine="0"/>
        <w:jc w:val="both"/>
        <w:rPr>
          <w:b w:val="1"/>
          <w:i w:val="1"/>
          <w:sz w:val="24"/>
          <w:szCs w:val="24"/>
        </w:rPr>
        <w:sectPr>
          <w:type w:val="nextPage"/>
          <w:pgSz w:h="15840" w:w="12240" w:orient="portrait"/>
          <w:pgMar w:bottom="0" w:top="700" w:left="1020" w:right="340" w:header="360" w:footer="360"/>
        </w:sectPr>
      </w:pPr>
      <w:r w:rsidDel="00000000" w:rsidR="00000000" w:rsidRPr="00000000">
        <w:rPr>
          <w:sz w:val="24"/>
          <w:szCs w:val="24"/>
          <w:rtl w:val="0"/>
        </w:rPr>
        <w:t xml:space="preserve">“</w:t>
      </w:r>
      <w:r w:rsidDel="00000000" w:rsidR="00000000" w:rsidRPr="00000000">
        <w:rPr>
          <w:i w:val="1"/>
          <w:sz w:val="24"/>
          <w:szCs w:val="24"/>
          <w:rtl w:val="0"/>
        </w:rPr>
        <w:t xml:space="preserve">Se </w:t>
      </w:r>
      <w:r w:rsidDel="00000000" w:rsidR="00000000" w:rsidRPr="00000000">
        <w:rPr>
          <w:b w:val="1"/>
          <w:i w:val="1"/>
          <w:sz w:val="24"/>
          <w:szCs w:val="24"/>
          <w:rtl w:val="0"/>
        </w:rPr>
        <w:t xml:space="preserve">MODIFICA </w:t>
      </w:r>
      <w:r w:rsidDel="00000000" w:rsidR="00000000" w:rsidRPr="00000000">
        <w:rPr>
          <w:i w:val="1"/>
          <w:sz w:val="24"/>
          <w:szCs w:val="24"/>
          <w:rtl w:val="0"/>
        </w:rPr>
        <w:t xml:space="preserve">la respuesta proporcionada por </w:t>
      </w:r>
      <w:r w:rsidDel="00000000" w:rsidR="00000000" w:rsidRPr="00000000">
        <w:rPr>
          <w:b w:val="1"/>
          <w:i w:val="1"/>
          <w:sz w:val="24"/>
          <w:szCs w:val="24"/>
          <w:rtl w:val="0"/>
        </w:rPr>
        <w:t xml:space="preserve">EL SUJETO OBLIGADO </w:t>
      </w:r>
      <w:r w:rsidDel="00000000" w:rsidR="00000000" w:rsidRPr="00000000">
        <w:rPr>
          <w:i w:val="1"/>
          <w:sz w:val="24"/>
          <w:szCs w:val="24"/>
          <w:rtl w:val="0"/>
        </w:rPr>
        <w:t xml:space="preserve">en la solicitud de información número </w:t>
      </w:r>
      <w:r w:rsidDel="00000000" w:rsidR="00000000" w:rsidRPr="00000000">
        <w:rPr>
          <w:b w:val="1"/>
          <w:i w:val="1"/>
          <w:sz w:val="24"/>
          <w:szCs w:val="24"/>
          <w:rtl w:val="0"/>
        </w:rPr>
        <w:t xml:space="preserve">00709/ZINACANT/IP/2023 </w:t>
      </w:r>
      <w:r w:rsidDel="00000000" w:rsidR="00000000" w:rsidRPr="00000000">
        <w:rPr>
          <w:i w:val="1"/>
          <w:sz w:val="24"/>
          <w:szCs w:val="24"/>
          <w:rtl w:val="0"/>
        </w:rPr>
        <w:t xml:space="preserve">y se </w:t>
      </w:r>
      <w:r w:rsidDel="00000000" w:rsidR="00000000" w:rsidRPr="00000000">
        <w:rPr>
          <w:b w:val="1"/>
          <w:i w:val="1"/>
          <w:sz w:val="24"/>
          <w:szCs w:val="24"/>
          <w:rtl w:val="0"/>
        </w:rPr>
        <w:t xml:space="preserve">ORDENA </w:t>
      </w:r>
      <w:r w:rsidDel="00000000" w:rsidR="00000000" w:rsidRPr="00000000">
        <w:rPr>
          <w:i w:val="1"/>
          <w:sz w:val="24"/>
          <w:szCs w:val="24"/>
          <w:rtl w:val="0"/>
        </w:rPr>
        <w:t xml:space="preserve">al Sujeto Obligado, previa búsqueda exhaustiva y razonable, en términos del considerando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spacing w:before="0" w:line="276" w:lineRule="auto"/>
        <w:ind w:left="1534" w:right="1410" w:firstLine="0"/>
        <w:jc w:val="left"/>
        <w:rPr>
          <w:i w:val="1"/>
          <w:sz w:val="24"/>
          <w:szCs w:val="24"/>
        </w:rPr>
      </w:pPr>
      <w:r w:rsidDel="00000000" w:rsidR="00000000" w:rsidRPr="00000000">
        <w:rPr>
          <w:b w:val="1"/>
          <w:i w:val="1"/>
          <w:sz w:val="24"/>
          <w:szCs w:val="24"/>
          <w:rtl w:val="0"/>
        </w:rPr>
        <w:t xml:space="preserve">CUARTO</w:t>
      </w:r>
      <w:r w:rsidDel="00000000" w:rsidR="00000000" w:rsidRPr="00000000">
        <w:rPr>
          <w:i w:val="1"/>
          <w:sz w:val="24"/>
          <w:szCs w:val="24"/>
          <w:rtl w:val="0"/>
        </w:rPr>
        <w:t xml:space="preserve"> de esta resolución, haga entrega en versión pública de ser procedente, de lo siguiente:</w:t>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02"/>
        </w:tabs>
        <w:spacing w:after="0" w:before="0" w:line="276" w:lineRule="auto"/>
        <w:ind w:left="1402" w:right="2261" w:hanging="36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De los servidores públicos que tienen vehículos asignados o equivalente, al treinta y uno de julio de dos mil veintitrés:</w:t>
      </w:r>
    </w:p>
    <w:p w:rsidR="00000000" w:rsidDel="00000000" w:rsidP="00000000" w:rsidRDefault="00000000" w:rsidRPr="00000000" w14:paraId="000000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00"/>
        </w:tabs>
        <w:spacing w:after="0" w:before="0" w:line="323" w:lineRule="auto"/>
        <w:ind w:left="1400" w:right="0" w:hanging="359.00000000000006"/>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Documento donde conste el área de adscripción</w:t>
      </w:r>
    </w:p>
    <w:p w:rsidR="00000000" w:rsidDel="00000000" w:rsidP="00000000" w:rsidRDefault="00000000" w:rsidRPr="00000000" w14:paraId="0000004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00"/>
        </w:tabs>
        <w:spacing w:after="0" w:before="50" w:line="240" w:lineRule="auto"/>
        <w:ind w:left="1400" w:right="0" w:hanging="359.00000000000006"/>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single"/>
          <w:shd w:fill="auto" w:val="clear"/>
          <w:vertAlign w:val="baseline"/>
          <w:rtl w:val="0"/>
        </w:rPr>
        <w:t xml:space="preserve">Currículum vitae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02"/>
        </w:tabs>
        <w:spacing w:after="0" w:before="48" w:line="276" w:lineRule="auto"/>
        <w:ind w:left="1402" w:right="2264" w:hanging="36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Facturas de los vehículos asignados a servidores públicos y/o áreas del Ayuntamiento, al treinta y uno de julio de dos mil veintitrés.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before="1" w:line="276" w:lineRule="auto"/>
        <w:ind w:left="1534" w:right="2256" w:firstLine="0"/>
        <w:jc w:val="both"/>
        <w:rPr>
          <w:i w:val="1"/>
          <w:sz w:val="24"/>
          <w:szCs w:val="24"/>
        </w:rPr>
      </w:pPr>
      <w:r w:rsidDel="00000000" w:rsidR="00000000" w:rsidRPr="00000000">
        <w:rPr>
          <w:i w:val="1"/>
          <w:sz w:val="24"/>
          <w:szCs w:val="24"/>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numPr>
          <w:ilvl w:val="0"/>
          <w:numId w:val="1"/>
        </w:numPr>
        <w:tabs>
          <w:tab w:val="left" w:leader="none" w:pos="1761"/>
        </w:tabs>
        <w:spacing w:after="0" w:before="0" w:line="240" w:lineRule="auto"/>
        <w:ind w:left="1761" w:right="0" w:hanging="720"/>
        <w:jc w:val="left"/>
        <w:rPr/>
      </w:pPr>
      <w:r w:rsidDel="00000000" w:rsidR="00000000" w:rsidRPr="00000000">
        <w:rPr>
          <w:rtl w:val="0"/>
        </w:rPr>
        <w:t xml:space="preserve">Razones del Voto Particular.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 oportuno referir que, las suscritas consideran que la información que se ordena entregar colmaría la pretensión del recurrente, sin embargo, no pasa desapercibido que en el currículum vitae dada su propia y especial naturaleza, podría contener la fotografía de las y los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interacción con atención al público, por lo que la suscrita considera que su</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6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imagen debe ser clasificada como confidencial, por las consideraciones que a continuación se expresan.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se advierte que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35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49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dado el interés público que revisten a las funciones de las y los funcionarios que dan atención al público, así como aquellos que cuenten con la calidad de mando medio y/o superior, la suscrita considera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para el caso que nos ocupa se ordenó la entrega de información que, dada su propia y especial naturaleza, podría contener la fotografía de servidoras y servidores públicos que laboran para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EL 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funciones de atención al público, por lo que, l</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os documentos que contengan dicho dato deberían ser entregados en versión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Dado que el acceso a dichos documentos, aun clasificando el dato materia de análisis, daría cuenta de lo que en realidad se pretende transparentar, como es, por ejemplo, la preparación académica, la formación profesional y laboral y los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conocimientos y habilidades adquiridas, que se refleja en la toma de decisiones para el óptimo desempeño de las funciones para las cuales fueron designados.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los documentos que dan cuenta del grado de estudios acreditan ante la ciudadanía que la o el servidor público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posee los conocimientos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propios de su profesión, por lo que, su finalidad no es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acreditar la identidad</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persona, para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ello, se generan en el ejercicio de sus funciones documentos específicos.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importante señalar que la transparencia se alcanza al momento de permitir el acceso a los documentos ordenados, no siendo indispensable o determinante la fotografía para dar cuenta de la idoneidad de las personas servidoras públicas para ocupar sus puestos o para acreditar que cumplieron con determinados requisitos, lo que da cuenta de ello es el propio documento pues consideramos importante equilibrar el interés público con el derecho a la privacidad de las y los servidores públicos y ponderar si realmente es necesario y proporcional hacer pública su imagen, pues, como ya lo hemos expresado con anterioridad,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0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Correlativo a lo anteriormente señalado, para el caso de aquellos servidores públicos que no ostentan la calidad de mandos medios y superiores, eliminar su</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49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fotografía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de los documentos que por ejemplo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acreditan</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grado de estudios, no impedirá conocer el desempeño o idoneidad para ocupar un cargo; o el hecho de acreditar ante la ciudadanía que posee los conocimientos propios de su profesión.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acceso a dichos documentos, aun clasificando el dato en cuestión, si darían cuenta de lo que en realidad se pretende transparentar, como es, por ejemplo, la preparación académica, la formación profesional y laboral y los conocimientos y habilidades adquiridas, que se reflejaran en la toma de decisiones para el óptimo desempeño de sus funciones para los cuales fueron designados.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35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por ejemplo, los documentos que dan cuenta del grado de estudios acreditan ante la ciudadanía que el servidor público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posee los conocimientos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propios de su profesión. Por lo que, su finalidad no es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acreditar la identidad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persona, para ello, se genera en el ejercicio de sus funciones documentos específicos, como pudiera ser las identificaciones o gafetes laborales, clasificar la fotografía no le resta validez a los documentos para los fines señalados, ya que no impedirá conocer el desempeño, o idoneidad para ocupar un cargo; no impedirá a su titular, acreditar ante la ciudadanía que posee los conocimientos propios de su profesión.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6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00" w:left="1020" w:right="34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Siendo el caso, que los objetivos de la transparencia se alcanzan con permitir el acceso al documento ordenado, incluso, pues el dar a conocer la fotografía no es indispensable o determinante para dar cuenta de la idoneidad de las personas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1104853</wp:posOffset>
            </wp:positionH>
            <wp:positionV relativeFrom="page">
              <wp:posOffset>442407</wp:posOffset>
            </wp:positionV>
            <wp:extent cx="6156425" cy="9605195"/>
            <wp:effectExtent b="0" l="0" r="0" t="0"/>
            <wp:wrapNone/>
            <wp:docPr id="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6425" cy="9605195"/>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spacing w:before="0" w:lineRule="auto"/>
        <w:ind w:left="4217" w:right="1303" w:firstLine="1625.0000000000005"/>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05940/INFOEM/IP/RR/2023</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6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servidoras públicas para ocupar sus puestos o para acreditar que cumplieron con determinados requisitos, lo que da cuenta de ello es el propio documento.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35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tanto, se considera que procede la clasificación de la fotografía de las y los servidores públicos que no tienen el nivel de mando medio o superior, pues no se advierte el interés público para dejar visible dicha información.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spacing w:before="0" w:line="360" w:lineRule="auto"/>
        <w:ind w:left="682" w:right="1357" w:firstLine="0"/>
        <w:jc w:val="both"/>
        <w:rPr>
          <w:sz w:val="24"/>
          <w:szCs w:val="24"/>
        </w:rPr>
        <w:sectPr>
          <w:type w:val="nextPage"/>
          <w:pgSz w:h="15840" w:w="12240" w:orient="portrait"/>
          <w:pgMar w:bottom="0" w:top="700" w:left="1020" w:right="340" w:header="360" w:footer="360"/>
        </w:sectPr>
      </w:pPr>
      <w:r w:rsidDel="00000000" w:rsidR="00000000" w:rsidRPr="00000000">
        <w:rPr>
          <w:sz w:val="24"/>
          <w:szCs w:val="24"/>
          <w:rtl w:val="0"/>
        </w:rPr>
        <w:t xml:space="preserve">Es por las razones antes expuestas que las suscritas no comparte este punto del estudio de la resolución dictada y, por ende, se emite el presente </w:t>
      </w:r>
      <w:r w:rsidDel="00000000" w:rsidR="00000000" w:rsidRPr="00000000">
        <w:rPr>
          <w:b w:val="1"/>
          <w:sz w:val="24"/>
          <w:szCs w:val="24"/>
          <w:rtl w:val="0"/>
        </w:rPr>
        <w:t xml:space="preserve">Voto Particular Concurrente</w:t>
      </w:r>
      <w:r w:rsidDel="00000000" w:rsidR="00000000" w:rsidRPr="00000000">
        <w:rPr>
          <w:sz w:val="24"/>
          <w:szCs w:val="24"/>
          <w:rtl w:val="0"/>
        </w:rPr>
        <w:t xml:space="preserve">, pues consideramos que </w:t>
      </w:r>
      <w:r w:rsidDel="00000000" w:rsidR="00000000" w:rsidRPr="00000000">
        <w:rPr>
          <w:b w:val="1"/>
          <w:sz w:val="24"/>
          <w:szCs w:val="24"/>
          <w:u w:val="single"/>
          <w:rtl w:val="0"/>
        </w:rPr>
        <w:t xml:space="preserve">no se debe dejar visible la fotografía de las y</w:t>
      </w:r>
      <w:r w:rsidDel="00000000" w:rsidR="00000000" w:rsidRPr="00000000">
        <w:rPr>
          <w:b w:val="1"/>
          <w:sz w:val="24"/>
          <w:szCs w:val="24"/>
          <w:rtl w:val="0"/>
        </w:rPr>
        <w:t xml:space="preserve"> </w:t>
      </w:r>
      <w:r w:rsidDel="00000000" w:rsidR="00000000" w:rsidRPr="00000000">
        <w:rPr>
          <w:b w:val="1"/>
          <w:sz w:val="24"/>
          <w:szCs w:val="24"/>
          <w:u w:val="single"/>
          <w:rtl w:val="0"/>
        </w:rPr>
        <w:t xml:space="preserve">los servidores públicos que NO cuenten con la calidad de mando medio y/o</w:t>
      </w:r>
      <w:r w:rsidDel="00000000" w:rsidR="00000000" w:rsidRPr="00000000">
        <w:rPr>
          <w:b w:val="1"/>
          <w:sz w:val="24"/>
          <w:szCs w:val="24"/>
          <w:rtl w:val="0"/>
        </w:rPr>
        <w:t xml:space="preserve"> </w:t>
      </w:r>
      <w:r w:rsidDel="00000000" w:rsidR="00000000" w:rsidRPr="00000000">
        <w:rPr>
          <w:b w:val="1"/>
          <w:sz w:val="24"/>
          <w:szCs w:val="24"/>
          <w:u w:val="single"/>
          <w:rtl w:val="0"/>
        </w:rPr>
        <w:t xml:space="preserve">superior</w:t>
      </w:r>
      <w:r w:rsidDel="00000000" w:rsidR="00000000" w:rsidRPr="00000000">
        <w:rPr>
          <w:sz w:val="24"/>
          <w:szCs w:val="24"/>
          <w:rtl w:val="0"/>
        </w:rPr>
        <w:t xml:space="preserve">,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3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spacing w:before="0"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248" w:hanging="284"/>
      </w:pPr>
      <w:rPr>
        <w:rFonts w:ascii="Palatino Linotype" w:cs="Palatino Linotype" w:eastAsia="Palatino Linotype" w:hAnsi="Palatino Linotype"/>
        <w:b w:val="1"/>
        <w:i w:val="0"/>
        <w:sz w:val="24"/>
        <w:szCs w:val="24"/>
      </w:rPr>
    </w:lvl>
    <w:lvl w:ilvl="1">
      <w:start w:val="1"/>
      <w:numFmt w:val="decimal"/>
      <w:lvlText w:val="%2."/>
      <w:lvlJc w:val="left"/>
      <w:pPr>
        <w:ind w:left="1402" w:hanging="360"/>
      </w:pPr>
      <w:rPr>
        <w:rFonts w:ascii="Palatino Linotype" w:cs="Palatino Linotype" w:eastAsia="Palatino Linotype" w:hAnsi="Palatino Linotype"/>
        <w:b w:val="0"/>
        <w:i w:val="1"/>
        <w:sz w:val="24"/>
        <w:szCs w:val="24"/>
      </w:rPr>
    </w:lvl>
    <w:lvl w:ilvl="2">
      <w:start w:val="1"/>
      <w:numFmt w:val="lowerLetter"/>
      <w:lvlText w:val="%3."/>
      <w:lvlJc w:val="left"/>
      <w:pPr>
        <w:ind w:left="1402" w:hanging="360"/>
      </w:pPr>
      <w:rPr>
        <w:rFonts w:ascii="Palatino Linotype" w:cs="Palatino Linotype" w:eastAsia="Palatino Linotype" w:hAnsi="Palatino Linotype"/>
        <w:b w:val="0"/>
        <w:i w:val="1"/>
        <w:sz w:val="24"/>
        <w:szCs w:val="24"/>
      </w:rPr>
    </w:lvl>
    <w:lvl w:ilvl="3">
      <w:start w:val="0"/>
      <w:numFmt w:val="bullet"/>
      <w:lvlText w:val="•"/>
      <w:lvlJc w:val="left"/>
      <w:pPr>
        <w:ind w:left="3506" w:hanging="360"/>
      </w:pPr>
      <w:rPr/>
    </w:lvl>
    <w:lvl w:ilvl="4">
      <w:start w:val="0"/>
      <w:numFmt w:val="bullet"/>
      <w:lvlText w:val="•"/>
      <w:lvlJc w:val="left"/>
      <w:pPr>
        <w:ind w:left="4560" w:hanging="360"/>
      </w:pPr>
      <w:rPr/>
    </w:lvl>
    <w:lvl w:ilvl="5">
      <w:start w:val="0"/>
      <w:numFmt w:val="bullet"/>
      <w:lvlText w:val="•"/>
      <w:lvlJc w:val="left"/>
      <w:pPr>
        <w:ind w:left="5613" w:hanging="360"/>
      </w:pPr>
      <w:rPr/>
    </w:lvl>
    <w:lvl w:ilvl="6">
      <w:start w:val="0"/>
      <w:numFmt w:val="bullet"/>
      <w:lvlText w:val="•"/>
      <w:lvlJc w:val="left"/>
      <w:pPr>
        <w:ind w:left="6666" w:hanging="360"/>
      </w:pPr>
      <w:rPr/>
    </w:lvl>
    <w:lvl w:ilvl="7">
      <w:start w:val="0"/>
      <w:numFmt w:val="bullet"/>
      <w:lvlText w:val="•"/>
      <w:lvlJc w:val="left"/>
      <w:pPr>
        <w:ind w:left="7720" w:hanging="360"/>
      </w:pPr>
      <w:rPr/>
    </w:lvl>
    <w:lvl w:ilvl="8">
      <w:start w:val="0"/>
      <w:numFmt w:val="bullet"/>
      <w:lvlText w:val="•"/>
      <w:lvlJc w:val="left"/>
      <w:pPr>
        <w:ind w:left="8773"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82"/>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682"/>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400" w:hanging="360"/>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r3jxmhTQOi/7/KJlck0yWb6hQ==">CgMxLjA4AHIhMTBXY2VGRXh6dVRhX0RPWkRSYUhLcUVXeFhDR1lsSWJn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2024-08-30T00:18:12Z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2024-08-30T00:00:00Z</vt:filetime>
  </property>
  <property fmtid="{D5CDD505-2E9C-101B-9397-08002B2CF9AE}" pid="5" name="Producer">
    <vt:lpwstr>Microsoft® Word 2016; modified using iText® 5.5.13 ©2000-2018 iText Group NV (AGPL-version)</vt:lpwstr>
  </property>
</Properties>
</file>