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4E7CC9">
        <w:rPr>
          <w:rFonts w:ascii="Palatino Linotype" w:hAnsi="Palatino Linotype"/>
          <w:b/>
          <w:lang w:val="es-ES_tradnl"/>
        </w:rPr>
        <w:t>14970</w:t>
      </w:r>
      <w:r w:rsidRPr="00A77118">
        <w:rPr>
          <w:rFonts w:ascii="Palatino Linotype" w:hAnsi="Palatino Linotype"/>
          <w:b/>
          <w:lang w:val="es-ES_tradnl"/>
        </w:rPr>
        <w:t>/INFOEM/IP/RR/20</w:t>
      </w:r>
      <w:r>
        <w:rPr>
          <w:rFonts w:ascii="Palatino Linotype" w:hAnsi="Palatino Linotype"/>
          <w:b/>
          <w:lang w:val="es-ES_tradnl"/>
        </w:rPr>
        <w:t>2</w:t>
      </w:r>
      <w:r w:rsidR="002605BA">
        <w:rPr>
          <w:rFonts w:ascii="Palatino Linotype" w:hAnsi="Palatino Linotype"/>
          <w:b/>
          <w:lang w:val="es-ES_tradnl"/>
        </w:rPr>
        <w:t>2</w:t>
      </w:r>
      <w:r w:rsidRPr="00A77118">
        <w:rPr>
          <w:rFonts w:ascii="Palatino Linotype" w:hAnsi="Palatino Linotype" w:cs="Tahoma"/>
          <w:b/>
        </w:rPr>
        <w:t xml:space="preserve">, PROMOVIDO EN CONTRA </w:t>
      </w:r>
      <w:r w:rsidR="002605BA" w:rsidRPr="00A77118">
        <w:rPr>
          <w:rFonts w:ascii="Palatino Linotype" w:hAnsi="Palatino Linotype" w:cs="Tahoma"/>
          <w:b/>
        </w:rPr>
        <w:t>DE</w:t>
      </w:r>
      <w:r w:rsidR="002605BA">
        <w:rPr>
          <w:rFonts w:ascii="Palatino Linotype" w:hAnsi="Palatino Linotype" w:cs="Tahoma"/>
          <w:b/>
        </w:rPr>
        <w:t xml:space="preserve">L </w:t>
      </w:r>
      <w:r w:rsidR="002605BA" w:rsidRPr="002605BA">
        <w:rPr>
          <w:rFonts w:ascii="Palatino Linotype" w:hAnsi="Palatino Linotype" w:cs="Tahoma"/>
          <w:b/>
        </w:rPr>
        <w:t xml:space="preserve">AYUNTAMIENTO DE </w:t>
      </w:r>
      <w:r w:rsidR="004E7CC9" w:rsidRPr="004E7CC9">
        <w:rPr>
          <w:rFonts w:ascii="Palatino Linotype" w:hAnsi="Palatino Linotype" w:cs="Tahoma"/>
          <w:b/>
        </w:rPr>
        <w:t>TOLUCA</w:t>
      </w:r>
      <w:r w:rsidR="002605BA" w:rsidRPr="00A77118">
        <w:rPr>
          <w:rFonts w:ascii="Palatino Linotype" w:hAnsi="Palatino Linotype" w:cs="Tahoma"/>
          <w:b/>
        </w:rPr>
        <w:t xml:space="preserve">. </w:t>
      </w:r>
    </w:p>
    <w:p w:rsidR="00E66339" w:rsidRPr="00C62611" w:rsidRDefault="00E66339" w:rsidP="003C115B">
      <w:pPr>
        <w:spacing w:after="0" w:line="360" w:lineRule="auto"/>
        <w:contextualSpacing/>
        <w:jc w:val="both"/>
        <w:rPr>
          <w:rFonts w:ascii="Palatino Linotype" w:hAnsi="Palatino Linotype" w:cs="Tahoma"/>
          <w:sz w:val="18"/>
        </w:rPr>
      </w:pPr>
    </w:p>
    <w:p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4E7CC9">
        <w:rPr>
          <w:rFonts w:ascii="Palatino Linotype" w:hAnsi="Palatino Linotype"/>
          <w:b/>
          <w:lang w:val="es-ES_tradnl"/>
        </w:rPr>
        <w:t>14970</w:t>
      </w:r>
      <w:r w:rsidRPr="00A77118">
        <w:rPr>
          <w:rFonts w:ascii="Palatino Linotype" w:hAnsi="Palatino Linotype"/>
          <w:b/>
          <w:lang w:val="es-ES_tradnl"/>
        </w:rPr>
        <w:t>/</w:t>
      </w:r>
      <w:r w:rsidR="002605BA">
        <w:rPr>
          <w:rFonts w:ascii="Palatino Linotype" w:hAnsi="Palatino Linotype"/>
          <w:b/>
          <w:lang w:val="es-ES_tradnl"/>
        </w:rPr>
        <w:t>INFOEM/IP/RR/2022</w:t>
      </w:r>
      <w:r w:rsidRPr="00A77118">
        <w:rPr>
          <w:rFonts w:ascii="Palatino Linotype" w:hAnsi="Palatino Linotype"/>
          <w:b/>
          <w:lang w:val="es-ES_tradnl"/>
        </w:rPr>
        <w:t>.</w:t>
      </w:r>
    </w:p>
    <w:p w:rsidR="00E66339" w:rsidRPr="00C62611" w:rsidRDefault="00E66339" w:rsidP="003C115B">
      <w:pPr>
        <w:spacing w:after="0" w:line="360" w:lineRule="auto"/>
        <w:contextualSpacing/>
        <w:jc w:val="both"/>
        <w:rPr>
          <w:rFonts w:ascii="Palatino Linotype" w:hAnsi="Palatino Linotype" w:cs="Tahoma"/>
          <w:sz w:val="18"/>
        </w:rPr>
      </w:pPr>
    </w:p>
    <w:p w:rsidR="00801B21" w:rsidRDefault="00E66339" w:rsidP="00590D44">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869B6">
        <w:rPr>
          <w:rFonts w:ascii="Palatino Linotype" w:hAnsi="Palatino Linotype" w:cs="Tahoma"/>
        </w:rPr>
        <w:t>,</w:t>
      </w:r>
      <w:r w:rsidR="006306C4">
        <w:rPr>
          <w:rFonts w:ascii="Palatino Linotype" w:hAnsi="Palatino Linotype" w:cs="Tahoma"/>
        </w:rPr>
        <w:t xml:space="preserve"> </w:t>
      </w:r>
      <w:r w:rsidR="004E7CC9">
        <w:rPr>
          <w:rFonts w:ascii="Palatino Linotype" w:hAnsi="Palatino Linotype" w:cs="Tahoma"/>
        </w:rPr>
        <w:t>entre otras cosas nombres de servidores públicos en expedientes de responsabilidad administrativa mencionados por el Presidente Municipal</w:t>
      </w:r>
      <w:r>
        <w:rPr>
          <w:rFonts w:ascii="Palatino Linotype" w:hAnsi="Palatino Linotype" w:cs="Tahoma"/>
        </w:rPr>
        <w:t xml:space="preserve">, </w:t>
      </w:r>
      <w:r w:rsidR="006869B6">
        <w:rPr>
          <w:rFonts w:ascii="Palatino Linotype" w:hAnsi="Palatino Linotype" w:cs="Tahoma"/>
        </w:rPr>
        <w:t xml:space="preserve">así </w:t>
      </w:r>
      <w:r w:rsidR="00590D44">
        <w:rPr>
          <w:rFonts w:ascii="Palatino Linotype" w:hAnsi="Palatino Linotype" w:cs="Tahoma"/>
        </w:rPr>
        <w:t>en</w:t>
      </w:r>
      <w:r w:rsidR="00AC139E">
        <w:rPr>
          <w:rFonts w:ascii="Palatino Linotype" w:hAnsi="Palatino Linotype" w:cs="Tahoma"/>
        </w:rPr>
        <w:t xml:space="preserve"> </w:t>
      </w:r>
      <w:r w:rsidR="006869B6">
        <w:rPr>
          <w:rFonts w:ascii="Palatino Linotype" w:hAnsi="Palatino Linotype" w:cs="Tahoma"/>
        </w:rPr>
        <w:t xml:space="preserve">estudio </w:t>
      </w:r>
      <w:r w:rsidR="00AC36EF">
        <w:rPr>
          <w:rFonts w:ascii="Palatino Linotype" w:hAnsi="Palatino Linotype" w:cs="Tahoma"/>
        </w:rPr>
        <w:t xml:space="preserve">la Ponencia Resolutora determinó </w:t>
      </w:r>
      <w:r w:rsidR="002605BA">
        <w:rPr>
          <w:rFonts w:ascii="Palatino Linotype" w:hAnsi="Palatino Linotype" w:cs="Tahoma"/>
        </w:rPr>
        <w:t>que para el caso de que</w:t>
      </w:r>
      <w:r w:rsidR="004E7CC9">
        <w:rPr>
          <w:rFonts w:ascii="Palatino Linotype" w:hAnsi="Palatino Linotype" w:cs="Tahoma"/>
        </w:rPr>
        <w:t xml:space="preserve"> </w:t>
      </w:r>
      <w:r w:rsidR="00590D44">
        <w:rPr>
          <w:rFonts w:ascii="Palatino Linotype" w:hAnsi="Palatino Linotype" w:cs="Tahoma"/>
        </w:rPr>
        <w:t xml:space="preserve">hubiera algún procedimiento de responsabilidad administrativa por faltas, en el que se haya declarado absuelto al servidor público </w:t>
      </w:r>
      <w:r w:rsidR="009062D8">
        <w:rPr>
          <w:rFonts w:ascii="Palatino Linotype" w:hAnsi="Palatino Linotype" w:cs="Tahoma"/>
        </w:rPr>
        <w:t>correspondiente</w:t>
      </w:r>
      <w:r w:rsidR="00590D44">
        <w:rPr>
          <w:rFonts w:ascii="Palatino Linotype" w:hAnsi="Palatino Linotype" w:cs="Tahoma"/>
        </w:rPr>
        <w:t>, su nombre debía ser confidencial.</w:t>
      </w:r>
    </w:p>
    <w:p w:rsidR="002931A8" w:rsidRDefault="002931A8" w:rsidP="003C115B">
      <w:pPr>
        <w:spacing w:after="0" w:line="360" w:lineRule="auto"/>
        <w:contextualSpacing/>
        <w:jc w:val="both"/>
        <w:rPr>
          <w:rFonts w:ascii="Palatino Linotype" w:hAnsi="Palatino Linotype" w:cs="Tahoma"/>
        </w:rPr>
      </w:pPr>
    </w:p>
    <w:p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 xml:space="preserve">acuerdo con lo expuesto, </w:t>
      </w:r>
      <w:r w:rsidR="002931A8">
        <w:rPr>
          <w:rFonts w:ascii="Palatino Linotype" w:hAnsi="Palatino Linotype" w:cs="Tahoma"/>
        </w:rPr>
        <w:t xml:space="preserve">es que </w:t>
      </w:r>
      <w:r w:rsidRPr="0092103D">
        <w:rPr>
          <w:rFonts w:ascii="Palatino Linotype" w:hAnsi="Palatino Linotype" w:cs="Tahoma"/>
        </w:rPr>
        <w:t>emito el presente Voto</w:t>
      </w:r>
      <w:r w:rsidR="00592BE0">
        <w:rPr>
          <w:rFonts w:ascii="Palatino Linotype" w:hAnsi="Palatino Linotype" w:cs="Tahoma"/>
        </w:rPr>
        <w:t xml:space="preserve"> Particular</w:t>
      </w:r>
      <w:r w:rsidRPr="0092103D">
        <w:rPr>
          <w:rFonts w:ascii="Palatino Linotype" w:hAnsi="Palatino Linotype" w:cs="Tahoma"/>
        </w:rPr>
        <w:t xml:space="preserve">, en virtud de que </w:t>
      </w:r>
      <w:r w:rsidR="002931A8">
        <w:rPr>
          <w:rFonts w:ascii="Palatino Linotype" w:hAnsi="Palatino Linotype" w:cs="Tahoma"/>
        </w:rPr>
        <w:t xml:space="preserve">considero que el nombre del servidor público que fue investigado y absuelto de una falta grave debe ser público ya que </w:t>
      </w:r>
      <w:r w:rsidR="002931A8" w:rsidRPr="002931A8">
        <w:rPr>
          <w:rFonts w:ascii="Palatino Linotype" w:hAnsi="Palatino Linotype" w:cs="Tahoma"/>
        </w:rPr>
        <w:t xml:space="preserve">se trata de denuncias concluidas por falta de elementos en donde la conducta investigada no fue contraria en derecho; por lo que, entregar su nombre,  </w:t>
      </w:r>
      <w:r w:rsidR="002931A8" w:rsidRPr="002931A8">
        <w:rPr>
          <w:rFonts w:ascii="Palatino Linotype" w:hAnsi="Palatino Linotype" w:cs="Tahoma"/>
        </w:rPr>
        <w:lastRenderedPageBreak/>
        <w:t>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rsidR="002931A8" w:rsidRDefault="002931A8" w:rsidP="003C115B">
      <w:pPr>
        <w:spacing w:after="0" w:line="360" w:lineRule="auto"/>
        <w:contextualSpacing/>
        <w:jc w:val="both"/>
        <w:rPr>
          <w:rFonts w:ascii="Palatino Linotype" w:hAnsi="Palatino Linotype" w:cs="Tahoma"/>
        </w:rPr>
      </w:pPr>
    </w:p>
    <w:p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rsidR="002931A8" w:rsidRP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rsid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lastRenderedPageBreak/>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rsidR="002931A8" w:rsidRDefault="002931A8" w:rsidP="003C115B">
      <w:pPr>
        <w:spacing w:after="0" w:line="360" w:lineRule="auto"/>
        <w:contextualSpacing/>
        <w:jc w:val="both"/>
        <w:rPr>
          <w:rFonts w:ascii="Palatino Linotype" w:hAnsi="Palatino Linotype" w:cs="Tahoma"/>
        </w:rPr>
      </w:pPr>
    </w:p>
    <w:p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rsidR="003F6E82" w:rsidRPr="003F6E82" w:rsidRDefault="003F6E82" w:rsidP="003C115B">
      <w:pPr>
        <w:spacing w:after="0" w:line="360" w:lineRule="auto"/>
        <w:contextualSpacing/>
        <w:jc w:val="both"/>
        <w:rPr>
          <w:rFonts w:ascii="Palatino Linotype" w:hAnsi="Palatino Linotype" w:cs="Tahoma"/>
        </w:rPr>
      </w:pPr>
    </w:p>
    <w:p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rsidR="003C115B" w:rsidRDefault="003C115B" w:rsidP="003C115B">
      <w:pPr>
        <w:spacing w:after="0" w:line="360" w:lineRule="auto"/>
        <w:contextualSpacing/>
        <w:jc w:val="both"/>
        <w:rPr>
          <w:rFonts w:ascii="Palatino Linotype" w:hAnsi="Palatino Linotype" w:cs="Tahoma"/>
        </w:rPr>
      </w:pPr>
      <w:r w:rsidRPr="003C115B">
        <w:rPr>
          <w:rFonts w:ascii="Palatino Linotype" w:hAnsi="Palatino Linotype" w:cs="Tahoma"/>
        </w:rPr>
        <w:lastRenderedPageBreak/>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rsidR="003C115B" w:rsidRDefault="003C115B" w:rsidP="003C115B">
      <w:pPr>
        <w:spacing w:after="0" w:line="360" w:lineRule="auto"/>
        <w:contextualSpacing/>
        <w:jc w:val="both"/>
        <w:rPr>
          <w:rFonts w:ascii="Palatino Linotype" w:hAnsi="Palatino Linotype" w:cs="Tahoma"/>
        </w:rPr>
      </w:pPr>
    </w:p>
    <w:p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3C115B" w:rsidRPr="00264223" w:rsidRDefault="003C115B" w:rsidP="003C115B">
      <w:pPr>
        <w:spacing w:line="360" w:lineRule="auto"/>
        <w:contextualSpacing/>
        <w:rPr>
          <w:rFonts w:ascii="Palatino Linotype" w:eastAsia="Calibri" w:hAnsi="Palatino Linotype" w:cs="Tahoma"/>
          <w:bCs/>
        </w:rPr>
      </w:pPr>
    </w:p>
    <w:p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rsidR="003C115B" w:rsidRPr="00264223" w:rsidRDefault="003C115B" w:rsidP="003C115B">
      <w:pPr>
        <w:spacing w:line="360" w:lineRule="auto"/>
        <w:ind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lastRenderedPageBreak/>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3C115B" w:rsidRPr="00264223" w:rsidRDefault="003C115B" w:rsidP="003C115B">
      <w:pPr>
        <w:spacing w:line="360" w:lineRule="auto"/>
        <w:ind w:right="-93"/>
        <w:contextualSpacing/>
        <w:jc w:val="both"/>
        <w:rPr>
          <w:rFonts w:ascii="Palatino Linotype" w:eastAsia="Calibri" w:hAnsi="Palatino Linotype" w:cs="Tahoma"/>
          <w:bCs/>
        </w:rPr>
      </w:pPr>
    </w:p>
    <w:p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3C115B" w:rsidRDefault="003C115B" w:rsidP="003C115B">
      <w:pPr>
        <w:spacing w:line="360" w:lineRule="auto"/>
        <w:ind w:right="-1"/>
        <w:contextualSpacing/>
        <w:jc w:val="both"/>
        <w:rPr>
          <w:rFonts w:ascii="Palatino Linotype" w:eastAsia="Calibri" w:hAnsi="Palatino Linotype" w:cs="Tahoma"/>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3C115B" w:rsidRPr="00A47CF5" w:rsidRDefault="003C115B" w:rsidP="003C115B">
      <w:pPr>
        <w:spacing w:line="360" w:lineRule="auto"/>
        <w:contextualSpacing/>
        <w:jc w:val="both"/>
        <w:rPr>
          <w:rFonts w:ascii="Palatino Linotype" w:eastAsia="Calibri" w:hAnsi="Palatino Linotype" w:cs="Tahoma"/>
          <w:iCs/>
          <w:lang w:eastAsia="es-ES_tradnl"/>
        </w:rPr>
      </w:pPr>
    </w:p>
    <w:p w:rsidR="003C115B" w:rsidRPr="00A47CF5" w:rsidRDefault="003C115B" w:rsidP="003C115B">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lastRenderedPageBreak/>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lastRenderedPageBreak/>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lastRenderedPageBreak/>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4D356F" w:rsidRDefault="003C115B" w:rsidP="003C115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w:t>
      </w:r>
      <w:r w:rsidR="00F73C3F">
        <w:rPr>
          <w:rFonts w:ascii="Palatino Linotype" w:eastAsia="Calibri" w:hAnsi="Palatino Linotype" w:cs="Tahoma"/>
          <w:iCs/>
          <w:lang w:val="es-ES_tradnl" w:eastAsia="es-ES_tradnl"/>
        </w:rPr>
        <w:t>,</w:t>
      </w:r>
      <w:bookmarkStart w:id="0" w:name="_GoBack"/>
      <w:bookmarkEnd w:id="0"/>
      <w:r>
        <w:rPr>
          <w:rFonts w:ascii="Palatino Linotype" w:eastAsia="Calibri" w:hAnsi="Palatino Linotype" w:cs="Tahoma"/>
          <w:iCs/>
          <w:lang w:val="es-ES_tradnl" w:eastAsia="es-ES_tradnl"/>
        </w:rPr>
        <w:t xml:space="preserve"> de la Ley de la materia.</w:t>
      </w:r>
    </w:p>
    <w:p w:rsidR="003C115B" w:rsidRDefault="003C115B" w:rsidP="003C115B">
      <w:pPr>
        <w:spacing w:after="0" w:line="360" w:lineRule="auto"/>
        <w:contextualSpacing/>
        <w:jc w:val="both"/>
        <w:rPr>
          <w:rFonts w:ascii="Palatino Linotype" w:hAnsi="Palatino Linotype" w:cs="Tahoma"/>
        </w:rPr>
      </w:pPr>
    </w:p>
    <w:p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80" w:rsidRDefault="00CE0380" w:rsidP="00EE29F6">
      <w:pPr>
        <w:spacing w:after="0" w:line="240" w:lineRule="auto"/>
      </w:pPr>
      <w:r>
        <w:separator/>
      </w:r>
    </w:p>
  </w:endnote>
  <w:endnote w:type="continuationSeparator" w:id="0">
    <w:p w:rsidR="00CE0380" w:rsidRDefault="00CE038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73C3F">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73C3F">
              <w:rPr>
                <w:b/>
                <w:bCs/>
                <w:noProof/>
              </w:rPr>
              <w:t>10</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80" w:rsidRDefault="00CE0380" w:rsidP="00EE29F6">
      <w:pPr>
        <w:spacing w:after="0" w:line="240" w:lineRule="auto"/>
      </w:pPr>
      <w:r>
        <w:separator/>
      </w:r>
    </w:p>
  </w:footnote>
  <w:footnote w:type="continuationSeparator" w:id="0">
    <w:p w:rsidR="00CE0380" w:rsidRDefault="00CE038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rsidTr="0063602B">
      <w:trPr>
        <w:trHeight w:val="1843"/>
      </w:trPr>
      <w:tc>
        <w:tcPr>
          <w:tcW w:w="269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378" w:type="dxa"/>
          <w:vAlign w:val="center"/>
        </w:tcPr>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rsidR="00E66339" w:rsidRDefault="00E66339" w:rsidP="00E66339">
          <w:pPr>
            <w:pStyle w:val="Encabezado"/>
            <w:ind w:right="-675"/>
            <w:jc w:val="both"/>
            <w:rPr>
              <w:rFonts w:ascii="Palatino Linotype" w:hAnsi="Palatino Linotype"/>
              <w:b/>
              <w:lang w:val="es-ES_tradnl"/>
            </w:rPr>
          </w:pPr>
          <w:r w:rsidRPr="00B9745A">
            <w:rPr>
              <w:rFonts w:ascii="Palatino Linotype" w:hAnsi="Palatino Linotype" w:cs="Tahoma"/>
              <w:b/>
            </w:rPr>
            <w:t xml:space="preserve">Recurso de Revisión: </w:t>
          </w:r>
          <w:r w:rsidR="004E7CC9">
            <w:rPr>
              <w:rFonts w:ascii="Palatino Linotype" w:hAnsi="Palatino Linotype"/>
              <w:lang w:val="es-ES_tradnl"/>
            </w:rPr>
            <w:t>14970</w:t>
          </w:r>
          <w:r w:rsidR="002605BA">
            <w:rPr>
              <w:rFonts w:ascii="Palatino Linotype" w:hAnsi="Palatino Linotype"/>
              <w:lang w:val="es-ES_tradnl"/>
            </w:rPr>
            <w:t>/INFOEM/IP/RR/2022</w:t>
          </w:r>
        </w:p>
        <w:p w:rsidR="002605BA" w:rsidRDefault="006869B6" w:rsidP="00E66339">
          <w:pPr>
            <w:pStyle w:val="Encabezado"/>
            <w:ind w:right="-675"/>
            <w:jc w:val="both"/>
            <w:rPr>
              <w:rFonts w:ascii="Palatino Linotype" w:hAnsi="Palatino Linotype" w:cs="Tahoma"/>
            </w:rPr>
          </w:pPr>
          <w:r w:rsidRPr="006869B6">
            <w:rPr>
              <w:rFonts w:ascii="Palatino Linotype" w:hAnsi="Palatino Linotype" w:cs="Tahoma"/>
              <w:b/>
            </w:rPr>
            <w:t>Sujeto obligado:</w:t>
          </w:r>
          <w:r>
            <w:rPr>
              <w:rFonts w:ascii="Palatino Linotype" w:hAnsi="Palatino Linotype" w:cs="Tahoma"/>
              <w:b/>
            </w:rPr>
            <w:t xml:space="preserve"> </w:t>
          </w:r>
          <w:r w:rsidR="002605BA" w:rsidRPr="002605BA">
            <w:rPr>
              <w:rFonts w:ascii="Palatino Linotype" w:hAnsi="Palatino Linotype" w:cs="Tahoma"/>
            </w:rPr>
            <w:t xml:space="preserve">Ayuntamiento de </w:t>
          </w:r>
          <w:r w:rsidR="004E7CC9" w:rsidRPr="004E7CC9">
            <w:rPr>
              <w:rFonts w:ascii="Palatino Linotype" w:hAnsi="Palatino Linotype" w:cs="Tahoma"/>
            </w:rPr>
            <w:t>Toluca</w:t>
          </w:r>
        </w:p>
        <w:p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4E7CC9" w:rsidRPr="004E7CC9">
            <w:rPr>
              <w:rFonts w:ascii="Palatino Linotype" w:hAnsi="Palatino Linotype"/>
              <w:lang w:val="es-ES_tradnl"/>
            </w:rPr>
            <w:t>José Martínez Vilchis</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2AB6"/>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09CB"/>
    <w:rsid w:val="00135847"/>
    <w:rsid w:val="00136AD8"/>
    <w:rsid w:val="0014038B"/>
    <w:rsid w:val="00140A57"/>
    <w:rsid w:val="0014736A"/>
    <w:rsid w:val="001536F8"/>
    <w:rsid w:val="00161815"/>
    <w:rsid w:val="00162325"/>
    <w:rsid w:val="00164625"/>
    <w:rsid w:val="00164BFE"/>
    <w:rsid w:val="00181470"/>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605BA"/>
    <w:rsid w:val="00273B3C"/>
    <w:rsid w:val="0028037C"/>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57193"/>
    <w:rsid w:val="0036010F"/>
    <w:rsid w:val="00361360"/>
    <w:rsid w:val="00363357"/>
    <w:rsid w:val="0038131E"/>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CC9"/>
    <w:rsid w:val="004E7E21"/>
    <w:rsid w:val="004E7E73"/>
    <w:rsid w:val="004F0B86"/>
    <w:rsid w:val="004F7FD5"/>
    <w:rsid w:val="005105CC"/>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0D44"/>
    <w:rsid w:val="00592BE0"/>
    <w:rsid w:val="0059329D"/>
    <w:rsid w:val="00596EE6"/>
    <w:rsid w:val="005A2510"/>
    <w:rsid w:val="005A6E4D"/>
    <w:rsid w:val="005A70CE"/>
    <w:rsid w:val="005C094E"/>
    <w:rsid w:val="005C0E09"/>
    <w:rsid w:val="005C73EE"/>
    <w:rsid w:val="005D11C8"/>
    <w:rsid w:val="005E2798"/>
    <w:rsid w:val="005F0940"/>
    <w:rsid w:val="005F3F63"/>
    <w:rsid w:val="00600164"/>
    <w:rsid w:val="00600323"/>
    <w:rsid w:val="00601DF3"/>
    <w:rsid w:val="00605683"/>
    <w:rsid w:val="006248F2"/>
    <w:rsid w:val="00624DE5"/>
    <w:rsid w:val="00627F2B"/>
    <w:rsid w:val="006306C4"/>
    <w:rsid w:val="0063602B"/>
    <w:rsid w:val="00645087"/>
    <w:rsid w:val="00651B2B"/>
    <w:rsid w:val="00654ACD"/>
    <w:rsid w:val="00657396"/>
    <w:rsid w:val="00682003"/>
    <w:rsid w:val="00683596"/>
    <w:rsid w:val="00684B16"/>
    <w:rsid w:val="006869B6"/>
    <w:rsid w:val="00695F12"/>
    <w:rsid w:val="00696B47"/>
    <w:rsid w:val="006B16FE"/>
    <w:rsid w:val="006B6D1A"/>
    <w:rsid w:val="006D1775"/>
    <w:rsid w:val="006D3DF1"/>
    <w:rsid w:val="006E0125"/>
    <w:rsid w:val="006F5316"/>
    <w:rsid w:val="007071CF"/>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3F77"/>
    <w:rsid w:val="007F1C1D"/>
    <w:rsid w:val="007F41BF"/>
    <w:rsid w:val="007F7D80"/>
    <w:rsid w:val="00801B21"/>
    <w:rsid w:val="00802879"/>
    <w:rsid w:val="0083186E"/>
    <w:rsid w:val="008355D4"/>
    <w:rsid w:val="00836BC2"/>
    <w:rsid w:val="00846270"/>
    <w:rsid w:val="008566EB"/>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9039FE"/>
    <w:rsid w:val="00905BD7"/>
    <w:rsid w:val="009062D8"/>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0DDC"/>
    <w:rsid w:val="00A67498"/>
    <w:rsid w:val="00A742D1"/>
    <w:rsid w:val="00A87924"/>
    <w:rsid w:val="00A96933"/>
    <w:rsid w:val="00A96CE5"/>
    <w:rsid w:val="00AA090B"/>
    <w:rsid w:val="00AA261E"/>
    <w:rsid w:val="00AA38A5"/>
    <w:rsid w:val="00AC139E"/>
    <w:rsid w:val="00AC333A"/>
    <w:rsid w:val="00AC36EF"/>
    <w:rsid w:val="00AC430C"/>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0380"/>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13CB"/>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4957"/>
    <w:rsid w:val="00F71454"/>
    <w:rsid w:val="00F72D12"/>
    <w:rsid w:val="00F73C3F"/>
    <w:rsid w:val="00F753FF"/>
    <w:rsid w:val="00F80D93"/>
    <w:rsid w:val="00F93684"/>
    <w:rsid w:val="00F95EDA"/>
    <w:rsid w:val="00FB3044"/>
    <w:rsid w:val="00FB59D6"/>
    <w:rsid w:val="00FC16A3"/>
    <w:rsid w:val="00FC1D9D"/>
    <w:rsid w:val="00FC2848"/>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F1DE-B22E-4E4C-8B32-229F5CFF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2334</Words>
  <Characters>12837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2023-05-22T21:28:00Z</cp:lastPrinted>
  <dcterms:created xsi:type="dcterms:W3CDTF">2023-06-01T16:54:00Z</dcterms:created>
  <dcterms:modified xsi:type="dcterms:W3CDTF">2023-06-02T00:42:00Z</dcterms:modified>
</cp:coreProperties>
</file>