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1A2F3F41" w:rsidR="00595316" w:rsidRPr="00FD3B0C" w:rsidRDefault="00CA5D76" w:rsidP="00595316">
      <w:pPr>
        <w:spacing w:before="240" w:after="240" w:line="360" w:lineRule="auto"/>
        <w:jc w:val="both"/>
        <w:rPr>
          <w:rFonts w:ascii="Palatino Linotype" w:eastAsiaTheme="minorEastAsia" w:hAnsi="Palatino Linotype"/>
          <w:lang w:val="es-ES_tradnl" w:eastAsia="es-ES"/>
        </w:rPr>
      </w:pPr>
      <w:r w:rsidRPr="00FD3B0C">
        <w:rPr>
          <w:rFonts w:ascii="Palatino Linotype" w:eastAsiaTheme="minorEastAsia" w:hAnsi="Palatino Linotype"/>
          <w:lang w:val="es-ES_tradnl" w:eastAsia="es-ES"/>
        </w:rPr>
        <w:t>R</w:t>
      </w:r>
      <w:r w:rsidR="00595316" w:rsidRPr="00FD3B0C">
        <w:rPr>
          <w:rFonts w:ascii="Palatino Linotype" w:eastAsiaTheme="minorEastAsia" w:hAnsi="Palatino Linotype"/>
          <w:lang w:val="es-ES_tradnl" w:eastAsia="es-ES"/>
        </w:rPr>
        <w:t>esolución del Pleno del Instituto de Transparencia, Acceso a la Información Pública y Protección de Datos Personales del Estado de México y Municipios, con domicilio en Mete</w:t>
      </w:r>
      <w:r w:rsidR="00633810" w:rsidRPr="00FD3B0C">
        <w:rPr>
          <w:rFonts w:ascii="Palatino Linotype" w:eastAsiaTheme="minorEastAsia" w:hAnsi="Palatino Linotype"/>
          <w:lang w:val="es-ES_tradnl" w:eastAsia="es-ES"/>
        </w:rPr>
        <w:t xml:space="preserve">pec, Estado de México; de </w:t>
      </w:r>
      <w:r w:rsidR="00AF2A07" w:rsidRPr="00FD3B0C">
        <w:rPr>
          <w:rFonts w:ascii="Palatino Linotype" w:hAnsi="Palatino Linotype"/>
          <w:color w:val="000000" w:themeColor="text1"/>
        </w:rPr>
        <w:t xml:space="preserve">veintisiete (27) de </w:t>
      </w:r>
      <w:r w:rsidR="006F7D85" w:rsidRPr="00FD3B0C">
        <w:rPr>
          <w:rFonts w:ascii="Palatino Linotype" w:eastAsiaTheme="minorEastAsia" w:hAnsi="Palatino Linotype"/>
          <w:lang w:val="es-ES_tradnl" w:eastAsia="es-ES"/>
        </w:rPr>
        <w:t>septiembre</w:t>
      </w:r>
      <w:r w:rsidR="00404F3F" w:rsidRPr="00FD3B0C">
        <w:rPr>
          <w:rFonts w:ascii="Palatino Linotype" w:eastAsiaTheme="minorEastAsia" w:hAnsi="Palatino Linotype"/>
          <w:lang w:val="es-ES_tradnl" w:eastAsia="es-ES"/>
        </w:rPr>
        <w:t xml:space="preserve"> </w:t>
      </w:r>
      <w:r w:rsidR="00595316" w:rsidRPr="00FD3B0C">
        <w:rPr>
          <w:rFonts w:ascii="Palatino Linotype" w:eastAsiaTheme="minorEastAsia" w:hAnsi="Palatino Linotype"/>
          <w:lang w:val="es-ES_tradnl" w:eastAsia="es-ES"/>
        </w:rPr>
        <w:t>de dos mil veinti</w:t>
      </w:r>
      <w:r w:rsidR="00405FBC" w:rsidRPr="00FD3B0C">
        <w:rPr>
          <w:rFonts w:ascii="Palatino Linotype" w:eastAsiaTheme="minorEastAsia" w:hAnsi="Palatino Linotype"/>
          <w:lang w:val="es-ES_tradnl" w:eastAsia="es-ES"/>
        </w:rPr>
        <w:t>trés</w:t>
      </w:r>
      <w:r w:rsidR="006F7D85" w:rsidRPr="00FD3B0C">
        <w:rPr>
          <w:rFonts w:ascii="Palatino Linotype" w:eastAsiaTheme="minorEastAsia" w:hAnsi="Palatino Linotype"/>
          <w:lang w:val="es-ES_tradnl" w:eastAsia="es-ES"/>
        </w:rPr>
        <w:t>.</w:t>
      </w:r>
    </w:p>
    <w:p w14:paraId="36A31110" w14:textId="03339ED6" w:rsidR="00595316" w:rsidRPr="00FD3B0C"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FD3B0C">
        <w:rPr>
          <w:rFonts w:ascii="Palatino Linotype" w:hAnsi="Palatino Linotype"/>
          <w:b/>
        </w:rPr>
        <w:t>VISTO</w:t>
      </w:r>
      <w:r w:rsidRPr="00FD3B0C">
        <w:rPr>
          <w:rFonts w:ascii="Palatino Linotype" w:hAnsi="Palatino Linotype"/>
        </w:rPr>
        <w:t xml:space="preserve"> el expediente electrónico formado con motivo del recurso de revisión </w:t>
      </w:r>
      <w:r w:rsidR="00CA5D76" w:rsidRPr="00FD3B0C">
        <w:rPr>
          <w:rFonts w:ascii="Palatino Linotype" w:hAnsi="Palatino Linotype"/>
          <w:b/>
          <w:bCs/>
        </w:rPr>
        <w:t>00513/INFOEM/IP/RR/2023</w:t>
      </w:r>
      <w:r w:rsidR="00237E01" w:rsidRPr="00FD3B0C">
        <w:rPr>
          <w:rFonts w:ascii="Palatino Linotype" w:hAnsi="Palatino Linotype"/>
          <w:b/>
          <w:bCs/>
        </w:rPr>
        <w:t>,</w:t>
      </w:r>
      <w:r w:rsidR="00372E75" w:rsidRPr="00FD3B0C">
        <w:rPr>
          <w:rFonts w:ascii="Palatino Linotype" w:hAnsi="Palatino Linotype"/>
          <w:b/>
          <w:bCs/>
        </w:rPr>
        <w:t xml:space="preserve"> </w:t>
      </w:r>
      <w:r w:rsidRPr="00FD3B0C">
        <w:rPr>
          <w:rFonts w:ascii="Palatino Linotype" w:hAnsi="Palatino Linotype"/>
        </w:rPr>
        <w:t xml:space="preserve">promovido </w:t>
      </w:r>
      <w:r w:rsidR="005B4C85" w:rsidRPr="00FD3B0C">
        <w:rPr>
          <w:rFonts w:ascii="Palatino Linotype" w:eastAsia="MS Mincho" w:hAnsi="Palatino Linotype"/>
        </w:rPr>
        <w:t xml:space="preserve">por </w:t>
      </w:r>
      <w:r w:rsidR="00802597" w:rsidRPr="00FD3B0C">
        <w:rPr>
          <w:rFonts w:ascii="Palatino Linotype" w:hAnsi="Palatino Linotype"/>
          <w:bCs/>
          <w:color w:val="000000" w:themeColor="text1"/>
        </w:rPr>
        <w:t xml:space="preserve">una o un usuario del Sistema de Acceso a la Información Mexiquense (SAIMEX) quien no señaló ningún nombre, seudónimo o carácter para ser identificado, por lo que en adelante </w:t>
      </w:r>
      <w:r w:rsidR="00237E01" w:rsidRPr="00FD3B0C">
        <w:rPr>
          <w:rFonts w:ascii="Palatino Linotype" w:hAnsi="Palatino Linotype"/>
          <w:bCs/>
          <w:color w:val="000000" w:themeColor="text1"/>
        </w:rPr>
        <w:t xml:space="preserve">se le denominará como </w:t>
      </w:r>
      <w:r w:rsidR="00237E01" w:rsidRPr="00FD3B0C">
        <w:rPr>
          <w:rFonts w:ascii="Palatino Linotype" w:hAnsi="Palatino Linotype"/>
          <w:b/>
          <w:color w:val="000000" w:themeColor="text1"/>
        </w:rPr>
        <w:t>EL RECURRENTE;</w:t>
      </w:r>
      <w:r w:rsidRPr="00FD3B0C">
        <w:rPr>
          <w:rFonts w:ascii="Palatino Linotype" w:hAnsi="Palatino Linotype" w:cs="Arial"/>
        </w:rPr>
        <w:t xml:space="preserve"> en cont</w:t>
      </w:r>
      <w:r w:rsidR="001A7901" w:rsidRPr="00FD3B0C">
        <w:rPr>
          <w:rFonts w:ascii="Palatino Linotype" w:hAnsi="Palatino Linotype" w:cs="Arial"/>
        </w:rPr>
        <w:t>ra de la falta de respuesta de</w:t>
      </w:r>
      <w:r w:rsidR="00C33174" w:rsidRPr="00FD3B0C">
        <w:rPr>
          <w:rFonts w:ascii="Palatino Linotype" w:hAnsi="Palatino Linotype" w:cs="Arial"/>
        </w:rPr>
        <w:t xml:space="preserve">l </w:t>
      </w:r>
      <w:r w:rsidR="00404F3F" w:rsidRPr="00FD3B0C">
        <w:rPr>
          <w:rFonts w:ascii="Palatino Linotype" w:hAnsi="Palatino Linotype"/>
          <w:b/>
          <w:color w:val="000000" w:themeColor="text1"/>
        </w:rPr>
        <w:t>Ayuntamiento de Zinacantepec</w:t>
      </w:r>
      <w:r w:rsidR="00956E7D" w:rsidRPr="00FD3B0C">
        <w:rPr>
          <w:rFonts w:ascii="Palatino Linotype" w:hAnsi="Palatino Linotype"/>
        </w:rPr>
        <w:t xml:space="preserve"> </w:t>
      </w:r>
      <w:r w:rsidRPr="00FD3B0C">
        <w:rPr>
          <w:rFonts w:ascii="Palatino Linotype" w:hAnsi="Palatino Linotype"/>
        </w:rPr>
        <w:t>en lo sucesivo</w:t>
      </w:r>
      <w:r w:rsidR="00237E01" w:rsidRPr="00FD3B0C">
        <w:rPr>
          <w:rFonts w:ascii="Palatino Linotype" w:hAnsi="Palatino Linotype"/>
        </w:rPr>
        <w:t>,</w:t>
      </w:r>
      <w:r w:rsidRPr="00FD3B0C">
        <w:rPr>
          <w:rFonts w:ascii="Palatino Linotype" w:hAnsi="Palatino Linotype"/>
        </w:rPr>
        <w:t xml:space="preserve"> el</w:t>
      </w:r>
      <w:r w:rsidRPr="00FD3B0C">
        <w:rPr>
          <w:rFonts w:ascii="Palatino Linotype" w:hAnsi="Palatino Linotype"/>
          <w:b/>
        </w:rPr>
        <w:t xml:space="preserve"> SUJETO OBLIGADO, </w:t>
      </w:r>
      <w:r w:rsidRPr="00FD3B0C">
        <w:rPr>
          <w:rFonts w:ascii="Palatino Linotype" w:hAnsi="Palatino Linotype"/>
        </w:rPr>
        <w:t>se procede a dictar la presente resoluci</w:t>
      </w:r>
      <w:r w:rsidR="00633810" w:rsidRPr="00FD3B0C">
        <w:rPr>
          <w:rFonts w:ascii="Palatino Linotype" w:hAnsi="Palatino Linotype"/>
        </w:rPr>
        <w:t>ón, con base en los siguientes:</w:t>
      </w:r>
    </w:p>
    <w:p w14:paraId="28D25234" w14:textId="3A4BDB8A" w:rsidR="00595316" w:rsidRPr="00FD3B0C"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FD3B0C">
        <w:rPr>
          <w:rFonts w:ascii="Palatino Linotype" w:eastAsiaTheme="majorEastAsia" w:hAnsi="Palatino Linotype" w:cstheme="majorBidi"/>
          <w:b/>
        </w:rPr>
        <w:t>A</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N</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T</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E</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C</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E</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D</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E</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N</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T</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E</w:t>
      </w:r>
      <w:r w:rsidR="000859CF"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S</w:t>
      </w:r>
      <w:bookmarkEnd w:id="0"/>
      <w:bookmarkEnd w:id="1"/>
    </w:p>
    <w:p w14:paraId="27A861FE" w14:textId="77777777" w:rsidR="00595316" w:rsidRPr="00FD3B0C" w:rsidRDefault="00595316" w:rsidP="00595316">
      <w:pPr>
        <w:keepNext/>
        <w:keepLines/>
        <w:spacing w:before="240"/>
        <w:jc w:val="center"/>
        <w:outlineLvl w:val="0"/>
        <w:rPr>
          <w:rFonts w:ascii="Palatino Linotype" w:eastAsiaTheme="majorEastAsia" w:hAnsi="Palatino Linotype" w:cstheme="majorBidi"/>
        </w:rPr>
      </w:pPr>
    </w:p>
    <w:p w14:paraId="01C42398" w14:textId="254697AD" w:rsidR="00EB61D1" w:rsidRPr="00FD3B0C" w:rsidRDefault="00633810">
      <w:pPr>
        <w:numPr>
          <w:ilvl w:val="0"/>
          <w:numId w:val="1"/>
        </w:numPr>
        <w:tabs>
          <w:tab w:val="left" w:pos="426"/>
        </w:tabs>
        <w:spacing w:before="240" w:after="240" w:line="360" w:lineRule="auto"/>
        <w:ind w:left="0" w:firstLine="0"/>
        <w:contextualSpacing/>
        <w:jc w:val="both"/>
        <w:rPr>
          <w:rFonts w:ascii="Palatino Linotype" w:eastAsia="Calibri" w:hAnsi="Palatino Linotype" w:cs="Arial"/>
          <w:lang w:val="es-ES" w:eastAsia="es-ES"/>
        </w:rPr>
      </w:pPr>
      <w:r w:rsidRPr="00FD3B0C">
        <w:rPr>
          <w:rFonts w:ascii="Palatino Linotype" w:eastAsia="Calibri" w:hAnsi="Palatino Linotype" w:cs="Arial"/>
          <w:lang w:val="es-ES" w:eastAsia="es-ES"/>
        </w:rPr>
        <w:t xml:space="preserve">El </w:t>
      </w:r>
      <w:r w:rsidR="00CA5D76" w:rsidRPr="00FD3B0C">
        <w:rPr>
          <w:rFonts w:ascii="Palatino Linotype" w:eastAsia="Calibri" w:hAnsi="Palatino Linotype" w:cs="Arial"/>
          <w:lang w:val="es-ES" w:eastAsia="es-ES"/>
        </w:rPr>
        <w:t xml:space="preserve">trece (13) de diciembre </w:t>
      </w:r>
      <w:r w:rsidR="001A3473" w:rsidRPr="00FD3B0C">
        <w:rPr>
          <w:rFonts w:ascii="Palatino Linotype" w:eastAsia="Calibri" w:hAnsi="Palatino Linotype" w:cs="Arial"/>
          <w:lang w:val="es-ES" w:eastAsia="es-ES"/>
        </w:rPr>
        <w:t>de dos mil veinti</w:t>
      </w:r>
      <w:r w:rsidR="00651C71" w:rsidRPr="00FD3B0C">
        <w:rPr>
          <w:rFonts w:ascii="Palatino Linotype" w:eastAsia="Calibri" w:hAnsi="Palatino Linotype" w:cs="Arial"/>
          <w:lang w:val="es-ES" w:eastAsia="es-ES"/>
        </w:rPr>
        <w:t>dós</w:t>
      </w:r>
      <w:r w:rsidR="001A3473" w:rsidRPr="00FD3B0C">
        <w:rPr>
          <w:rFonts w:ascii="Palatino Linotype" w:eastAsia="Calibri" w:hAnsi="Palatino Linotype" w:cs="Arial"/>
          <w:lang w:val="es-ES" w:eastAsia="es-ES"/>
        </w:rPr>
        <w:t xml:space="preserve">, </w:t>
      </w:r>
      <w:r w:rsidR="00595316" w:rsidRPr="00FD3B0C">
        <w:rPr>
          <w:rFonts w:ascii="Palatino Linotype" w:eastAsia="Calibri" w:hAnsi="Palatino Linotype"/>
          <w:lang w:val="es-ES" w:eastAsia="es-ES"/>
        </w:rPr>
        <w:t>se</w:t>
      </w:r>
      <w:r w:rsidR="00595316" w:rsidRPr="00FD3B0C">
        <w:rPr>
          <w:rFonts w:ascii="Palatino Linotype" w:eastAsiaTheme="minorEastAsia" w:hAnsi="Palatino Linotype"/>
          <w:b/>
          <w:lang w:val="es-ES_tradnl" w:eastAsia="es-ES"/>
        </w:rPr>
        <w:t xml:space="preserve"> </w:t>
      </w:r>
      <w:r w:rsidR="00595316" w:rsidRPr="00FD3B0C">
        <w:rPr>
          <w:rFonts w:ascii="Palatino Linotype" w:eastAsiaTheme="minorEastAsia" w:hAnsi="Palatino Linotype"/>
          <w:lang w:val="es-ES_tradnl" w:eastAsia="es-ES"/>
        </w:rPr>
        <w:t xml:space="preserve">presentó </w:t>
      </w:r>
      <w:r w:rsidR="00595316" w:rsidRPr="00FD3B0C">
        <w:rPr>
          <w:rFonts w:ascii="Palatino Linotype" w:eastAsia="Calibri" w:hAnsi="Palatino Linotype" w:cs="Arial"/>
          <w:lang w:val="es-ES" w:eastAsia="es-ES"/>
        </w:rPr>
        <w:t xml:space="preserve">ante el </w:t>
      </w:r>
      <w:r w:rsidR="00595316" w:rsidRPr="00FD3B0C">
        <w:rPr>
          <w:rFonts w:ascii="Palatino Linotype" w:eastAsia="Calibri" w:hAnsi="Palatino Linotype" w:cs="Arial"/>
          <w:b/>
          <w:lang w:val="es-ES" w:eastAsia="es-ES"/>
        </w:rPr>
        <w:t>SUJETO OBLIGADO,</w:t>
      </w:r>
      <w:r w:rsidR="00595316" w:rsidRPr="00FD3B0C">
        <w:rPr>
          <w:rFonts w:ascii="Palatino Linotype" w:eastAsia="Calibri" w:hAnsi="Palatino Linotype" w:cs="Arial"/>
          <w:lang w:val="es-ES_tradnl" w:eastAsia="es-ES"/>
        </w:rPr>
        <w:t xml:space="preserve"> vía </w:t>
      </w:r>
      <w:r w:rsidR="00237E01" w:rsidRPr="00FD3B0C">
        <w:rPr>
          <w:rFonts w:ascii="Palatino Linotype" w:eastAsia="Calibri" w:hAnsi="Palatino Linotype" w:cs="Arial"/>
          <w:lang w:val="es-ES" w:eastAsia="es-ES"/>
        </w:rPr>
        <w:t>SAIMEX,</w:t>
      </w:r>
      <w:r w:rsidR="00595316" w:rsidRPr="00FD3B0C">
        <w:rPr>
          <w:rFonts w:ascii="Palatino Linotype" w:eastAsia="Calibri" w:hAnsi="Palatino Linotype" w:cs="Arial"/>
          <w:lang w:val="es-ES" w:eastAsia="es-ES"/>
        </w:rPr>
        <w:t xml:space="preserve"> la solicitud</w:t>
      </w:r>
      <w:r w:rsidR="00DE0CC7" w:rsidRPr="00FD3B0C">
        <w:rPr>
          <w:rFonts w:ascii="Palatino Linotype" w:eastAsia="Calibri" w:hAnsi="Palatino Linotype" w:cs="Arial"/>
          <w:lang w:val="es-ES" w:eastAsia="es-ES"/>
        </w:rPr>
        <w:t xml:space="preserve"> </w:t>
      </w:r>
      <w:r w:rsidR="00595316" w:rsidRPr="00FD3B0C">
        <w:rPr>
          <w:rFonts w:ascii="Palatino Linotype" w:eastAsia="Calibri" w:hAnsi="Palatino Linotype" w:cs="Arial"/>
          <w:lang w:val="es-ES" w:eastAsia="es-ES"/>
        </w:rPr>
        <w:t>de informa</w:t>
      </w:r>
      <w:r w:rsidR="005C370B" w:rsidRPr="00FD3B0C">
        <w:rPr>
          <w:rFonts w:ascii="Palatino Linotype" w:eastAsia="Calibri" w:hAnsi="Palatino Linotype" w:cs="Arial"/>
          <w:lang w:val="es-ES" w:eastAsia="es-ES"/>
        </w:rPr>
        <w:t>ción pública</w:t>
      </w:r>
      <w:r w:rsidR="00DE0CC7" w:rsidRPr="00FD3B0C">
        <w:rPr>
          <w:rFonts w:ascii="Palatino Linotype" w:eastAsia="Calibri" w:hAnsi="Palatino Linotype" w:cs="Arial"/>
          <w:lang w:val="es-ES" w:eastAsia="es-ES"/>
        </w:rPr>
        <w:t xml:space="preserve"> registrada con el</w:t>
      </w:r>
      <w:r w:rsidR="00595316" w:rsidRPr="00FD3B0C">
        <w:rPr>
          <w:rFonts w:ascii="Palatino Linotype" w:eastAsia="Calibri" w:hAnsi="Palatino Linotype" w:cs="Arial"/>
          <w:lang w:val="es-ES" w:eastAsia="es-ES"/>
        </w:rPr>
        <w:t xml:space="preserve"> númer</w:t>
      </w:r>
      <w:r w:rsidR="005C370B" w:rsidRPr="00FD3B0C">
        <w:rPr>
          <w:rFonts w:ascii="Palatino Linotype" w:eastAsia="Calibri" w:hAnsi="Palatino Linotype" w:cs="Arial"/>
          <w:lang w:val="es-ES" w:eastAsia="es-ES"/>
        </w:rPr>
        <w:t>o</w:t>
      </w:r>
      <w:r w:rsidR="005C370B" w:rsidRPr="00FD3B0C">
        <w:rPr>
          <w:rFonts w:ascii="Verdana" w:eastAsiaTheme="minorEastAsia" w:hAnsi="Verdana"/>
          <w:b/>
          <w:bCs/>
          <w:lang w:val="es-ES_tradnl" w:eastAsia="es-ES"/>
        </w:rPr>
        <w:t xml:space="preserve"> </w:t>
      </w:r>
      <w:r w:rsidR="00CA5D76" w:rsidRPr="00FD3B0C">
        <w:rPr>
          <w:rFonts w:ascii="Palatino Linotype" w:hAnsi="Palatino Linotype"/>
          <w:b/>
          <w:bCs/>
          <w:lang w:val="es-ES_tradnl"/>
        </w:rPr>
        <w:t>01454/ZINACANT/IP/2022</w:t>
      </w:r>
      <w:r w:rsidR="005C370B" w:rsidRPr="00FD3B0C">
        <w:rPr>
          <w:rFonts w:ascii="Palatino Linotype" w:hAnsi="Palatino Linotype"/>
          <w:b/>
          <w:bCs/>
        </w:rPr>
        <w:t>,</w:t>
      </w:r>
      <w:r w:rsidR="00EB61D1" w:rsidRPr="00FD3B0C">
        <w:rPr>
          <w:rFonts w:ascii="Palatino Linotype" w:hAnsi="Palatino Linotype"/>
          <w:b/>
          <w:bCs/>
        </w:rPr>
        <w:t xml:space="preserve"> </w:t>
      </w:r>
      <w:r w:rsidR="00595316" w:rsidRPr="00FD3B0C">
        <w:rPr>
          <w:rFonts w:ascii="Palatino Linotype" w:eastAsia="Calibri" w:hAnsi="Palatino Linotype" w:cs="Arial"/>
          <w:lang w:val="es-ES" w:eastAsia="es-ES"/>
        </w:rPr>
        <w:t>mediante la cual se requirió</w:t>
      </w:r>
      <w:r w:rsidR="00237E01" w:rsidRPr="00FD3B0C">
        <w:rPr>
          <w:rFonts w:ascii="Palatino Linotype" w:eastAsia="Calibri" w:hAnsi="Palatino Linotype" w:cs="Arial"/>
          <w:lang w:val="es-ES" w:eastAsia="es-ES"/>
        </w:rPr>
        <w:t xml:space="preserve"> lo siguiente</w:t>
      </w:r>
      <w:r w:rsidR="00595316" w:rsidRPr="00FD3B0C">
        <w:rPr>
          <w:rFonts w:ascii="Palatino Linotype" w:eastAsia="Calibri" w:hAnsi="Palatino Linotype" w:cs="Arial"/>
          <w:lang w:val="es-ES" w:eastAsia="es-ES"/>
        </w:rPr>
        <w:t>:</w:t>
      </w:r>
    </w:p>
    <w:p w14:paraId="5C963B49" w14:textId="01E39CEB" w:rsidR="00DE0CC7" w:rsidRPr="00FD3B0C" w:rsidRDefault="00DE0CC7" w:rsidP="009F4B58">
      <w:pPr>
        <w:ind w:right="567"/>
        <w:jc w:val="both"/>
        <w:rPr>
          <w:rFonts w:ascii="Palatino Linotype" w:hAnsi="Palatino Linotype"/>
          <w:i/>
          <w:color w:val="000000"/>
          <w:sz w:val="22"/>
          <w:szCs w:val="22"/>
        </w:rPr>
      </w:pPr>
    </w:p>
    <w:p w14:paraId="0A6D3ACA" w14:textId="7B15B07F" w:rsidR="00500C92" w:rsidRPr="00FD3B0C" w:rsidRDefault="00A666F8" w:rsidP="00405FBC">
      <w:pPr>
        <w:ind w:left="567" w:right="567"/>
        <w:jc w:val="both"/>
        <w:rPr>
          <w:rFonts w:ascii="Palatino Linotype" w:hAnsi="Palatino Linotype"/>
          <w:sz w:val="22"/>
          <w:szCs w:val="22"/>
          <w:lang w:eastAsia="es-MX"/>
        </w:rPr>
      </w:pPr>
      <w:r w:rsidRPr="00FD3B0C">
        <w:rPr>
          <w:rFonts w:ascii="Palatino Linotype" w:hAnsi="Palatino Linotype"/>
          <w:i/>
          <w:color w:val="000000"/>
          <w:sz w:val="22"/>
          <w:szCs w:val="22"/>
        </w:rPr>
        <w:t>“</w:t>
      </w:r>
      <w:r w:rsidR="00CA5D76" w:rsidRPr="00FD3B0C">
        <w:rPr>
          <w:rFonts w:ascii="Palatino Linotype" w:hAnsi="Palatino Linotype"/>
          <w:i/>
          <w:color w:val="000000"/>
          <w:sz w:val="22"/>
          <w:szCs w:val="22"/>
        </w:rPr>
        <w:t>SOLICITO TODAS LAS ACTAS QUE GENERE LA DIRECCIÓN DE DESARROLLO URBANO DEL AÑO 2022, ASÍ COMO TODOS LOS RECIBOS DE NÓMINA DE LOS SERVIDORES PÚBLICOS ADSCRITOS A ESTA DIRECCIÓN, Y LOS COMPROBANTES DE ÚLTIMO GRADO DE ESTUDIOS</w:t>
      </w:r>
      <w:r w:rsidRPr="00FD3B0C">
        <w:rPr>
          <w:rFonts w:ascii="Palatino Linotype" w:hAnsi="Palatino Linotype"/>
          <w:i/>
          <w:color w:val="000000"/>
          <w:sz w:val="22"/>
          <w:szCs w:val="22"/>
        </w:rPr>
        <w:t xml:space="preserve">” </w:t>
      </w:r>
      <w:r w:rsidRPr="00FD3B0C">
        <w:rPr>
          <w:rFonts w:ascii="Palatino Linotype" w:hAnsi="Palatino Linotype"/>
          <w:color w:val="000000"/>
          <w:sz w:val="22"/>
          <w:szCs w:val="22"/>
        </w:rPr>
        <w:t>(Sic)</w:t>
      </w:r>
    </w:p>
    <w:p w14:paraId="1B7504A4" w14:textId="77777777" w:rsidR="00A666F8" w:rsidRPr="00FD3B0C" w:rsidRDefault="00A666F8" w:rsidP="009F4B58">
      <w:pPr>
        <w:ind w:right="567"/>
        <w:jc w:val="both"/>
        <w:rPr>
          <w:rFonts w:ascii="Palatino Linotype" w:hAnsi="Palatino Linotype"/>
          <w:i/>
          <w:sz w:val="22"/>
          <w:szCs w:val="22"/>
        </w:rPr>
      </w:pPr>
    </w:p>
    <w:p w14:paraId="54383C44" w14:textId="52DF0A6F" w:rsidR="003635D0" w:rsidRPr="00FD3B0C" w:rsidRDefault="00404F3F">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b/>
          <w:bCs/>
          <w:i/>
          <w:iCs/>
          <w:lang w:val="es-ES_tradnl" w:eastAsia="es-ES"/>
        </w:rPr>
      </w:pPr>
      <w:r w:rsidRPr="00FD3B0C">
        <w:rPr>
          <w:rFonts w:ascii="Palatino Linotype" w:eastAsiaTheme="minorEastAsia" w:hAnsi="Palatino Linotype" w:cs="Arial"/>
          <w:lang w:val="es-ES_tradnl" w:eastAsia="es-ES"/>
        </w:rPr>
        <w:t>Se hace constar</w:t>
      </w:r>
      <w:r w:rsidR="004561E2" w:rsidRPr="00FD3B0C">
        <w:rPr>
          <w:rFonts w:ascii="Palatino Linotype" w:eastAsiaTheme="minorEastAsia" w:hAnsi="Palatino Linotype" w:cs="Arial"/>
          <w:lang w:val="es-ES_tradnl" w:eastAsia="es-ES"/>
        </w:rPr>
        <w:t xml:space="preserve"> que el particular </w:t>
      </w:r>
      <w:r w:rsidR="00595316" w:rsidRPr="00FD3B0C">
        <w:rPr>
          <w:rFonts w:ascii="Palatino Linotype" w:eastAsiaTheme="minorEastAsia" w:hAnsi="Palatino Linotype" w:cs="Arial"/>
          <w:lang w:val="es-ES_tradnl" w:eastAsia="es-ES"/>
        </w:rPr>
        <w:t>señaló como modalidad de entrega</w:t>
      </w:r>
      <w:r w:rsidR="0044779D" w:rsidRPr="00FD3B0C">
        <w:rPr>
          <w:rFonts w:ascii="Palatino Linotype" w:eastAsiaTheme="minorEastAsia" w:hAnsi="Palatino Linotype" w:cs="Arial"/>
          <w:lang w:val="es-ES_tradnl" w:eastAsia="es-ES"/>
        </w:rPr>
        <w:t xml:space="preserve"> de la información</w:t>
      </w:r>
      <w:r w:rsidR="004561E2" w:rsidRPr="00FD3B0C">
        <w:rPr>
          <w:rFonts w:ascii="Palatino Linotype" w:eastAsiaTheme="minorEastAsia" w:hAnsi="Palatino Linotype" w:cs="Arial"/>
          <w:lang w:val="es-ES_tradnl" w:eastAsia="es-ES"/>
        </w:rPr>
        <w:t>:</w:t>
      </w:r>
      <w:r w:rsidR="0044779D" w:rsidRPr="00FD3B0C">
        <w:rPr>
          <w:rFonts w:ascii="Palatino Linotype" w:eastAsiaTheme="minorEastAsia" w:hAnsi="Palatino Linotype" w:cs="Arial"/>
          <w:lang w:val="es-ES_tradnl" w:eastAsia="es-ES"/>
        </w:rPr>
        <w:t xml:space="preserve"> </w:t>
      </w:r>
      <w:r w:rsidR="00DF3DA5" w:rsidRPr="00FD3B0C">
        <w:rPr>
          <w:rFonts w:ascii="Palatino Linotype" w:eastAsiaTheme="minorEastAsia" w:hAnsi="Palatino Linotype" w:cs="Arial"/>
          <w:b/>
          <w:bCs/>
          <w:i/>
          <w:iCs/>
          <w:lang w:val="es-ES_tradnl" w:eastAsia="es-ES"/>
        </w:rPr>
        <w:t>A través del SAIMEX.</w:t>
      </w:r>
    </w:p>
    <w:p w14:paraId="4A3AF875" w14:textId="77777777" w:rsidR="003635D0" w:rsidRPr="00FD3B0C" w:rsidRDefault="003635D0"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51A032D8" w14:textId="311CCAA7" w:rsidR="00404F3F" w:rsidRPr="00FD3B0C" w:rsidRDefault="009F4B58">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FD3B0C">
        <w:rPr>
          <w:rFonts w:ascii="Palatino Linotype" w:eastAsiaTheme="minorEastAsia" w:hAnsi="Palatino Linotype" w:cs="Arial"/>
          <w:iCs/>
          <w:lang w:val="es-ES_tradnl" w:eastAsia="es-ES"/>
        </w:rPr>
        <w:lastRenderedPageBreak/>
        <w:t xml:space="preserve"> </w:t>
      </w:r>
      <w:r w:rsidR="00404F3F" w:rsidRPr="00FD3B0C">
        <w:rPr>
          <w:rFonts w:ascii="Palatino Linotype" w:eastAsiaTheme="minorEastAsia" w:hAnsi="Palatino Linotype" w:cs="Arial"/>
          <w:iCs/>
          <w:lang w:val="es-ES_tradnl" w:eastAsia="es-ES"/>
        </w:rPr>
        <w:t xml:space="preserve">El </w:t>
      </w:r>
      <w:r w:rsidR="00CA5D76" w:rsidRPr="00FD3B0C">
        <w:rPr>
          <w:rFonts w:ascii="Palatino Linotype" w:eastAsiaTheme="minorEastAsia" w:hAnsi="Palatino Linotype" w:cs="Arial"/>
          <w:iCs/>
          <w:lang w:val="es-ES_tradnl" w:eastAsia="es-ES"/>
        </w:rPr>
        <w:t xml:space="preserve">veinte (20) de diciembre </w:t>
      </w:r>
      <w:r w:rsidR="00404F3F" w:rsidRPr="00FD3B0C">
        <w:rPr>
          <w:rFonts w:ascii="Palatino Linotype" w:eastAsiaTheme="minorEastAsia" w:hAnsi="Palatino Linotype" w:cs="Arial"/>
          <w:iCs/>
          <w:lang w:val="es-ES_tradnl" w:eastAsia="es-ES"/>
        </w:rPr>
        <w:t xml:space="preserve">de dos mil veintidós, el </w:t>
      </w:r>
      <w:r w:rsidR="00404F3F" w:rsidRPr="00FD3B0C">
        <w:rPr>
          <w:rFonts w:ascii="Palatino Linotype" w:eastAsiaTheme="minorEastAsia" w:hAnsi="Palatino Linotype" w:cs="Arial"/>
          <w:b/>
          <w:iCs/>
          <w:lang w:val="es-ES_tradnl" w:eastAsia="es-ES"/>
        </w:rPr>
        <w:t>SUJETO OBLIGADO</w:t>
      </w:r>
      <w:r w:rsidR="00404F3F" w:rsidRPr="00FD3B0C">
        <w:rPr>
          <w:rFonts w:ascii="Palatino Linotype" w:eastAsiaTheme="minorEastAsia" w:hAnsi="Palatino Linotype" w:cs="Arial"/>
          <w:iCs/>
          <w:lang w:val="es-ES_tradnl" w:eastAsia="es-ES"/>
        </w:rPr>
        <w:t xml:space="preserve"> requirió al particular a fin de que aclarase su solicitud de información en razón de lo siguiente:</w:t>
      </w:r>
    </w:p>
    <w:p w14:paraId="3D8ADC11" w14:textId="77777777" w:rsidR="00404F3F" w:rsidRPr="00FD3B0C"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432B03D0" w14:textId="77777777" w:rsidR="00CA5D76" w:rsidRPr="00FD3B0C" w:rsidRDefault="00404F3F" w:rsidP="00CA5D76">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FD3B0C">
        <w:rPr>
          <w:rFonts w:ascii="Palatino Linotype" w:eastAsiaTheme="minorEastAsia" w:hAnsi="Palatino Linotype" w:cs="Arial"/>
          <w:i/>
          <w:sz w:val="22"/>
          <w:lang w:val="es-ES_tradnl" w:eastAsia="es-ES"/>
        </w:rPr>
        <w:t>“</w:t>
      </w:r>
      <w:r w:rsidR="00CA5D76" w:rsidRPr="00FD3B0C">
        <w:rPr>
          <w:rFonts w:ascii="Palatino Linotype" w:eastAsiaTheme="minorEastAsia" w:hAnsi="Palatino Linotype" w:cs="Arial"/>
          <w:i/>
          <w:sz w:val="22"/>
          <w:lang w:val="es-ES_tradnl" w:eastAsia="es-ES"/>
        </w:rPr>
        <w:t>Con fundamento en el articulo 159 de la Ley de Transparencia y Acceso a la Información Pública del Estado de México y Municipios, se le requiere para que dentro del plazo de diez días hábiles realice lo siguiente:</w:t>
      </w:r>
    </w:p>
    <w:p w14:paraId="75BB14C0" w14:textId="77777777" w:rsidR="00CA5D76" w:rsidRPr="00FD3B0C" w:rsidRDefault="00CA5D76" w:rsidP="00CA5D76">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643E2278" w14:textId="77777777" w:rsidR="00CA5D76" w:rsidRPr="00FD3B0C" w:rsidRDefault="00CA5D76" w:rsidP="00CA5D76">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FD3B0C">
        <w:rPr>
          <w:rFonts w:ascii="Palatino Linotype" w:eastAsiaTheme="minorEastAsia" w:hAnsi="Palatino Linotype" w:cs="Arial"/>
          <w:i/>
          <w:sz w:val="22"/>
          <w:lang w:val="es-ES_tradnl"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517EFA8" w14:textId="77777777" w:rsidR="00CA5D76" w:rsidRPr="00FD3B0C" w:rsidRDefault="00CA5D76" w:rsidP="00CA5D76">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3EBD429D" w14:textId="77777777" w:rsidR="00CA5D76" w:rsidRPr="00FD3B0C" w:rsidRDefault="00CA5D76" w:rsidP="00CA5D76">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FD3B0C">
        <w:rPr>
          <w:rFonts w:ascii="Palatino Linotype" w:eastAsiaTheme="minorEastAsia" w:hAnsi="Palatino Linotype" w:cs="Arial"/>
          <w:i/>
          <w:sz w:val="22"/>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251B4B5" w14:textId="77777777" w:rsidR="00CA5D76" w:rsidRPr="00FD3B0C" w:rsidRDefault="00CA5D76" w:rsidP="00CA5D76">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p>
    <w:p w14:paraId="7DB165E3" w14:textId="77777777" w:rsidR="00CA5D76" w:rsidRPr="00FD3B0C" w:rsidRDefault="00CA5D76" w:rsidP="00CA5D76">
      <w:pPr>
        <w:tabs>
          <w:tab w:val="left" w:pos="426"/>
        </w:tabs>
        <w:spacing w:before="240" w:after="240" w:line="276" w:lineRule="auto"/>
        <w:ind w:left="567" w:right="567"/>
        <w:contextualSpacing/>
        <w:jc w:val="both"/>
        <w:rPr>
          <w:rFonts w:ascii="Palatino Linotype" w:eastAsiaTheme="minorEastAsia" w:hAnsi="Palatino Linotype" w:cs="Arial"/>
          <w:i/>
          <w:sz w:val="22"/>
          <w:lang w:val="es-ES_tradnl" w:eastAsia="es-ES"/>
        </w:rPr>
      </w:pPr>
      <w:r w:rsidRPr="00FD3B0C">
        <w:rPr>
          <w:rFonts w:ascii="Palatino Linotype" w:eastAsiaTheme="minorEastAsia" w:hAnsi="Palatino Linotype" w:cs="Arial"/>
          <w:i/>
          <w:sz w:val="22"/>
          <w:lang w:val="es-ES_tradnl" w:eastAsia="es-ES"/>
        </w:rPr>
        <w:t>ATENTAMENTE</w:t>
      </w:r>
    </w:p>
    <w:p w14:paraId="079E88C5" w14:textId="199EA20A" w:rsidR="00404F3F" w:rsidRPr="00FD3B0C" w:rsidRDefault="00CA5D76" w:rsidP="00CA5D76">
      <w:pPr>
        <w:tabs>
          <w:tab w:val="left" w:pos="426"/>
        </w:tabs>
        <w:spacing w:before="240" w:after="240" w:line="276" w:lineRule="auto"/>
        <w:ind w:left="567" w:right="567"/>
        <w:contextualSpacing/>
        <w:jc w:val="both"/>
        <w:rPr>
          <w:rFonts w:ascii="Palatino Linotype" w:eastAsiaTheme="minorEastAsia" w:hAnsi="Palatino Linotype" w:cs="Arial"/>
          <w:sz w:val="22"/>
          <w:lang w:val="es-ES_tradnl" w:eastAsia="es-ES"/>
        </w:rPr>
      </w:pPr>
      <w:r w:rsidRPr="00FD3B0C">
        <w:rPr>
          <w:rFonts w:ascii="Palatino Linotype" w:eastAsiaTheme="minorEastAsia" w:hAnsi="Palatino Linotype" w:cs="Arial"/>
          <w:i/>
          <w:sz w:val="22"/>
          <w:lang w:val="es-ES_tradnl" w:eastAsia="es-ES"/>
        </w:rPr>
        <w:t>ING. JESUS EMMANUEL ENCASTIN RENDON</w:t>
      </w:r>
      <w:r w:rsidR="00404F3F" w:rsidRPr="00FD3B0C">
        <w:rPr>
          <w:rFonts w:ascii="Palatino Linotype" w:eastAsiaTheme="minorEastAsia" w:hAnsi="Palatino Linotype" w:cs="Arial"/>
          <w:i/>
          <w:sz w:val="22"/>
          <w:lang w:val="es-ES_tradnl" w:eastAsia="es-ES"/>
        </w:rPr>
        <w:t>”</w:t>
      </w:r>
      <w:r w:rsidR="004D6D3A" w:rsidRPr="00FD3B0C">
        <w:rPr>
          <w:rFonts w:ascii="Palatino Linotype" w:eastAsiaTheme="minorEastAsia" w:hAnsi="Palatino Linotype" w:cs="Arial"/>
          <w:sz w:val="22"/>
          <w:lang w:val="es-ES_tradnl" w:eastAsia="es-ES"/>
        </w:rPr>
        <w:t xml:space="preserve"> (Sic)</w:t>
      </w:r>
    </w:p>
    <w:p w14:paraId="67F1AED4" w14:textId="77777777" w:rsidR="00404F3F" w:rsidRPr="00FD3B0C"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68C31A62" w14:textId="7A6AF2C1" w:rsidR="00404F3F" w:rsidRPr="00FD3B0C" w:rsidRDefault="004D6D3A">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FD3B0C">
        <w:rPr>
          <w:rFonts w:ascii="Palatino Linotype" w:eastAsiaTheme="minorEastAsia" w:hAnsi="Palatino Linotype" w:cs="Arial"/>
          <w:iCs/>
          <w:lang w:val="es-ES_tradnl" w:eastAsia="es-ES"/>
        </w:rPr>
        <w:t xml:space="preserve">El </w:t>
      </w:r>
      <w:r w:rsidR="00CA5D76" w:rsidRPr="00FD3B0C">
        <w:rPr>
          <w:rFonts w:ascii="Palatino Linotype" w:eastAsiaTheme="minorEastAsia" w:hAnsi="Palatino Linotype" w:cs="Arial"/>
          <w:iCs/>
          <w:lang w:val="es-ES_tradnl" w:eastAsia="es-ES"/>
        </w:rPr>
        <w:t xml:space="preserve">veintiuno (21) de diciembre </w:t>
      </w:r>
      <w:r w:rsidRPr="00FD3B0C">
        <w:rPr>
          <w:rFonts w:ascii="Palatino Linotype" w:eastAsiaTheme="minorEastAsia" w:hAnsi="Palatino Linotype" w:cs="Arial"/>
          <w:iCs/>
          <w:lang w:val="es-ES_tradnl" w:eastAsia="es-ES"/>
        </w:rPr>
        <w:t xml:space="preserve">de dos mil veintidós, el entonces </w:t>
      </w:r>
      <w:r w:rsidRPr="00FD3B0C">
        <w:rPr>
          <w:rFonts w:ascii="Palatino Linotype" w:eastAsiaTheme="minorEastAsia" w:hAnsi="Palatino Linotype" w:cs="Arial"/>
          <w:b/>
          <w:iCs/>
          <w:lang w:val="es-ES_tradnl" w:eastAsia="es-ES"/>
        </w:rPr>
        <w:t>SOLICITANTE</w:t>
      </w:r>
      <w:r w:rsidRPr="00FD3B0C">
        <w:rPr>
          <w:rFonts w:ascii="Palatino Linotype" w:eastAsiaTheme="minorEastAsia" w:hAnsi="Palatino Linotype" w:cs="Arial"/>
          <w:iCs/>
          <w:lang w:val="es-ES_tradnl" w:eastAsia="es-ES"/>
        </w:rPr>
        <w:t xml:space="preserve"> atendió el requerimiento de aclaración mediante el siguiente pronunciamiento:</w:t>
      </w:r>
    </w:p>
    <w:p w14:paraId="132944FB" w14:textId="77777777" w:rsidR="00404F3F" w:rsidRPr="00FD3B0C" w:rsidRDefault="00404F3F" w:rsidP="00404F3F">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4383E72B" w14:textId="64F91E6F" w:rsidR="004D6D3A" w:rsidRPr="00FD3B0C" w:rsidRDefault="004D6D3A" w:rsidP="004D6D3A">
      <w:pPr>
        <w:tabs>
          <w:tab w:val="left" w:pos="426"/>
        </w:tabs>
        <w:spacing w:before="240" w:after="240" w:line="276" w:lineRule="auto"/>
        <w:ind w:left="567" w:right="567"/>
        <w:contextualSpacing/>
        <w:jc w:val="both"/>
        <w:rPr>
          <w:rFonts w:ascii="Palatino Linotype" w:eastAsiaTheme="minorEastAsia" w:hAnsi="Palatino Linotype" w:cs="Arial"/>
          <w:sz w:val="22"/>
          <w:lang w:val="es-ES_tradnl" w:eastAsia="es-ES"/>
        </w:rPr>
      </w:pPr>
      <w:r w:rsidRPr="00FD3B0C">
        <w:rPr>
          <w:rFonts w:ascii="Palatino Linotype" w:eastAsiaTheme="minorEastAsia" w:hAnsi="Palatino Linotype" w:cs="Arial"/>
          <w:i/>
          <w:sz w:val="22"/>
          <w:lang w:val="es-ES_tradnl" w:eastAsia="es-ES"/>
        </w:rPr>
        <w:t>“LA SOLICITUD ES MUY ESPECÍFICA”</w:t>
      </w:r>
      <w:r w:rsidRPr="00FD3B0C">
        <w:rPr>
          <w:rFonts w:ascii="Palatino Linotype" w:eastAsiaTheme="minorEastAsia" w:hAnsi="Palatino Linotype" w:cs="Arial"/>
          <w:sz w:val="22"/>
          <w:lang w:val="es-ES_tradnl" w:eastAsia="es-ES"/>
        </w:rPr>
        <w:t xml:space="preserve"> (Sic)</w:t>
      </w:r>
    </w:p>
    <w:p w14:paraId="5B0ACE2E" w14:textId="77777777" w:rsidR="00405FBC" w:rsidRPr="00FD3B0C" w:rsidRDefault="00405FBC" w:rsidP="009F4B58">
      <w:pPr>
        <w:spacing w:before="240" w:after="240" w:line="360" w:lineRule="auto"/>
        <w:contextualSpacing/>
        <w:jc w:val="both"/>
        <w:rPr>
          <w:rFonts w:ascii="Palatino Linotype" w:eastAsiaTheme="minorEastAsia" w:hAnsi="Palatino Linotype" w:cs="Arial"/>
          <w:iCs/>
          <w:lang w:val="es-ES_tradnl" w:eastAsia="es-ES"/>
        </w:rPr>
      </w:pPr>
    </w:p>
    <w:p w14:paraId="576B4A64" w14:textId="6D70CBF5" w:rsidR="00C42B1A" w:rsidRPr="00FD3B0C" w:rsidRDefault="00CF5156">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Cs/>
          <w:lang w:val="es-ES_tradnl" w:eastAsia="es-ES"/>
        </w:rPr>
      </w:pPr>
      <w:r w:rsidRPr="00FD3B0C">
        <w:rPr>
          <w:rFonts w:ascii="Palatino Linotype" w:eastAsiaTheme="minorEastAsia" w:hAnsi="Palatino Linotype" w:cs="Arial"/>
          <w:iCs/>
          <w:lang w:val="es-ES_tradnl" w:eastAsia="es-ES"/>
        </w:rPr>
        <w:lastRenderedPageBreak/>
        <w:t xml:space="preserve">De las constancias que obran en el expediente digital formado en el SAIMEX, se advierte que el </w:t>
      </w:r>
      <w:r w:rsidRPr="00FD3B0C">
        <w:rPr>
          <w:rFonts w:ascii="Palatino Linotype" w:eastAsiaTheme="minorEastAsia" w:hAnsi="Palatino Linotype" w:cs="Arial"/>
          <w:b/>
          <w:bCs/>
          <w:iCs/>
          <w:lang w:val="es-ES_tradnl" w:eastAsia="es-ES"/>
        </w:rPr>
        <w:t>SUJETO OBLIGADO</w:t>
      </w:r>
      <w:r w:rsidRPr="00FD3B0C">
        <w:rPr>
          <w:rFonts w:ascii="Palatino Linotype" w:eastAsiaTheme="minorEastAsia" w:hAnsi="Palatino Linotype" w:cs="Arial"/>
          <w:iCs/>
          <w:lang w:val="es-ES_tradnl" w:eastAsia="es-ES"/>
        </w:rPr>
        <w:t xml:space="preserve"> no dio respuesta a la solicitud de información </w:t>
      </w:r>
      <w:r w:rsidR="00CA5D76" w:rsidRPr="00FD3B0C">
        <w:rPr>
          <w:rFonts w:ascii="Palatino Linotype" w:eastAsiaTheme="minorEastAsia" w:hAnsi="Palatino Linotype" w:cs="Arial"/>
          <w:b/>
          <w:bCs/>
          <w:iCs/>
          <w:lang w:val="es-ES_tradnl" w:eastAsia="es-ES"/>
        </w:rPr>
        <w:t>01454/ZINACANT/IP/2022</w:t>
      </w:r>
      <w:r w:rsidR="00C42B1A" w:rsidRPr="00FD3B0C">
        <w:rPr>
          <w:rFonts w:ascii="Palatino Linotype" w:eastAsiaTheme="minorEastAsia" w:hAnsi="Palatino Linotype" w:cs="Arial"/>
          <w:iCs/>
          <w:lang w:val="es-ES_tradnl" w:eastAsia="es-ES"/>
        </w:rPr>
        <w:t>.</w:t>
      </w:r>
    </w:p>
    <w:p w14:paraId="774E3D53" w14:textId="77777777" w:rsidR="00C42B1A" w:rsidRPr="00FD3B0C" w:rsidRDefault="00C42B1A" w:rsidP="00996F44">
      <w:pPr>
        <w:tabs>
          <w:tab w:val="left" w:pos="426"/>
        </w:tabs>
        <w:spacing w:before="240" w:after="240" w:line="360" w:lineRule="auto"/>
        <w:contextualSpacing/>
        <w:jc w:val="both"/>
        <w:rPr>
          <w:rFonts w:ascii="Palatino Linotype" w:eastAsiaTheme="minorEastAsia" w:hAnsi="Palatino Linotype" w:cs="Arial"/>
          <w:i/>
          <w:lang w:val="es-ES_tradnl" w:eastAsia="es-ES"/>
        </w:rPr>
      </w:pPr>
    </w:p>
    <w:p w14:paraId="2C996751" w14:textId="13AB62E3" w:rsidR="00EF0A9B" w:rsidRPr="00FD3B0C" w:rsidRDefault="00595316">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i/>
          <w:lang w:val="es-ES_tradnl" w:eastAsia="es-ES"/>
        </w:rPr>
      </w:pPr>
      <w:r w:rsidRPr="00FD3B0C">
        <w:rPr>
          <w:rFonts w:ascii="Palatino Linotype" w:eastAsia="Calibri" w:hAnsi="Palatino Linotype" w:cs="Arial"/>
          <w:lang w:val="es-AR" w:eastAsia="es-ES"/>
        </w:rPr>
        <w:t>El</w:t>
      </w:r>
      <w:r w:rsidR="003635D0" w:rsidRPr="00FD3B0C">
        <w:rPr>
          <w:rFonts w:ascii="Palatino Linotype" w:hAnsi="Palatino Linotype" w:cs="Arial"/>
          <w:lang w:val="es-ES" w:eastAsia="es-ES"/>
        </w:rPr>
        <w:t xml:space="preserve"> </w:t>
      </w:r>
      <w:r w:rsidR="00CA5D76" w:rsidRPr="00FD3B0C">
        <w:rPr>
          <w:rFonts w:ascii="Palatino Linotype" w:hAnsi="Palatino Linotype" w:cs="Arial"/>
          <w:lang w:val="es-ES" w:eastAsia="es-ES"/>
        </w:rPr>
        <w:t>treinta (30) de enero de dos mil veintitrés</w:t>
      </w:r>
      <w:r w:rsidR="00DE0CC7" w:rsidRPr="00FD3B0C">
        <w:rPr>
          <w:rFonts w:ascii="Palatino Linotype" w:hAnsi="Palatino Linotype" w:cs="Arial"/>
          <w:lang w:val="es-ES" w:eastAsia="es-ES"/>
        </w:rPr>
        <w:t xml:space="preserve">, </w:t>
      </w:r>
      <w:r w:rsidR="007B02FC" w:rsidRPr="00FD3B0C">
        <w:rPr>
          <w:rFonts w:ascii="Palatino Linotype" w:hAnsi="Palatino Linotype" w:cs="Arial"/>
          <w:lang w:val="es-ES" w:eastAsia="es-ES"/>
        </w:rPr>
        <w:t xml:space="preserve">el </w:t>
      </w:r>
      <w:r w:rsidR="00475EFD" w:rsidRPr="00FD3B0C">
        <w:rPr>
          <w:rFonts w:ascii="Palatino Linotype" w:hAnsi="Palatino Linotype" w:cs="Arial"/>
          <w:lang w:val="es-ES" w:eastAsia="es-ES"/>
        </w:rPr>
        <w:t>particular</w:t>
      </w:r>
      <w:r w:rsidR="00DE0CC7" w:rsidRPr="00FD3B0C">
        <w:rPr>
          <w:rFonts w:ascii="Palatino Linotype" w:hAnsi="Palatino Linotype" w:cs="Arial"/>
          <w:lang w:val="es-ES" w:eastAsia="es-ES"/>
        </w:rPr>
        <w:t xml:space="preserve"> interpuso el </w:t>
      </w:r>
      <w:r w:rsidR="008824E5" w:rsidRPr="00FD3B0C">
        <w:rPr>
          <w:rFonts w:ascii="Palatino Linotype" w:hAnsi="Palatino Linotype" w:cs="Arial"/>
          <w:lang w:val="es-ES" w:eastAsia="es-ES"/>
        </w:rPr>
        <w:t xml:space="preserve">recurso de revisión </w:t>
      </w:r>
      <w:r w:rsidRPr="00FD3B0C">
        <w:rPr>
          <w:rFonts w:ascii="Palatino Linotype" w:hAnsi="Palatino Linotype" w:cs="Arial"/>
          <w:lang w:val="es-ES" w:eastAsia="es-ES"/>
        </w:rPr>
        <w:t>en contra de la falta de respuesta</w:t>
      </w:r>
      <w:r w:rsidR="00EF0A9B" w:rsidRPr="00FD3B0C">
        <w:rPr>
          <w:rFonts w:ascii="Palatino Linotype" w:hAnsi="Palatino Linotype" w:cs="Arial"/>
          <w:lang w:val="es-ES" w:eastAsia="es-ES"/>
        </w:rPr>
        <w:t>, impugnación en la que refirió lo siguiente:</w:t>
      </w:r>
    </w:p>
    <w:p w14:paraId="03E6004F" w14:textId="74286F45" w:rsidR="00EF0A9B" w:rsidRPr="00FD3B0C" w:rsidRDefault="00EF0A9B" w:rsidP="00511C56">
      <w:pPr>
        <w:numPr>
          <w:ilvl w:val="1"/>
          <w:numId w:val="17"/>
        </w:numPr>
        <w:spacing w:before="240" w:after="240" w:line="360" w:lineRule="auto"/>
        <w:ind w:left="1134" w:hanging="425"/>
        <w:contextualSpacing/>
        <w:jc w:val="both"/>
        <w:rPr>
          <w:rFonts w:ascii="Palatino Linotype" w:eastAsiaTheme="minorEastAsia" w:hAnsi="Palatino Linotype" w:cs="Arial"/>
          <w:b/>
          <w:bCs/>
          <w:i/>
          <w:lang w:val="es-ES_tradnl" w:eastAsia="es-ES"/>
        </w:rPr>
      </w:pPr>
      <w:r w:rsidRPr="00FD3B0C">
        <w:rPr>
          <w:rFonts w:ascii="Palatino Linotype" w:hAnsi="Palatino Linotype" w:cs="Arial"/>
          <w:b/>
          <w:bCs/>
          <w:lang w:val="es-ES" w:eastAsia="es-ES"/>
        </w:rPr>
        <w:t>Acto impugnado:</w:t>
      </w:r>
      <w:r w:rsidRPr="00FD3B0C">
        <w:rPr>
          <w:rFonts w:ascii="Palatino Linotype" w:hAnsi="Palatino Linotype" w:cs="Arial"/>
          <w:lang w:val="es-ES" w:eastAsia="es-ES"/>
        </w:rPr>
        <w:t xml:space="preserve"> </w:t>
      </w:r>
      <w:r w:rsidRPr="00FD3B0C">
        <w:rPr>
          <w:rFonts w:ascii="Palatino Linotype" w:hAnsi="Palatino Linotype" w:cs="Arial"/>
          <w:i/>
          <w:iCs/>
          <w:lang w:val="es-ES" w:eastAsia="es-ES"/>
        </w:rPr>
        <w:t>“</w:t>
      </w:r>
      <w:r w:rsidR="004D6D3A" w:rsidRPr="00FD3B0C">
        <w:rPr>
          <w:rFonts w:ascii="Palatino Linotype" w:hAnsi="Palatino Linotype" w:cs="Arial"/>
          <w:i/>
          <w:iCs/>
          <w:lang w:eastAsia="es-ES"/>
        </w:rPr>
        <w:t>NO ENTREGA INFORMACIÓN</w:t>
      </w:r>
      <w:r w:rsidRPr="00FD3B0C">
        <w:rPr>
          <w:rFonts w:ascii="Palatino Linotype" w:hAnsi="Palatino Linotype" w:cs="Arial"/>
          <w:i/>
          <w:iCs/>
          <w:lang w:val="es-ES" w:eastAsia="es-ES"/>
        </w:rPr>
        <w:t>”</w:t>
      </w:r>
      <w:r w:rsidRPr="00FD3B0C">
        <w:rPr>
          <w:rFonts w:ascii="Palatino Linotype" w:hAnsi="Palatino Linotype" w:cs="Arial"/>
          <w:lang w:val="es-ES" w:eastAsia="es-ES"/>
        </w:rPr>
        <w:t xml:space="preserve"> (Sic)</w:t>
      </w:r>
    </w:p>
    <w:p w14:paraId="189426E0" w14:textId="5C1BD17E" w:rsidR="00EF0A9B" w:rsidRPr="00FD3B0C" w:rsidRDefault="00EF0A9B" w:rsidP="00511C56">
      <w:pPr>
        <w:numPr>
          <w:ilvl w:val="1"/>
          <w:numId w:val="17"/>
        </w:numPr>
        <w:spacing w:before="240" w:after="240" w:line="360" w:lineRule="auto"/>
        <w:ind w:left="1134" w:hanging="425"/>
        <w:contextualSpacing/>
        <w:jc w:val="both"/>
        <w:rPr>
          <w:rFonts w:ascii="Palatino Linotype" w:eastAsiaTheme="minorEastAsia" w:hAnsi="Palatino Linotype" w:cs="Arial"/>
          <w:b/>
          <w:bCs/>
          <w:i/>
          <w:lang w:val="es-ES_tradnl" w:eastAsia="es-ES"/>
        </w:rPr>
      </w:pPr>
      <w:r w:rsidRPr="00FD3B0C">
        <w:rPr>
          <w:rFonts w:ascii="Palatino Linotype" w:hAnsi="Palatino Linotype" w:cs="Arial"/>
          <w:b/>
          <w:bCs/>
          <w:lang w:val="es-ES" w:eastAsia="es-ES"/>
        </w:rPr>
        <w:t>Razones o motivos de la inconformidad:</w:t>
      </w:r>
      <w:r w:rsidRPr="00FD3B0C">
        <w:rPr>
          <w:rFonts w:ascii="Palatino Linotype" w:eastAsiaTheme="minorEastAsia" w:hAnsi="Palatino Linotype" w:cs="Arial"/>
          <w:i/>
          <w:lang w:val="es-ES" w:eastAsia="es-ES"/>
        </w:rPr>
        <w:t xml:space="preserve"> “</w:t>
      </w:r>
      <w:r w:rsidR="004D6D3A" w:rsidRPr="00FD3B0C">
        <w:rPr>
          <w:rFonts w:ascii="Palatino Linotype" w:eastAsiaTheme="minorEastAsia" w:hAnsi="Palatino Linotype" w:cs="Arial"/>
          <w:i/>
          <w:lang w:eastAsia="es-ES"/>
        </w:rPr>
        <w:t>NO ENTREGA INFORMACIÓN</w:t>
      </w:r>
      <w:r w:rsidRPr="00FD3B0C">
        <w:rPr>
          <w:rFonts w:ascii="Palatino Linotype" w:eastAsiaTheme="minorEastAsia" w:hAnsi="Palatino Linotype" w:cs="Arial"/>
          <w:i/>
          <w:lang w:val="es-ES" w:eastAsia="es-ES"/>
        </w:rPr>
        <w:t>”</w:t>
      </w:r>
      <w:r w:rsidRPr="00FD3B0C">
        <w:rPr>
          <w:rFonts w:ascii="Palatino Linotype" w:eastAsiaTheme="minorEastAsia" w:hAnsi="Palatino Linotype" w:cs="Arial"/>
          <w:iCs/>
          <w:lang w:val="es-ES" w:eastAsia="es-ES"/>
        </w:rPr>
        <w:t xml:space="preserve"> (Sic)</w:t>
      </w:r>
    </w:p>
    <w:p w14:paraId="45897DA5" w14:textId="77777777" w:rsidR="00EF0A9B" w:rsidRPr="00FD3B0C" w:rsidRDefault="00EF0A9B" w:rsidP="00540460">
      <w:pPr>
        <w:ind w:right="709"/>
        <w:jc w:val="both"/>
        <w:rPr>
          <w:rFonts w:ascii="Palatino Linotype" w:hAnsi="Palatino Linotype"/>
          <w:iCs/>
          <w:sz w:val="22"/>
          <w:szCs w:val="22"/>
          <w:lang w:eastAsia="es-MX"/>
        </w:rPr>
      </w:pPr>
    </w:p>
    <w:p w14:paraId="18F6E197" w14:textId="0BE41892" w:rsidR="00595316" w:rsidRPr="00FD3B0C" w:rsidRDefault="00595316">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FD3B0C">
        <w:rPr>
          <w:rFonts w:ascii="Palatino Linotype" w:hAnsi="Palatino Linotype" w:cs="Arial"/>
          <w:lang w:val="es-ES" w:eastAsia="es-ES"/>
        </w:rPr>
        <w:t xml:space="preserve">Se registró el recurso de revisión bajo el número de expediente </w:t>
      </w:r>
      <w:r w:rsidRPr="00FD3B0C">
        <w:rPr>
          <w:rFonts w:ascii="Palatino Linotype" w:eastAsiaTheme="minorEastAsia" w:hAnsi="Palatino Linotype" w:cs="Arial"/>
          <w:bCs/>
          <w:lang w:val="es-ES_tradnl" w:eastAsia="es-ES"/>
        </w:rPr>
        <w:t xml:space="preserve">al rubro indicado, asimismo con fundamento en lo dispuesto por el </w:t>
      </w:r>
      <w:r w:rsidRPr="00FD3B0C">
        <w:rPr>
          <w:rFonts w:ascii="Palatino Linotype" w:eastAsia="Calibri" w:hAnsi="Palatino Linotype" w:cs="Arial"/>
          <w:lang w:val="es-ES" w:eastAsia="es-ES"/>
        </w:rPr>
        <w:t>artículo 185</w:t>
      </w:r>
      <w:r w:rsidR="00511C56" w:rsidRPr="00FD3B0C">
        <w:rPr>
          <w:rFonts w:ascii="Palatino Linotype" w:eastAsia="Calibri" w:hAnsi="Palatino Linotype" w:cs="Arial"/>
          <w:lang w:val="es-ES" w:eastAsia="es-ES"/>
        </w:rPr>
        <w:t>,</w:t>
      </w:r>
      <w:r w:rsidRPr="00FD3B0C">
        <w:rPr>
          <w:rFonts w:ascii="Palatino Linotype" w:eastAsia="Calibri" w:hAnsi="Palatino Linotype" w:cs="Arial"/>
          <w:lang w:val="es-ES" w:eastAsia="es-ES"/>
        </w:rPr>
        <w:t xml:space="preserve"> fracción I</w:t>
      </w:r>
      <w:r w:rsidR="00511C56" w:rsidRPr="00FD3B0C">
        <w:rPr>
          <w:rFonts w:ascii="Palatino Linotype" w:eastAsia="Calibri" w:hAnsi="Palatino Linotype" w:cs="Arial"/>
          <w:lang w:val="es-ES" w:eastAsia="es-ES"/>
        </w:rPr>
        <w:t>,</w:t>
      </w:r>
      <w:r w:rsidRPr="00FD3B0C">
        <w:rPr>
          <w:rFonts w:ascii="Palatino Linotype" w:eastAsia="Calibri" w:hAnsi="Palatino Linotype" w:cs="Arial"/>
          <w:lang w:val="es-ES" w:eastAsia="es-ES"/>
        </w:rPr>
        <w:t xml:space="preserve"> de la Ley de Transparencia y Acceso a la Información Pública del Estado de México y Municipios </w:t>
      </w:r>
      <w:r w:rsidR="002879BB" w:rsidRPr="00FD3B0C">
        <w:rPr>
          <w:rFonts w:ascii="Palatino Linotype" w:hAnsi="Palatino Linotype" w:cs="Arial"/>
          <w:lang w:val="es-ES" w:eastAsia="es-ES"/>
        </w:rPr>
        <w:t>se turnó a</w:t>
      </w:r>
      <w:r w:rsidR="002935A9" w:rsidRPr="00FD3B0C">
        <w:rPr>
          <w:rFonts w:ascii="Palatino Linotype" w:hAnsi="Palatino Linotype" w:cs="Arial"/>
          <w:lang w:val="es-ES" w:eastAsia="es-ES"/>
        </w:rPr>
        <w:t xml:space="preserve"> </w:t>
      </w:r>
      <w:r w:rsidR="002879BB" w:rsidRPr="00FD3B0C">
        <w:rPr>
          <w:rFonts w:ascii="Palatino Linotype" w:hAnsi="Palatino Linotype" w:cs="Arial"/>
          <w:lang w:val="es-ES" w:eastAsia="es-ES"/>
        </w:rPr>
        <w:t>l</w:t>
      </w:r>
      <w:r w:rsidR="002935A9" w:rsidRPr="00FD3B0C">
        <w:rPr>
          <w:rFonts w:ascii="Palatino Linotype" w:hAnsi="Palatino Linotype" w:cs="Arial"/>
          <w:lang w:val="es-ES" w:eastAsia="es-ES"/>
        </w:rPr>
        <w:t>a</w:t>
      </w:r>
      <w:r w:rsidRPr="00FD3B0C">
        <w:rPr>
          <w:rFonts w:ascii="Palatino Linotype" w:hAnsi="Palatino Linotype" w:cs="Arial"/>
          <w:lang w:val="es-ES" w:eastAsia="es-ES"/>
        </w:rPr>
        <w:t xml:space="preserve"> </w:t>
      </w:r>
      <w:r w:rsidR="002935A9" w:rsidRPr="00FD3B0C">
        <w:rPr>
          <w:rFonts w:ascii="Palatino Linotype" w:hAnsi="Palatino Linotype" w:cs="Arial"/>
          <w:b/>
          <w:lang w:val="es-ES" w:eastAsia="es-ES"/>
        </w:rPr>
        <w:t>Comisionada María del Rosario Mejía Ayala</w:t>
      </w:r>
      <w:r w:rsidRPr="00FD3B0C">
        <w:rPr>
          <w:rFonts w:ascii="Palatino Linotype" w:hAnsi="Palatino Linotype" w:cs="Arial"/>
          <w:b/>
          <w:lang w:val="es-ES" w:eastAsia="es-ES"/>
        </w:rPr>
        <w:t xml:space="preserve">, </w:t>
      </w:r>
      <w:r w:rsidRPr="00FD3B0C">
        <w:rPr>
          <w:rFonts w:ascii="Palatino Linotype" w:hAnsi="Palatino Linotype" w:cs="Arial"/>
          <w:lang w:val="es-ES" w:eastAsia="es-ES"/>
        </w:rPr>
        <w:t xml:space="preserve">con el objeto de </w:t>
      </w:r>
      <w:r w:rsidRPr="00FD3B0C">
        <w:rPr>
          <w:rFonts w:ascii="Palatino Linotype" w:hAnsi="Palatino Linotype" w:cs="Arial"/>
          <w:lang w:eastAsia="es-ES"/>
        </w:rPr>
        <w:t>su análisis.</w:t>
      </w:r>
    </w:p>
    <w:p w14:paraId="52391022" w14:textId="77777777" w:rsidR="00595316" w:rsidRPr="00FD3B0C" w:rsidRDefault="00595316" w:rsidP="00996F44">
      <w:pPr>
        <w:tabs>
          <w:tab w:val="left" w:pos="426"/>
        </w:tabs>
        <w:contextualSpacing/>
        <w:rPr>
          <w:rFonts w:ascii="Palatino Linotype" w:eastAsiaTheme="minorEastAsia" w:hAnsi="Palatino Linotype"/>
          <w:i/>
          <w:lang w:val="es-ES_tradnl" w:eastAsia="es-ES"/>
        </w:rPr>
      </w:pPr>
    </w:p>
    <w:p w14:paraId="722CBD9E" w14:textId="2EDB2C8F" w:rsidR="00ED374D" w:rsidRPr="00FD3B0C" w:rsidRDefault="00FF6E62">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FD3B0C">
        <w:rPr>
          <w:rFonts w:ascii="Palatino Linotype" w:eastAsia="Calibri" w:hAnsi="Palatino Linotype" w:cs="Arial"/>
          <w:lang w:val="es-ES" w:eastAsia="es-ES"/>
        </w:rPr>
        <w:t>La</w:t>
      </w:r>
      <w:r w:rsidR="002879BB" w:rsidRPr="00FD3B0C">
        <w:rPr>
          <w:rFonts w:ascii="Palatino Linotype" w:eastAsia="Calibri" w:hAnsi="Palatino Linotype" w:cs="Arial"/>
          <w:lang w:val="es-ES" w:eastAsia="es-ES"/>
        </w:rPr>
        <w:t xml:space="preserve"> Comisionad</w:t>
      </w:r>
      <w:r w:rsidRPr="00FD3B0C">
        <w:rPr>
          <w:rFonts w:ascii="Palatino Linotype" w:eastAsia="Calibri" w:hAnsi="Palatino Linotype" w:cs="Arial"/>
          <w:lang w:val="es-ES" w:eastAsia="es-ES"/>
        </w:rPr>
        <w:t>a</w:t>
      </w:r>
      <w:r w:rsidR="00595316" w:rsidRPr="00FD3B0C">
        <w:rPr>
          <w:rFonts w:ascii="Palatino Linotype" w:eastAsia="Calibri" w:hAnsi="Palatino Linotype" w:cs="Arial"/>
          <w:lang w:val="es-ES" w:eastAsia="es-ES"/>
        </w:rPr>
        <w:t xml:space="preserve"> Ponente</w:t>
      </w:r>
      <w:r w:rsidR="00035FE0" w:rsidRPr="00FD3B0C">
        <w:rPr>
          <w:rFonts w:ascii="Palatino Linotype" w:eastAsia="Calibri" w:hAnsi="Palatino Linotype" w:cs="Arial"/>
          <w:lang w:val="es-ES" w:eastAsia="es-ES"/>
        </w:rPr>
        <w:t>,</w:t>
      </w:r>
      <w:r w:rsidR="00595316" w:rsidRPr="00FD3B0C">
        <w:rPr>
          <w:rFonts w:ascii="Palatino Linotype" w:eastAsia="Calibri" w:hAnsi="Palatino Linotype" w:cs="Arial"/>
          <w:lang w:val="es-ES" w:eastAsia="es-ES"/>
        </w:rPr>
        <w:t xml:space="preserve"> con fundamento en lo dispuesto por el artículo 185 fracción II de la ley de la materia, a través del acuerdo de admisión de</w:t>
      </w:r>
      <w:r w:rsidR="00CF093F" w:rsidRPr="00FD3B0C">
        <w:rPr>
          <w:rFonts w:ascii="Palatino Linotype" w:eastAsia="Calibri" w:hAnsi="Palatino Linotype" w:cs="Arial"/>
          <w:lang w:val="es-ES" w:eastAsia="es-ES"/>
        </w:rPr>
        <w:t xml:space="preserve"> </w:t>
      </w:r>
      <w:r w:rsidR="00CA5D76" w:rsidRPr="00FD3B0C">
        <w:rPr>
          <w:rFonts w:ascii="Palatino Linotype" w:eastAsia="Calibri" w:hAnsi="Palatino Linotype" w:cs="Arial"/>
          <w:lang w:val="es-ES" w:eastAsia="es-ES"/>
        </w:rPr>
        <w:t xml:space="preserve">dos (02) de febrero </w:t>
      </w:r>
      <w:r w:rsidR="003355E1" w:rsidRPr="00FD3B0C">
        <w:rPr>
          <w:rFonts w:ascii="Palatino Linotype" w:eastAsia="Calibri" w:hAnsi="Palatino Linotype" w:cs="Arial"/>
          <w:lang w:val="es-ES" w:eastAsia="es-ES"/>
        </w:rPr>
        <w:t>de dos mil veintitrés</w:t>
      </w:r>
      <w:r w:rsidR="00595316" w:rsidRPr="00FD3B0C">
        <w:rPr>
          <w:rFonts w:ascii="Palatino Linotype" w:eastAsia="Calibri" w:hAnsi="Palatino Linotype" w:cs="Arial"/>
          <w:lang w:val="es-ES" w:eastAsia="es-ES"/>
        </w:rPr>
        <w:t>, puso a disposición de las partes el expediente electrónico</w:t>
      </w:r>
      <w:r w:rsidR="00475EFD" w:rsidRPr="00FD3B0C">
        <w:rPr>
          <w:rFonts w:ascii="Palatino Linotype" w:eastAsia="Calibri" w:hAnsi="Palatino Linotype" w:cs="Arial"/>
          <w:lang w:val="es-ES" w:eastAsia="es-ES"/>
        </w:rPr>
        <w:t>,</w:t>
      </w:r>
      <w:r w:rsidR="00595316" w:rsidRPr="00FD3B0C">
        <w:rPr>
          <w:rFonts w:ascii="Palatino Linotype" w:eastAsia="Calibri" w:hAnsi="Palatino Linotype" w:cs="Arial"/>
          <w:lang w:val="es-ES" w:eastAsia="es-ES"/>
        </w:rPr>
        <w:t xml:space="preserve"> </w:t>
      </w:r>
      <w:r w:rsidR="00595316" w:rsidRPr="00FD3B0C">
        <w:rPr>
          <w:rFonts w:ascii="Palatino Linotype" w:eastAsia="Calibri" w:hAnsi="Palatino Linotype" w:cs="Arial"/>
          <w:lang w:val="es-ES_tradnl" w:eastAsia="es-ES"/>
        </w:rPr>
        <w:t xml:space="preserve">vía </w:t>
      </w:r>
      <w:r w:rsidR="00475EFD" w:rsidRPr="00FD3B0C">
        <w:rPr>
          <w:rFonts w:ascii="Palatino Linotype" w:eastAsia="Calibri" w:hAnsi="Palatino Linotype" w:cs="Arial"/>
          <w:lang w:val="es-ES" w:eastAsia="es-ES"/>
        </w:rPr>
        <w:t>SAIMEX,</w:t>
      </w:r>
      <w:r w:rsidR="00595316" w:rsidRPr="00FD3B0C">
        <w:rPr>
          <w:rFonts w:ascii="Palatino Linotype" w:eastAsia="Calibri" w:hAnsi="Palatino Linotype" w:cs="Arial"/>
          <w:b/>
          <w:lang w:val="es-ES" w:eastAsia="es-ES"/>
        </w:rPr>
        <w:t xml:space="preserve"> </w:t>
      </w:r>
      <w:r w:rsidR="00595316" w:rsidRPr="00FD3B0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FD3B0C">
        <w:rPr>
          <w:rFonts w:ascii="Palatino Linotype" w:eastAsia="Calibri" w:hAnsi="Palatino Linotype" w:cs="Arial"/>
          <w:b/>
          <w:lang w:val="es-ES" w:eastAsia="es-ES"/>
        </w:rPr>
        <w:t>SUJETO OBLIGADO</w:t>
      </w:r>
      <w:r w:rsidR="00595316" w:rsidRPr="00FD3B0C">
        <w:rPr>
          <w:rFonts w:ascii="Palatino Linotype" w:eastAsia="Calibri" w:hAnsi="Palatino Linotype" w:cs="Arial"/>
          <w:lang w:val="es-ES" w:eastAsia="es-ES"/>
        </w:rPr>
        <w:t xml:space="preserve"> presentar</w:t>
      </w:r>
      <w:r w:rsidR="00035FE0" w:rsidRPr="00FD3B0C">
        <w:rPr>
          <w:rFonts w:ascii="Palatino Linotype" w:eastAsia="Calibri" w:hAnsi="Palatino Linotype" w:cs="Arial"/>
          <w:lang w:val="es-ES" w:eastAsia="es-ES"/>
        </w:rPr>
        <w:t>a</w:t>
      </w:r>
      <w:r w:rsidR="00595316" w:rsidRPr="00FD3B0C">
        <w:rPr>
          <w:rFonts w:ascii="Palatino Linotype" w:eastAsia="Calibri" w:hAnsi="Palatino Linotype" w:cs="Arial"/>
          <w:lang w:val="es-ES" w:eastAsia="es-ES"/>
        </w:rPr>
        <w:t xml:space="preserve"> el Informe Justificado procedente.</w:t>
      </w:r>
    </w:p>
    <w:p w14:paraId="39734B5D" w14:textId="77777777" w:rsidR="007F4863" w:rsidRPr="00FD3B0C" w:rsidRDefault="007F4863" w:rsidP="00996F44">
      <w:pPr>
        <w:tabs>
          <w:tab w:val="left" w:pos="426"/>
        </w:tabs>
        <w:spacing w:before="240" w:after="240" w:line="360" w:lineRule="auto"/>
        <w:contextualSpacing/>
        <w:jc w:val="both"/>
        <w:rPr>
          <w:rFonts w:ascii="Palatino Linotype" w:eastAsiaTheme="minorEastAsia" w:hAnsi="Palatino Linotype"/>
          <w:i/>
          <w:lang w:val="es-ES_tradnl" w:eastAsia="es-ES"/>
        </w:rPr>
      </w:pPr>
    </w:p>
    <w:p w14:paraId="171EF718" w14:textId="1E1F0216" w:rsidR="00F63C7C" w:rsidRPr="00FD3B0C" w:rsidRDefault="00035FE0">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FD3B0C">
        <w:rPr>
          <w:rFonts w:ascii="Palatino Linotype" w:eastAsiaTheme="minorEastAsia" w:hAnsi="Palatino Linotype"/>
          <w:lang w:val="es-ES_tradnl" w:eastAsia="es-ES"/>
        </w:rPr>
        <w:lastRenderedPageBreak/>
        <w:t xml:space="preserve">El </w:t>
      </w:r>
      <w:r w:rsidR="00CA5D76" w:rsidRPr="00FD3B0C">
        <w:rPr>
          <w:rFonts w:ascii="Palatino Linotype" w:eastAsiaTheme="minorEastAsia" w:hAnsi="Palatino Linotype"/>
          <w:lang w:val="es-ES_tradnl" w:eastAsia="es-ES"/>
        </w:rPr>
        <w:t xml:space="preserve">diez (10) de febrero </w:t>
      </w:r>
      <w:r w:rsidR="004D6D3A" w:rsidRPr="00FD3B0C">
        <w:rPr>
          <w:rFonts w:ascii="Palatino Linotype" w:eastAsiaTheme="minorEastAsia" w:hAnsi="Palatino Linotype"/>
          <w:lang w:val="es-ES_tradnl" w:eastAsia="es-ES"/>
        </w:rPr>
        <w:t>de dos mil veintitrés</w:t>
      </w:r>
      <w:r w:rsidRPr="00FD3B0C">
        <w:rPr>
          <w:rFonts w:ascii="Palatino Linotype" w:eastAsiaTheme="minorEastAsia" w:hAnsi="Palatino Linotype"/>
          <w:lang w:val="es-ES_tradnl" w:eastAsia="es-ES"/>
        </w:rPr>
        <w:t xml:space="preserve">, el </w:t>
      </w:r>
      <w:r w:rsidR="00292E8B" w:rsidRPr="00FD3B0C">
        <w:rPr>
          <w:rFonts w:ascii="Palatino Linotype" w:eastAsiaTheme="minorEastAsia" w:hAnsi="Palatino Linotype"/>
          <w:b/>
          <w:bCs/>
          <w:lang w:val="es-ES_tradnl" w:eastAsia="es-ES"/>
        </w:rPr>
        <w:t>SUJETO OBLIGADO</w:t>
      </w:r>
      <w:r w:rsidR="00996F44" w:rsidRPr="00FD3B0C">
        <w:rPr>
          <w:rFonts w:ascii="Palatino Linotype" w:eastAsiaTheme="minorEastAsia" w:hAnsi="Palatino Linotype"/>
          <w:b/>
          <w:bCs/>
          <w:lang w:val="es-ES_tradnl" w:eastAsia="es-ES"/>
        </w:rPr>
        <w:t xml:space="preserve"> </w:t>
      </w:r>
      <w:r w:rsidR="00996F44" w:rsidRPr="00FD3B0C">
        <w:rPr>
          <w:rFonts w:ascii="Palatino Linotype" w:eastAsiaTheme="minorEastAsia" w:hAnsi="Palatino Linotype"/>
          <w:lang w:val="es-ES_tradnl" w:eastAsia="es-ES"/>
        </w:rPr>
        <w:t xml:space="preserve">presentó, en vía de informe justificado, </w:t>
      </w:r>
      <w:r w:rsidR="003355E1" w:rsidRPr="00FD3B0C">
        <w:rPr>
          <w:rFonts w:ascii="Palatino Linotype" w:eastAsiaTheme="minorEastAsia" w:hAnsi="Palatino Linotype"/>
          <w:lang w:val="es-ES_tradnl" w:eastAsia="es-ES"/>
        </w:rPr>
        <w:t>los</w:t>
      </w:r>
      <w:r w:rsidR="00DE17F3" w:rsidRPr="00FD3B0C">
        <w:rPr>
          <w:rFonts w:ascii="Palatino Linotype" w:eastAsiaTheme="minorEastAsia" w:hAnsi="Palatino Linotype"/>
          <w:lang w:val="es-ES_tradnl" w:eastAsia="es-ES"/>
        </w:rPr>
        <w:t xml:space="preserve"> archivo</w:t>
      </w:r>
      <w:r w:rsidR="003355E1" w:rsidRPr="00FD3B0C">
        <w:rPr>
          <w:rFonts w:ascii="Palatino Linotype" w:eastAsiaTheme="minorEastAsia" w:hAnsi="Palatino Linotype"/>
          <w:lang w:val="es-ES_tradnl" w:eastAsia="es-ES"/>
        </w:rPr>
        <w:t>s</w:t>
      </w:r>
      <w:r w:rsidR="00DE17F3" w:rsidRPr="00FD3B0C">
        <w:rPr>
          <w:rFonts w:ascii="Palatino Linotype" w:eastAsiaTheme="minorEastAsia" w:hAnsi="Palatino Linotype"/>
          <w:lang w:val="es-ES_tradnl" w:eastAsia="es-ES"/>
        </w:rPr>
        <w:t xml:space="preserve"> electrónico</w:t>
      </w:r>
      <w:r w:rsidR="003355E1" w:rsidRPr="00FD3B0C">
        <w:rPr>
          <w:rFonts w:ascii="Palatino Linotype" w:eastAsiaTheme="minorEastAsia" w:hAnsi="Palatino Linotype"/>
          <w:lang w:val="es-ES_tradnl" w:eastAsia="es-ES"/>
        </w:rPr>
        <w:t>s</w:t>
      </w:r>
      <w:r w:rsidR="00DE17F3" w:rsidRPr="00FD3B0C">
        <w:rPr>
          <w:rFonts w:ascii="Palatino Linotype" w:eastAsiaTheme="minorEastAsia" w:hAnsi="Palatino Linotype"/>
          <w:lang w:val="es-ES_tradnl" w:eastAsia="es-ES"/>
        </w:rPr>
        <w:t xml:space="preserve"> que se describe</w:t>
      </w:r>
      <w:r w:rsidR="003355E1" w:rsidRPr="00FD3B0C">
        <w:rPr>
          <w:rFonts w:ascii="Palatino Linotype" w:eastAsiaTheme="minorEastAsia" w:hAnsi="Palatino Linotype"/>
          <w:lang w:val="es-ES_tradnl" w:eastAsia="es-ES"/>
        </w:rPr>
        <w:t>n</w:t>
      </w:r>
      <w:r w:rsidR="00996F44" w:rsidRPr="00FD3B0C">
        <w:rPr>
          <w:rFonts w:ascii="Palatino Linotype" w:eastAsiaTheme="minorEastAsia" w:hAnsi="Palatino Linotype"/>
          <w:lang w:val="es-ES_tradnl" w:eastAsia="es-ES"/>
        </w:rPr>
        <w:t xml:space="preserve"> a continuación:</w:t>
      </w:r>
    </w:p>
    <w:p w14:paraId="4E0A20DC" w14:textId="638F9AC7" w:rsidR="00E95CC4" w:rsidRPr="00FD3B0C" w:rsidRDefault="008B0AFA" w:rsidP="004D6D3A">
      <w:pPr>
        <w:numPr>
          <w:ilvl w:val="1"/>
          <w:numId w:val="1"/>
        </w:numPr>
        <w:tabs>
          <w:tab w:val="left" w:pos="1418"/>
        </w:tabs>
        <w:spacing w:before="240" w:after="240" w:line="360" w:lineRule="auto"/>
        <w:ind w:left="1134" w:hanging="425"/>
        <w:contextualSpacing/>
        <w:jc w:val="both"/>
        <w:rPr>
          <w:rFonts w:ascii="Palatino Linotype" w:eastAsiaTheme="minorEastAsia" w:hAnsi="Palatino Linotype"/>
          <w:i/>
          <w:lang w:val="es-ES_tradnl" w:eastAsia="es-ES"/>
        </w:rPr>
      </w:pPr>
      <w:r w:rsidRPr="00FD3B0C">
        <w:rPr>
          <w:rFonts w:ascii="Palatino Linotype" w:eastAsiaTheme="minorEastAsia" w:hAnsi="Palatino Linotype"/>
          <w:b/>
          <w:bCs/>
          <w:i/>
          <w:lang w:val="es-ES_tradnl" w:eastAsia="es-ES"/>
        </w:rPr>
        <w:t>“</w:t>
      </w:r>
      <w:r w:rsidR="00CA5D76" w:rsidRPr="00FD3B0C">
        <w:rPr>
          <w:rFonts w:ascii="Palatino Linotype" w:eastAsiaTheme="minorEastAsia" w:hAnsi="Palatino Linotype"/>
          <w:b/>
          <w:bCs/>
          <w:i/>
          <w:lang w:val="es-ES_tradnl" w:eastAsia="es-ES"/>
        </w:rPr>
        <w:t>respuesta de solicitud 1454-22R</w:t>
      </w:r>
      <w:r w:rsidR="004D6D3A" w:rsidRPr="00FD3B0C">
        <w:rPr>
          <w:rFonts w:ascii="Palatino Linotype" w:eastAsiaTheme="minorEastAsia" w:hAnsi="Palatino Linotype"/>
          <w:b/>
          <w:bCs/>
          <w:i/>
          <w:lang w:val="es-ES_tradnl" w:eastAsia="es-ES"/>
        </w:rPr>
        <w:t>.pdf</w:t>
      </w:r>
      <w:r w:rsidRPr="00FD3B0C">
        <w:rPr>
          <w:rFonts w:ascii="Palatino Linotype" w:eastAsiaTheme="minorEastAsia" w:hAnsi="Palatino Linotype"/>
          <w:b/>
          <w:bCs/>
          <w:i/>
          <w:lang w:val="es-ES_tradnl" w:eastAsia="es-ES"/>
        </w:rPr>
        <w:t>”</w:t>
      </w:r>
      <w:r w:rsidRPr="00FD3B0C">
        <w:rPr>
          <w:rFonts w:ascii="Palatino Linotype" w:eastAsiaTheme="minorEastAsia" w:hAnsi="Palatino Linotype"/>
          <w:iCs/>
          <w:lang w:val="es-ES_tradnl" w:eastAsia="es-ES"/>
        </w:rPr>
        <w:t>: Documento</w:t>
      </w:r>
      <w:r w:rsidR="00950F54" w:rsidRPr="00FD3B0C">
        <w:rPr>
          <w:rFonts w:ascii="Palatino Linotype" w:eastAsiaTheme="minorEastAsia" w:hAnsi="Palatino Linotype"/>
          <w:iCs/>
          <w:lang w:val="es-ES_tradnl" w:eastAsia="es-ES"/>
        </w:rPr>
        <w:t xml:space="preserve"> </w:t>
      </w:r>
      <w:r w:rsidR="00CA5D76" w:rsidRPr="00FD3B0C">
        <w:rPr>
          <w:rFonts w:ascii="Palatino Linotype" w:eastAsiaTheme="minorEastAsia" w:hAnsi="Palatino Linotype"/>
          <w:iCs/>
          <w:lang w:val="es-ES_tradnl" w:eastAsia="es-ES"/>
        </w:rPr>
        <w:t xml:space="preserve">de cuatro fojas consistente </w:t>
      </w:r>
      <w:r w:rsidR="0060363B" w:rsidRPr="00FD3B0C">
        <w:rPr>
          <w:rFonts w:ascii="Palatino Linotype" w:eastAsiaTheme="minorEastAsia" w:hAnsi="Palatino Linotype"/>
          <w:iCs/>
          <w:lang w:val="es-ES_tradnl" w:eastAsia="es-ES"/>
        </w:rPr>
        <w:t xml:space="preserve">en un oficio sin folio único de identificación, o fecha exacta de emisión, emitido por el Titular de la Unidad de Transparencia, por el que señala un </w:t>
      </w:r>
      <w:r w:rsidR="0060363B" w:rsidRPr="00FD3B0C">
        <w:rPr>
          <w:rFonts w:ascii="Palatino Linotype" w:eastAsiaTheme="minorEastAsia" w:hAnsi="Palatino Linotype"/>
          <w:i/>
          <w:iCs/>
          <w:lang w:val="es-ES_tradnl" w:eastAsia="es-ES"/>
        </w:rPr>
        <w:t>link</w:t>
      </w:r>
      <w:r w:rsidR="0060363B" w:rsidRPr="00FD3B0C">
        <w:rPr>
          <w:rFonts w:ascii="Palatino Linotype" w:eastAsiaTheme="minorEastAsia" w:hAnsi="Palatino Linotype"/>
          <w:iCs/>
          <w:lang w:val="es-ES_tradnl" w:eastAsia="es-ES"/>
        </w:rPr>
        <w:t xml:space="preserve"> para consultar la información relacionada con los recibos de nómina de los servidores públicos; así mismo, entrega la copia digitalizada del Título Profesional expedido por la Universidad Autónoma del Estado de México, en favor del </w:t>
      </w:r>
      <w:r w:rsidR="0060363B" w:rsidRPr="00FD3B0C">
        <w:rPr>
          <w:rFonts w:ascii="Palatino Linotype" w:eastAsiaTheme="minorEastAsia" w:hAnsi="Palatino Linotype"/>
          <w:i/>
          <w:iCs/>
          <w:lang w:val="es-ES_tradnl" w:eastAsia="es-ES"/>
        </w:rPr>
        <w:t>C. Humberto Delgado Fabela</w:t>
      </w:r>
      <w:r w:rsidR="0060363B" w:rsidRPr="00FD3B0C">
        <w:rPr>
          <w:rFonts w:ascii="Palatino Linotype" w:eastAsiaTheme="minorEastAsia" w:hAnsi="Palatino Linotype"/>
          <w:iCs/>
          <w:lang w:val="es-ES_tradnl" w:eastAsia="es-ES"/>
        </w:rPr>
        <w:t>, por el que se le otorga el Título de Arquitecto.</w:t>
      </w:r>
    </w:p>
    <w:p w14:paraId="53FCC9D1" w14:textId="77777777" w:rsidR="00035FE0" w:rsidRPr="00FD3B0C" w:rsidRDefault="00035FE0" w:rsidP="00035FE0">
      <w:pPr>
        <w:spacing w:before="240" w:after="240" w:line="360" w:lineRule="auto"/>
        <w:contextualSpacing/>
        <w:jc w:val="both"/>
        <w:rPr>
          <w:rFonts w:ascii="Palatino Linotype" w:eastAsiaTheme="minorEastAsia" w:hAnsi="Palatino Linotype"/>
          <w:iCs/>
          <w:lang w:val="es-ES_tradnl" w:eastAsia="es-ES"/>
        </w:rPr>
      </w:pPr>
    </w:p>
    <w:p w14:paraId="05F61A7D" w14:textId="55665778" w:rsidR="00FF6E62" w:rsidRPr="00FD3B0C" w:rsidRDefault="002624B2" w:rsidP="008824E5">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FD3B0C">
        <w:rPr>
          <w:rFonts w:ascii="Palatino Linotype" w:eastAsiaTheme="minorEastAsia" w:hAnsi="Palatino Linotype"/>
          <w:lang w:val="es-ES_tradnl" w:eastAsia="es-ES"/>
        </w:rPr>
        <w:t>E</w:t>
      </w:r>
      <w:r w:rsidR="00F72DA7" w:rsidRPr="00FD3B0C">
        <w:rPr>
          <w:rFonts w:ascii="Palatino Linotype" w:eastAsiaTheme="minorEastAsia" w:hAnsi="Palatino Linotype"/>
          <w:lang w:val="es-ES_tradnl" w:eastAsia="es-ES"/>
        </w:rPr>
        <w:t>l</w:t>
      </w:r>
      <w:r w:rsidR="00DD0519" w:rsidRPr="00FD3B0C">
        <w:rPr>
          <w:rFonts w:ascii="Palatino Linotype" w:eastAsiaTheme="minorEastAsia" w:hAnsi="Palatino Linotype"/>
          <w:lang w:val="es-ES_tradnl" w:eastAsia="es-ES"/>
        </w:rPr>
        <w:t xml:space="preserve"> </w:t>
      </w:r>
      <w:r w:rsidR="0060363B" w:rsidRPr="00FD3B0C">
        <w:rPr>
          <w:rFonts w:ascii="Palatino Linotype" w:eastAsiaTheme="minorEastAsia" w:hAnsi="Palatino Linotype"/>
          <w:lang w:val="es-ES_tradnl" w:eastAsia="es-ES"/>
        </w:rPr>
        <w:t xml:space="preserve">nueve (09) de junio </w:t>
      </w:r>
      <w:r w:rsidR="004D6D3A" w:rsidRPr="00FD3B0C">
        <w:rPr>
          <w:rFonts w:ascii="Palatino Linotype" w:eastAsiaTheme="minorEastAsia" w:hAnsi="Palatino Linotype"/>
          <w:lang w:val="es-ES_tradnl" w:eastAsia="es-ES"/>
        </w:rPr>
        <w:t>de dos mil veintitrés</w:t>
      </w:r>
      <w:r w:rsidR="00FD2835" w:rsidRPr="00FD3B0C">
        <w:rPr>
          <w:rFonts w:ascii="Palatino Linotype" w:eastAsiaTheme="minorEastAsia" w:hAnsi="Palatino Linotype"/>
          <w:lang w:val="es-ES_tradnl" w:eastAsia="es-ES"/>
        </w:rPr>
        <w:t xml:space="preserve">, </w:t>
      </w:r>
      <w:r w:rsidR="00F72216" w:rsidRPr="00FD3B0C">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F72216" w:rsidRPr="00FD3B0C">
        <w:rPr>
          <w:rFonts w:ascii="Palatino Linotype" w:hAnsi="Palatino Linotype" w:cs="Arial"/>
          <w:bCs/>
          <w:color w:val="000000" w:themeColor="text1"/>
          <w:lang w:val="es-ES"/>
        </w:rPr>
        <w:t xml:space="preserve"> </w:t>
      </w:r>
      <w:r w:rsidR="00F72216" w:rsidRPr="00FD3B0C">
        <w:rPr>
          <w:rFonts w:ascii="Palatino Linotype" w:hAnsi="Palatino Linotype" w:cs="Arial"/>
          <w:color w:val="000000" w:themeColor="text1"/>
          <w:lang w:val="es-ES"/>
        </w:rPr>
        <w:t>se notificó que el plazo de treinta (30) días para resolver el recurso de revisión sería ampliado por un periodo de 15 días hábiles adicionales</w:t>
      </w:r>
      <w:r w:rsidR="001B0762" w:rsidRPr="00FD3B0C">
        <w:rPr>
          <w:rFonts w:ascii="Palatino Linotype" w:hAnsi="Palatino Linotype" w:cs="Arial"/>
          <w:color w:val="000000" w:themeColor="text1"/>
          <w:lang w:val="es-ES"/>
        </w:rPr>
        <w:t>.</w:t>
      </w:r>
    </w:p>
    <w:p w14:paraId="0EE462B3" w14:textId="77777777" w:rsidR="008824E5" w:rsidRPr="00FD3B0C" w:rsidRDefault="008824E5" w:rsidP="008824E5">
      <w:pPr>
        <w:tabs>
          <w:tab w:val="left" w:pos="426"/>
        </w:tabs>
        <w:spacing w:before="240" w:line="360" w:lineRule="auto"/>
        <w:contextualSpacing/>
        <w:jc w:val="both"/>
        <w:rPr>
          <w:rFonts w:ascii="Palatino Linotype" w:eastAsiaTheme="minorEastAsia" w:hAnsi="Palatino Linotype"/>
          <w:i/>
          <w:lang w:val="es-ES_tradnl" w:eastAsia="es-ES"/>
        </w:rPr>
      </w:pPr>
    </w:p>
    <w:p w14:paraId="45F2C317" w14:textId="77777777" w:rsidR="00D82ACB" w:rsidRPr="00FD3B0C" w:rsidRDefault="001B0762" w:rsidP="008824E5">
      <w:pPr>
        <w:pStyle w:val="Prrafodelista"/>
        <w:numPr>
          <w:ilvl w:val="0"/>
          <w:numId w:val="1"/>
        </w:numPr>
        <w:tabs>
          <w:tab w:val="left" w:pos="426"/>
        </w:tabs>
        <w:spacing w:line="360" w:lineRule="auto"/>
        <w:ind w:left="0" w:firstLine="0"/>
        <w:jc w:val="both"/>
        <w:rPr>
          <w:rFonts w:ascii="Palatino Linotype" w:hAnsi="Palatino Linotype"/>
        </w:rPr>
      </w:pPr>
      <w:r w:rsidRPr="00FD3B0C">
        <w:rPr>
          <w:rFonts w:ascii="Palatino Linotype" w:hAnsi="Palatino Linotype" w:cs="Arial"/>
          <w:color w:val="000000" w:themeColor="text1"/>
          <w:lang w:val="es-ES"/>
        </w:rPr>
        <w:t xml:space="preserve">Este </w:t>
      </w:r>
      <w:r w:rsidR="00D82ACB" w:rsidRPr="00FD3B0C">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00D82ACB" w:rsidRPr="00FD3B0C">
        <w:rPr>
          <w:rFonts w:ascii="Palatino Linotype" w:eastAsia="Calibri" w:hAnsi="Palatino Linotype" w:cs="Arial"/>
        </w:rPr>
        <w:lastRenderedPageBreak/>
        <w:t>capacidades técnicas y humanas del personal encargado de la proyección de las resoluciones a dichos medios de impugnación.</w:t>
      </w:r>
    </w:p>
    <w:p w14:paraId="0D3329F1" w14:textId="77777777" w:rsidR="00D82ACB" w:rsidRPr="00FD3B0C" w:rsidRDefault="00D82ACB" w:rsidP="00D82ACB">
      <w:pPr>
        <w:pStyle w:val="Prrafodelista"/>
        <w:tabs>
          <w:tab w:val="left" w:pos="426"/>
        </w:tabs>
        <w:spacing w:before="240" w:after="240" w:line="360" w:lineRule="auto"/>
        <w:ind w:left="0"/>
        <w:jc w:val="both"/>
        <w:rPr>
          <w:rFonts w:ascii="Palatino Linotype" w:hAnsi="Palatino Linotype"/>
        </w:rPr>
      </w:pPr>
    </w:p>
    <w:p w14:paraId="7EDCBB31" w14:textId="10032374" w:rsidR="00D82ACB" w:rsidRPr="00FD3B0C"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FD3B0C">
        <w:rPr>
          <w:rFonts w:ascii="Palatino Linotype" w:hAnsi="Palatino Linotype"/>
        </w:rPr>
        <w:t xml:space="preserve">Por ello, es menester precisar </w:t>
      </w:r>
      <w:r w:rsidR="00152D6B" w:rsidRPr="00FD3B0C">
        <w:rPr>
          <w:rFonts w:ascii="Palatino Linotype" w:hAnsi="Palatino Linotype"/>
        </w:rPr>
        <w:t>que,</w:t>
      </w:r>
      <w:r w:rsidRPr="00FD3B0C">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506534A" w14:textId="77777777" w:rsidR="00D82ACB" w:rsidRPr="00FD3B0C"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B62DE7" w14:textId="77777777" w:rsidR="00D82ACB" w:rsidRPr="00FD3B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FD3B0C">
        <w:rPr>
          <w:rFonts w:ascii="Palatino Linotype" w:hAnsi="Palatino Linotype"/>
          <w:color w:val="000000" w:themeColor="text1"/>
        </w:rPr>
        <w:t xml:space="preserve">Así, </w:t>
      </w:r>
      <w:r w:rsidRPr="00FD3B0C">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0BBFAB" w14:textId="77777777" w:rsidR="00D82ACB" w:rsidRPr="00FD3B0C" w:rsidRDefault="00D82ACB" w:rsidP="00D82ACB">
      <w:pPr>
        <w:pStyle w:val="Prrafodelista"/>
        <w:tabs>
          <w:tab w:val="left" w:pos="426"/>
        </w:tabs>
        <w:spacing w:before="240" w:after="240" w:line="360" w:lineRule="auto"/>
        <w:ind w:left="0"/>
        <w:jc w:val="both"/>
        <w:rPr>
          <w:rFonts w:ascii="Palatino Linotype" w:hAnsi="Palatino Linotype"/>
        </w:rPr>
      </w:pPr>
    </w:p>
    <w:p w14:paraId="23C511A3" w14:textId="77777777" w:rsidR="00D82ACB" w:rsidRPr="00FD3B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FD3B0C">
        <w:rPr>
          <w:rFonts w:ascii="Palatino Linotype" w:eastAsia="Calibri" w:hAnsi="Palatino Linotype" w:cs="Arial"/>
        </w:rPr>
        <w:t xml:space="preserve">En </w:t>
      </w:r>
      <w:r w:rsidRPr="00FD3B0C">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426046" w14:textId="77777777" w:rsidR="00D82ACB" w:rsidRPr="00FD3B0C" w:rsidRDefault="00D82ACB" w:rsidP="00D82ACB">
      <w:pPr>
        <w:pStyle w:val="Prrafodelista"/>
        <w:tabs>
          <w:tab w:val="left" w:pos="426"/>
        </w:tabs>
        <w:spacing w:before="240" w:after="240" w:line="360" w:lineRule="auto"/>
        <w:ind w:left="0"/>
        <w:jc w:val="both"/>
        <w:rPr>
          <w:rFonts w:ascii="Palatino Linotype" w:hAnsi="Palatino Linotype"/>
        </w:rPr>
      </w:pPr>
    </w:p>
    <w:p w14:paraId="3F7430E6" w14:textId="77777777" w:rsidR="00D82ACB" w:rsidRPr="00FD3B0C"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FD3B0C">
        <w:rPr>
          <w:rFonts w:ascii="Palatino Linotype" w:eastAsia="Calibri" w:hAnsi="Palatino Linotype" w:cs="Arial"/>
        </w:rPr>
        <w:t xml:space="preserve">Por </w:t>
      </w:r>
      <w:r w:rsidRPr="00FD3B0C">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6784CEBB" w14:textId="77777777" w:rsidR="00D82ACB" w:rsidRPr="00FD3B0C"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rPr>
      </w:pPr>
      <w:r w:rsidRPr="00FD3B0C">
        <w:rPr>
          <w:rFonts w:ascii="Palatino Linotype" w:eastAsia="Calibri" w:hAnsi="Palatino Linotype" w:cs="Arial"/>
          <w:b/>
          <w:bCs/>
        </w:rPr>
        <w:lastRenderedPageBreak/>
        <w:t>Complejidad del Asunto:</w:t>
      </w:r>
      <w:r w:rsidRPr="00FD3B0C">
        <w:rPr>
          <w:rFonts w:ascii="Palatino Linotype" w:eastAsia="Calibri" w:hAnsi="Palatino Linotype" w:cs="Arial"/>
        </w:rPr>
        <w:t xml:space="preserve"> La complejidad de la prueba, la pluralidad de sujetos procesales, el tiempo transcurrido, las características y contexto del recurso.</w:t>
      </w:r>
    </w:p>
    <w:p w14:paraId="6CFBBA57" w14:textId="77777777" w:rsidR="00D82ACB" w:rsidRPr="00FD3B0C"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rPr>
      </w:pPr>
      <w:r w:rsidRPr="00FD3B0C">
        <w:rPr>
          <w:rFonts w:ascii="Palatino Linotype" w:eastAsia="Calibri" w:hAnsi="Palatino Linotype" w:cs="Arial"/>
          <w:b/>
          <w:bCs/>
        </w:rPr>
        <w:t>Actividad Procesal del interesado:</w:t>
      </w:r>
      <w:r w:rsidRPr="00FD3B0C">
        <w:rPr>
          <w:rFonts w:ascii="Palatino Linotype" w:eastAsia="Calibri" w:hAnsi="Palatino Linotype" w:cs="Arial"/>
        </w:rPr>
        <w:t xml:space="preserve"> Acciones u omisiones del interesado.</w:t>
      </w:r>
    </w:p>
    <w:p w14:paraId="102896B7" w14:textId="77777777" w:rsidR="00D82ACB" w:rsidRPr="00FD3B0C" w:rsidRDefault="00D82ACB" w:rsidP="00D82ACB">
      <w:pPr>
        <w:pStyle w:val="Prrafodelista"/>
        <w:numPr>
          <w:ilvl w:val="1"/>
          <w:numId w:val="7"/>
        </w:numPr>
        <w:tabs>
          <w:tab w:val="left" w:pos="426"/>
        </w:tabs>
        <w:spacing w:line="360" w:lineRule="auto"/>
        <w:ind w:left="1134"/>
        <w:jc w:val="both"/>
        <w:rPr>
          <w:rFonts w:ascii="Palatino Linotype" w:eastAsia="Calibri" w:hAnsi="Palatino Linotype" w:cs="Arial"/>
        </w:rPr>
      </w:pPr>
      <w:r w:rsidRPr="00FD3B0C">
        <w:rPr>
          <w:rFonts w:ascii="Palatino Linotype" w:eastAsia="Calibri" w:hAnsi="Palatino Linotype" w:cs="Arial"/>
          <w:b/>
          <w:bCs/>
        </w:rPr>
        <w:t>Conducta de la Autoridad:</w:t>
      </w:r>
      <w:r w:rsidRPr="00FD3B0C">
        <w:rPr>
          <w:rFonts w:ascii="Palatino Linotype" w:eastAsia="Calibri" w:hAnsi="Palatino Linotype" w:cs="Arial"/>
        </w:rPr>
        <w:t xml:space="preserve"> Las Acciones u omisiones realizadas en el procedimiento. Así como si la autoridad actuó con la debida diligencia.</w:t>
      </w:r>
    </w:p>
    <w:p w14:paraId="002AAEBF" w14:textId="77777777" w:rsidR="00D82ACB" w:rsidRPr="00FD3B0C" w:rsidRDefault="00D82ACB" w:rsidP="00D82ACB">
      <w:pPr>
        <w:pStyle w:val="Prrafodelista"/>
        <w:numPr>
          <w:ilvl w:val="1"/>
          <w:numId w:val="7"/>
        </w:numPr>
        <w:tabs>
          <w:tab w:val="left" w:pos="426"/>
        </w:tabs>
        <w:spacing w:line="360" w:lineRule="auto"/>
        <w:ind w:left="1134"/>
        <w:jc w:val="both"/>
        <w:rPr>
          <w:rFonts w:ascii="Palatino Linotype" w:hAnsi="Palatino Linotype"/>
          <w:color w:val="000000" w:themeColor="text1"/>
        </w:rPr>
      </w:pPr>
      <w:r w:rsidRPr="00FD3B0C">
        <w:rPr>
          <w:rFonts w:ascii="Palatino Linotype" w:eastAsia="Calibri" w:hAnsi="Palatino Linotype" w:cs="Arial"/>
          <w:b/>
          <w:bCs/>
        </w:rPr>
        <w:t xml:space="preserve">La afectación generada en la situación jurídica de la persona involucrada en el proceso: </w:t>
      </w:r>
      <w:r w:rsidRPr="00FD3B0C">
        <w:rPr>
          <w:rFonts w:ascii="Palatino Linotype" w:eastAsia="Calibri" w:hAnsi="Palatino Linotype" w:cs="Arial"/>
        </w:rPr>
        <w:t>Violación a sus derechos humanos.</w:t>
      </w:r>
    </w:p>
    <w:p w14:paraId="007E74B6" w14:textId="77777777" w:rsidR="00D82ACB" w:rsidRPr="00FD3B0C"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E501AC0" w14:textId="77777777" w:rsidR="00D82ACB" w:rsidRPr="00FD3B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FD3B0C">
        <w:rPr>
          <w:rFonts w:ascii="Palatino Linotype" w:eastAsia="Calibri" w:hAnsi="Palatino Linotype" w:cs="Arial"/>
          <w:color w:val="000000" w:themeColor="text1"/>
        </w:rPr>
        <w:t xml:space="preserve">De </w:t>
      </w:r>
      <w:r w:rsidRPr="00FD3B0C">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1EF52E" w14:textId="77777777" w:rsidR="00D82ACB" w:rsidRPr="00FD3B0C" w:rsidRDefault="00D82ACB" w:rsidP="00D82ACB">
      <w:pPr>
        <w:pStyle w:val="Prrafodelista"/>
        <w:tabs>
          <w:tab w:val="left" w:pos="426"/>
        </w:tabs>
        <w:spacing w:before="240" w:after="240" w:line="360" w:lineRule="auto"/>
        <w:ind w:left="0"/>
        <w:jc w:val="both"/>
        <w:rPr>
          <w:rFonts w:ascii="Palatino Linotype" w:hAnsi="Palatino Linotype"/>
        </w:rPr>
      </w:pPr>
    </w:p>
    <w:p w14:paraId="68B0B210" w14:textId="77777777" w:rsidR="00D82ACB" w:rsidRPr="00FD3B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FD3B0C">
        <w:rPr>
          <w:rFonts w:ascii="Palatino Linotype" w:eastAsia="Calibri" w:hAnsi="Palatino Linotype" w:cs="Arial"/>
        </w:rPr>
        <w:t xml:space="preserve">Argumento </w:t>
      </w:r>
      <w:r w:rsidRPr="00FD3B0C">
        <w:rPr>
          <w:rFonts w:ascii="Palatino Linotype" w:hAnsi="Palatino Linotype"/>
        </w:rPr>
        <w:t xml:space="preserve">que encuentra sustento en la jurisprudencia P./J. 32/92 emitida por el Pleno de la Suprema Corte de Justicia de la Nación de rubro </w:t>
      </w:r>
      <w:r w:rsidRPr="00FD3B0C">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FD3B0C">
        <w:rPr>
          <w:rFonts w:ascii="Palatino Linotype" w:hAnsi="Palatino Linotype"/>
          <w:i/>
        </w:rPr>
        <w:lastRenderedPageBreak/>
        <w:t>CARACTERÍSTICAS DEL CASO.”</w:t>
      </w:r>
      <w:r w:rsidRPr="00FD3B0C">
        <w:rPr>
          <w:rStyle w:val="Refdenotaalpie"/>
          <w:rFonts w:ascii="Palatino Linotype" w:hAnsi="Palatino Linotype"/>
          <w:i/>
        </w:rPr>
        <w:footnoteReference w:id="1"/>
      </w:r>
      <w:r w:rsidRPr="00FD3B0C">
        <w:rPr>
          <w:rFonts w:ascii="Palatino Linotype" w:hAnsi="Palatino Linotype"/>
        </w:rPr>
        <w:t>, visible en la Gaceta del Seminario Judicial de la Federación con el registro digital 205635.</w:t>
      </w:r>
    </w:p>
    <w:p w14:paraId="5DABED2C" w14:textId="77777777" w:rsidR="00D82ACB" w:rsidRPr="00FD3B0C" w:rsidRDefault="00D82ACB" w:rsidP="00D82ACB">
      <w:pPr>
        <w:pStyle w:val="Prrafodelista"/>
        <w:tabs>
          <w:tab w:val="left" w:pos="426"/>
        </w:tabs>
        <w:spacing w:before="240" w:after="240" w:line="360" w:lineRule="auto"/>
        <w:ind w:left="0"/>
        <w:jc w:val="both"/>
        <w:rPr>
          <w:rFonts w:ascii="Palatino Linotype" w:hAnsi="Palatino Linotype"/>
        </w:rPr>
      </w:pPr>
    </w:p>
    <w:p w14:paraId="27B69743" w14:textId="77777777" w:rsidR="00D82ACB" w:rsidRPr="00FD3B0C" w:rsidRDefault="00D82ACB" w:rsidP="00D82ACB">
      <w:pPr>
        <w:pStyle w:val="Prrafodelista"/>
        <w:numPr>
          <w:ilvl w:val="0"/>
          <w:numId w:val="1"/>
        </w:numPr>
        <w:tabs>
          <w:tab w:val="left" w:pos="426"/>
        </w:tabs>
        <w:spacing w:before="240" w:after="240" w:line="360" w:lineRule="auto"/>
        <w:ind w:left="0" w:firstLine="0"/>
        <w:jc w:val="both"/>
        <w:rPr>
          <w:rFonts w:ascii="Palatino Linotype" w:hAnsi="Palatino Linotype"/>
        </w:rPr>
      </w:pPr>
      <w:r w:rsidRPr="00FD3B0C">
        <w:rPr>
          <w:rFonts w:ascii="Palatino Linotype" w:eastAsia="Calibri" w:hAnsi="Palatino Linotype" w:cs="Arial"/>
        </w:rPr>
        <w:t xml:space="preserve">Razones </w:t>
      </w:r>
      <w:r w:rsidRPr="00FD3B0C">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FD3B0C">
        <w:rPr>
          <w:rFonts w:ascii="Palatino Linotype" w:hAnsi="Palatino Linotype"/>
        </w:rPr>
        <w:lastRenderedPageBreak/>
        <w:t>los términos legales previamente establecidos por la Ley, por tratarse de causas de fuerza mayor.</w:t>
      </w:r>
    </w:p>
    <w:p w14:paraId="22D5BCDC" w14:textId="77777777" w:rsidR="00D82ACB" w:rsidRPr="00FD3B0C" w:rsidRDefault="00D82ACB" w:rsidP="00D82ACB">
      <w:pPr>
        <w:pStyle w:val="Prrafodelista"/>
        <w:tabs>
          <w:tab w:val="left" w:pos="426"/>
        </w:tabs>
        <w:spacing w:before="240" w:after="240" w:line="360" w:lineRule="auto"/>
        <w:ind w:left="0"/>
        <w:jc w:val="both"/>
        <w:rPr>
          <w:rFonts w:ascii="Palatino Linotype" w:hAnsi="Palatino Linotype"/>
        </w:rPr>
      </w:pPr>
    </w:p>
    <w:p w14:paraId="7CBAFD63" w14:textId="77777777" w:rsidR="00D82ACB" w:rsidRPr="00FD3B0C" w:rsidRDefault="00D82ACB" w:rsidP="00D82ACB">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FD3B0C">
        <w:rPr>
          <w:rFonts w:ascii="Palatino Linotype" w:eastAsia="Calibri" w:hAnsi="Palatino Linotype" w:cs="Arial"/>
        </w:rPr>
        <w:t xml:space="preserve">Al </w:t>
      </w:r>
      <w:r w:rsidRPr="00FD3B0C">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C97CB62" w14:textId="77777777" w:rsidR="00D82ACB" w:rsidRPr="00FD3B0C"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5662315D" w14:textId="77777777" w:rsidR="00D82ACB" w:rsidRPr="00FD3B0C" w:rsidRDefault="00D82ACB" w:rsidP="00D82ACB">
      <w:pPr>
        <w:pStyle w:val="Prrafodelista"/>
        <w:spacing w:line="276" w:lineRule="auto"/>
        <w:ind w:left="567" w:right="567"/>
        <w:jc w:val="both"/>
        <w:rPr>
          <w:rFonts w:ascii="Palatino Linotype" w:hAnsi="Palatino Linotype"/>
          <w:i/>
          <w:sz w:val="22"/>
        </w:rPr>
      </w:pPr>
      <w:r w:rsidRPr="00FD3B0C">
        <w:rPr>
          <w:rFonts w:ascii="Palatino Linotype" w:hAnsi="Palatino Linotype"/>
          <w:b/>
          <w:i/>
          <w:sz w:val="22"/>
        </w:rPr>
        <w:t>PLAZO RAZONABLE PARA RESOLVER. DIMENSIÓN Y EFECTOS DE ESTE CONCEPTO CUANDO SE ADUCE EXCESIVA CARGA DE TRABAJO.</w:t>
      </w:r>
      <w:r w:rsidRPr="00FD3B0C">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w:t>
      </w:r>
      <w:r w:rsidRPr="00FD3B0C">
        <w:rPr>
          <w:rFonts w:ascii="Palatino Linotype" w:hAnsi="Palatino Linotype"/>
          <w:i/>
          <w:sz w:val="22"/>
        </w:rPr>
        <w:lastRenderedPageBreak/>
        <w:t>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FD3B0C">
        <w:rPr>
          <w:rStyle w:val="Refdenotaalpie"/>
          <w:rFonts w:ascii="Palatino Linotype" w:hAnsi="Palatino Linotype"/>
          <w:i/>
          <w:sz w:val="22"/>
        </w:rPr>
        <w:footnoteReference w:id="2"/>
      </w:r>
    </w:p>
    <w:p w14:paraId="100C908F" w14:textId="77777777" w:rsidR="00D82ACB" w:rsidRPr="00FD3B0C" w:rsidRDefault="00D82ACB" w:rsidP="00D82ACB">
      <w:pPr>
        <w:pStyle w:val="Prrafodelista"/>
        <w:spacing w:line="276" w:lineRule="auto"/>
        <w:ind w:left="567" w:right="567"/>
        <w:jc w:val="both"/>
        <w:rPr>
          <w:rFonts w:ascii="Palatino Linotype" w:hAnsi="Palatino Linotype"/>
          <w:i/>
          <w:sz w:val="22"/>
        </w:rPr>
      </w:pPr>
    </w:p>
    <w:p w14:paraId="4D127446" w14:textId="77777777" w:rsidR="00D82ACB" w:rsidRPr="00FD3B0C" w:rsidRDefault="00D82ACB" w:rsidP="00D82ACB">
      <w:pPr>
        <w:pStyle w:val="Prrafodelista"/>
        <w:spacing w:line="276" w:lineRule="auto"/>
        <w:ind w:left="567" w:right="567"/>
        <w:jc w:val="both"/>
        <w:rPr>
          <w:rFonts w:ascii="Palatino Linotype" w:hAnsi="Palatino Linotype"/>
          <w:i/>
          <w:sz w:val="22"/>
        </w:rPr>
      </w:pPr>
      <w:r w:rsidRPr="00FD3B0C">
        <w:rPr>
          <w:rFonts w:ascii="Palatino Linotype" w:hAnsi="Palatino Linotype"/>
          <w:b/>
          <w:i/>
          <w:sz w:val="22"/>
        </w:rPr>
        <w:t>PLAZO RAZONABLE PARA RESOLVER. CONCEPTO Y ELEMENTOS QUE LO INTEGRAN A LA LUZ DEL DERECHO INTERNACIONAL DE LOS DERECHOS HUMANOS.</w:t>
      </w:r>
      <w:r w:rsidRPr="00FD3B0C">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w:t>
      </w:r>
      <w:r w:rsidRPr="00FD3B0C">
        <w:rPr>
          <w:rFonts w:ascii="Palatino Linotype" w:hAnsi="Palatino Linotype"/>
          <w:i/>
          <w:sz w:val="22"/>
        </w:rPr>
        <w:lastRenderedPageBreak/>
        <w:t>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FD3B0C">
        <w:rPr>
          <w:rStyle w:val="Refdenotaalpie"/>
          <w:rFonts w:ascii="Palatino Linotype" w:hAnsi="Palatino Linotype"/>
          <w:i/>
          <w:sz w:val="22"/>
        </w:rPr>
        <w:footnoteReference w:id="3"/>
      </w:r>
    </w:p>
    <w:p w14:paraId="58036F5B" w14:textId="77777777" w:rsidR="00D82ACB" w:rsidRPr="00FD3B0C" w:rsidRDefault="00D82ACB" w:rsidP="00D82ACB">
      <w:pPr>
        <w:pStyle w:val="Prrafodelista"/>
        <w:tabs>
          <w:tab w:val="left" w:pos="426"/>
        </w:tabs>
        <w:spacing w:line="360" w:lineRule="auto"/>
        <w:ind w:left="0"/>
        <w:jc w:val="both"/>
        <w:rPr>
          <w:rFonts w:ascii="Palatino Linotype" w:hAnsi="Palatino Linotype"/>
          <w:color w:val="000000" w:themeColor="text1"/>
        </w:rPr>
      </w:pPr>
    </w:p>
    <w:p w14:paraId="0CDD014F" w14:textId="77777777" w:rsidR="002624B2" w:rsidRPr="00FD3B0C" w:rsidRDefault="00D82ACB" w:rsidP="00DD0519">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FD3B0C">
        <w:rPr>
          <w:rFonts w:ascii="Palatino Linotype" w:eastAsia="Calibri" w:hAnsi="Palatino Linotype" w:cs="Arial"/>
          <w:color w:val="000000" w:themeColor="text1"/>
        </w:rPr>
        <w:t xml:space="preserve">Por </w:t>
      </w:r>
      <w:r w:rsidRPr="00FD3B0C">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2624B2" w:rsidRPr="00FD3B0C">
        <w:rPr>
          <w:rFonts w:ascii="Palatino Linotype" w:hAnsi="Palatino Linotype"/>
        </w:rPr>
        <w:t>.</w:t>
      </w:r>
    </w:p>
    <w:p w14:paraId="1C405E0E" w14:textId="77777777" w:rsidR="002624B2" w:rsidRPr="00FD3B0C" w:rsidRDefault="002624B2" w:rsidP="002624B2">
      <w:pPr>
        <w:tabs>
          <w:tab w:val="left" w:pos="426"/>
        </w:tabs>
        <w:spacing w:before="240" w:after="240" w:line="360" w:lineRule="auto"/>
        <w:contextualSpacing/>
        <w:jc w:val="both"/>
        <w:rPr>
          <w:rFonts w:ascii="Palatino Linotype" w:eastAsiaTheme="minorEastAsia" w:hAnsi="Palatino Linotype"/>
          <w:i/>
          <w:lang w:val="es-ES_tradnl" w:eastAsia="es-ES"/>
        </w:rPr>
      </w:pPr>
    </w:p>
    <w:p w14:paraId="6C64EFB6" w14:textId="7BCD6E56" w:rsidR="002624B2" w:rsidRPr="00FD3B0C" w:rsidRDefault="002624B2" w:rsidP="002624B2">
      <w:pPr>
        <w:numPr>
          <w:ilvl w:val="0"/>
          <w:numId w:val="1"/>
        </w:numPr>
        <w:tabs>
          <w:tab w:val="left" w:pos="426"/>
        </w:tabs>
        <w:spacing w:line="360" w:lineRule="auto"/>
        <w:ind w:left="0" w:firstLine="0"/>
        <w:contextualSpacing/>
        <w:jc w:val="both"/>
        <w:rPr>
          <w:rFonts w:ascii="Palatino Linotype" w:eastAsiaTheme="minorEastAsia" w:hAnsi="Palatino Linotype"/>
          <w:i/>
          <w:lang w:val="es-ES_tradnl" w:eastAsia="es-ES"/>
        </w:rPr>
      </w:pPr>
      <w:r w:rsidRPr="00FD3B0C">
        <w:rPr>
          <w:rFonts w:ascii="Palatino Linotype" w:eastAsiaTheme="minorEastAsia" w:hAnsi="Palatino Linotype"/>
          <w:lang w:val="es-ES_tradnl" w:eastAsia="es-ES"/>
        </w:rPr>
        <w:t xml:space="preserve">El </w:t>
      </w:r>
      <w:r w:rsidR="0060363B" w:rsidRPr="00FD3B0C">
        <w:rPr>
          <w:rFonts w:ascii="Palatino Linotype" w:eastAsiaTheme="minorEastAsia" w:hAnsi="Palatino Linotype"/>
          <w:lang w:val="es-ES_tradnl" w:eastAsia="es-ES"/>
        </w:rPr>
        <w:t xml:space="preserve">cinco (05) de julio </w:t>
      </w:r>
      <w:r w:rsidRPr="00FD3B0C">
        <w:rPr>
          <w:rFonts w:ascii="Palatino Linotype" w:eastAsiaTheme="minorEastAsia" w:hAnsi="Palatino Linotype"/>
          <w:lang w:val="es-ES_tradnl" w:eastAsia="es-ES"/>
        </w:rPr>
        <w:t xml:space="preserve">de dos mil veintitrés, este Organismo Garante puso a la vista del </w:t>
      </w:r>
      <w:r w:rsidRPr="00FD3B0C">
        <w:rPr>
          <w:rFonts w:ascii="Palatino Linotype" w:eastAsiaTheme="minorEastAsia" w:hAnsi="Palatino Linotype"/>
          <w:b/>
          <w:lang w:val="es-ES_tradnl" w:eastAsia="es-ES"/>
        </w:rPr>
        <w:t>RECURRENTE</w:t>
      </w:r>
      <w:r w:rsidRPr="00FD3B0C">
        <w:rPr>
          <w:rFonts w:ascii="Palatino Linotype" w:eastAsiaTheme="minorEastAsia" w:hAnsi="Palatino Linotype"/>
          <w:lang w:val="es-ES_tradnl" w:eastAsia="es-ES"/>
        </w:rPr>
        <w:t xml:space="preserve"> el informe justificado presentado por el </w:t>
      </w:r>
      <w:r w:rsidRPr="00FD3B0C">
        <w:rPr>
          <w:rFonts w:ascii="Palatino Linotype" w:eastAsiaTheme="minorEastAsia" w:hAnsi="Palatino Linotype"/>
          <w:b/>
          <w:lang w:val="es-ES_tradnl" w:eastAsia="es-ES"/>
        </w:rPr>
        <w:t>SUJETO OBLIGADO</w:t>
      </w:r>
      <w:r w:rsidRPr="00FD3B0C">
        <w:rPr>
          <w:rFonts w:ascii="Palatino Linotype" w:eastAsiaTheme="minorEastAsia" w:hAnsi="Palatino Linotype"/>
          <w:lang w:val="es-ES_tradnl" w:eastAsia="es-ES"/>
        </w:rPr>
        <w:t>, concediéndole un plazo de tres días hábiles para que manifestara lo que a su derecho convenga. No obstante, se hace constar que el particular no ejerció su derecho de réplica sobre los nuevos contenidos.</w:t>
      </w:r>
    </w:p>
    <w:p w14:paraId="774D14E5" w14:textId="77777777" w:rsidR="002624B2" w:rsidRPr="00FD3B0C" w:rsidRDefault="002624B2" w:rsidP="002624B2">
      <w:pPr>
        <w:tabs>
          <w:tab w:val="left" w:pos="426"/>
        </w:tabs>
        <w:spacing w:line="360" w:lineRule="auto"/>
        <w:contextualSpacing/>
        <w:jc w:val="both"/>
        <w:rPr>
          <w:rFonts w:ascii="Palatino Linotype" w:eastAsiaTheme="minorEastAsia" w:hAnsi="Palatino Linotype"/>
          <w:i/>
          <w:lang w:val="es-ES_tradnl" w:eastAsia="es-ES"/>
        </w:rPr>
      </w:pPr>
    </w:p>
    <w:p w14:paraId="4724CAEB" w14:textId="48D1E71B" w:rsidR="00DD0519" w:rsidRPr="00FD3B0C" w:rsidRDefault="002624B2" w:rsidP="00F9081A">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FD3B0C">
        <w:rPr>
          <w:rFonts w:ascii="Palatino Linotype" w:eastAsiaTheme="minorEastAsia" w:hAnsi="Palatino Linotype"/>
          <w:lang w:val="es-ES_tradnl" w:eastAsia="es-ES"/>
        </w:rPr>
        <w:t xml:space="preserve">Finalmente, el </w:t>
      </w:r>
      <w:r w:rsidR="0060363B" w:rsidRPr="00FD3B0C">
        <w:rPr>
          <w:rFonts w:ascii="Palatino Linotype" w:hAnsi="Palatino Linotype"/>
          <w:lang w:val="es-ES_tradnl"/>
        </w:rPr>
        <w:t xml:space="preserve">veintidós (22) de agosto </w:t>
      </w:r>
      <w:r w:rsidRPr="00FD3B0C">
        <w:rPr>
          <w:rFonts w:ascii="Palatino Linotype" w:hAnsi="Palatino Linotype"/>
          <w:lang w:val="es-ES_tradnl"/>
        </w:rPr>
        <w:t xml:space="preserve">de dos mil veintitrés, la </w:t>
      </w:r>
      <w:r w:rsidRPr="00FD3B0C">
        <w:rPr>
          <w:rFonts w:ascii="Palatino Linotype" w:hAnsi="Palatino Linotype"/>
        </w:rPr>
        <w:t xml:space="preserve">Comisionada Ponente decretó el cierre de instrucción, </w:t>
      </w:r>
      <w:r w:rsidRPr="00FD3B0C">
        <w:rPr>
          <w:rFonts w:ascii="Palatino Linotype" w:eastAsia="MS Mincho" w:hAnsi="Palatino Linotype"/>
        </w:rPr>
        <w:t xml:space="preserve">por lo que ordenó turnar el </w:t>
      </w:r>
      <w:r w:rsidRPr="00FD3B0C">
        <w:rPr>
          <w:rFonts w:ascii="Palatino Linotype" w:eastAsia="MS Mincho" w:hAnsi="Palatino Linotype" w:cs="Arial"/>
        </w:rPr>
        <w:t>expediente a resolución, misma que a continuación se pronuncia</w:t>
      </w:r>
      <w:r w:rsidR="00F72DA7" w:rsidRPr="00FD3B0C">
        <w:rPr>
          <w:rFonts w:ascii="Palatino Linotype" w:hAnsi="Palatino Linotype"/>
        </w:rPr>
        <w:t>; y --------------------------------------</w:t>
      </w:r>
    </w:p>
    <w:p w14:paraId="797F8CFF" w14:textId="1FF219A1" w:rsidR="0060363B" w:rsidRPr="00FD3B0C" w:rsidRDefault="0060363B">
      <w:pPr>
        <w:spacing w:after="160" w:line="259" w:lineRule="auto"/>
        <w:rPr>
          <w:rFonts w:ascii="Palatino Linotype" w:eastAsiaTheme="minorEastAsia" w:hAnsi="Palatino Linotype"/>
          <w:i/>
          <w:lang w:val="es-ES_tradnl" w:eastAsia="es-ES"/>
        </w:rPr>
      </w:pPr>
      <w:r w:rsidRPr="00FD3B0C">
        <w:rPr>
          <w:rFonts w:ascii="Palatino Linotype" w:eastAsiaTheme="minorEastAsia" w:hAnsi="Palatino Linotype"/>
          <w:i/>
          <w:noProof/>
          <w:lang w:eastAsia="es-MX"/>
        </w:rPr>
        <mc:AlternateContent>
          <mc:Choice Requires="wps">
            <w:drawing>
              <wp:anchor distT="0" distB="0" distL="114300" distR="114300" simplePos="0" relativeHeight="251659264" behindDoc="0" locked="0" layoutInCell="1" allowOverlap="1" wp14:anchorId="25CDF315" wp14:editId="3BE3EE04">
                <wp:simplePos x="0" y="0"/>
                <wp:positionH relativeFrom="margin">
                  <wp:align>right</wp:align>
                </wp:positionH>
                <wp:positionV relativeFrom="paragraph">
                  <wp:posOffset>60159</wp:posOffset>
                </wp:positionV>
                <wp:extent cx="5550011" cy="1574193"/>
                <wp:effectExtent l="0" t="0" r="31750" b="26035"/>
                <wp:wrapNone/>
                <wp:docPr id="4" name="Conector recto 4"/>
                <wp:cNvGraphicFramePr/>
                <a:graphic xmlns:a="http://schemas.openxmlformats.org/drawingml/2006/main">
                  <a:graphicData uri="http://schemas.microsoft.com/office/word/2010/wordprocessingShape">
                    <wps:wsp>
                      <wps:cNvCnPr/>
                      <wps:spPr>
                        <a:xfrm flipV="1">
                          <a:off x="0" y="0"/>
                          <a:ext cx="5550011" cy="157419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w14:anchorId="0BF5033A">
              <v:line id="Conector recto 4"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black [3200]" strokeweight="1pt" from="385.8pt,4.75pt" to="822.8pt,128.7pt" w14:anchorId="047EC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">
                <v:stroke joinstyle="miter"/>
                <w10:wrap anchorx="margin"/>
              </v:line>
            </w:pict>
          </mc:Fallback>
        </mc:AlternateContent>
      </w:r>
      <w:r w:rsidRPr="00FD3B0C">
        <w:rPr>
          <w:rFonts w:ascii="Palatino Linotype" w:eastAsiaTheme="minorEastAsia" w:hAnsi="Palatino Linotype"/>
          <w:i/>
          <w:lang w:val="es-ES_tradnl" w:eastAsia="es-ES"/>
        </w:rPr>
        <w:br w:type="page"/>
      </w:r>
    </w:p>
    <w:p w14:paraId="521DDCFA" w14:textId="37DCE17A" w:rsidR="00595316" w:rsidRPr="00FD3B0C" w:rsidRDefault="00595316" w:rsidP="00595316">
      <w:pPr>
        <w:keepNext/>
        <w:keepLines/>
        <w:spacing w:before="240"/>
        <w:jc w:val="center"/>
        <w:outlineLvl w:val="0"/>
        <w:rPr>
          <w:rFonts w:ascii="Palatino Linotype" w:eastAsiaTheme="majorEastAsia" w:hAnsi="Palatino Linotype" w:cstheme="majorBidi"/>
          <w:b/>
        </w:rPr>
      </w:pPr>
      <w:bookmarkStart w:id="2" w:name="_Toc86251409"/>
      <w:r w:rsidRPr="00FD3B0C">
        <w:rPr>
          <w:rFonts w:ascii="Palatino Linotype" w:eastAsiaTheme="majorEastAsia" w:hAnsi="Palatino Linotype" w:cstheme="majorBidi"/>
          <w:b/>
        </w:rPr>
        <w:lastRenderedPageBreak/>
        <w:t>C</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O</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N</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S</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I</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D</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E</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R</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A</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N</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D</w:t>
      </w:r>
      <w:r w:rsidR="00DD66B1" w:rsidRPr="00FD3B0C">
        <w:rPr>
          <w:rFonts w:ascii="Palatino Linotype" w:eastAsiaTheme="majorEastAsia" w:hAnsi="Palatino Linotype" w:cstheme="majorBidi"/>
          <w:b/>
        </w:rPr>
        <w:t xml:space="preserve"> </w:t>
      </w:r>
      <w:r w:rsidRPr="00FD3B0C">
        <w:rPr>
          <w:rFonts w:ascii="Palatino Linotype" w:eastAsiaTheme="majorEastAsia" w:hAnsi="Palatino Linotype" w:cstheme="majorBidi"/>
          <w:b/>
        </w:rPr>
        <w:t>O</w:t>
      </w:r>
      <w:bookmarkEnd w:id="2"/>
    </w:p>
    <w:p w14:paraId="5EB34905" w14:textId="77777777" w:rsidR="00595316" w:rsidRPr="00FD3B0C" w:rsidRDefault="00595316" w:rsidP="00595316">
      <w:pPr>
        <w:rPr>
          <w:rFonts w:eastAsiaTheme="minorEastAsia"/>
        </w:rPr>
      </w:pPr>
    </w:p>
    <w:p w14:paraId="1F053BBB" w14:textId="77777777" w:rsidR="00595316" w:rsidRPr="00FD3B0C" w:rsidRDefault="00595316" w:rsidP="00595316">
      <w:pPr>
        <w:keepNext/>
        <w:keepLines/>
        <w:spacing w:before="40"/>
        <w:outlineLvl w:val="1"/>
        <w:rPr>
          <w:rFonts w:ascii="Palatino Linotype" w:eastAsiaTheme="majorEastAsia" w:hAnsi="Palatino Linotype" w:cstheme="majorBidi"/>
          <w:b/>
        </w:rPr>
      </w:pPr>
      <w:bookmarkStart w:id="3" w:name="_Toc86251410"/>
      <w:r w:rsidRPr="00FD3B0C">
        <w:rPr>
          <w:rFonts w:ascii="Palatino Linotype" w:eastAsiaTheme="majorEastAsia" w:hAnsi="Palatino Linotype" w:cstheme="majorBidi"/>
          <w:b/>
        </w:rPr>
        <w:t>PRIMERO. De la competencia.</w:t>
      </w:r>
      <w:bookmarkEnd w:id="3"/>
    </w:p>
    <w:p w14:paraId="26D13287" w14:textId="77777777" w:rsidR="00595316" w:rsidRPr="00FD3B0C" w:rsidRDefault="00595316" w:rsidP="00595316">
      <w:pPr>
        <w:rPr>
          <w:rFonts w:eastAsiaTheme="minorEastAsia"/>
        </w:rPr>
      </w:pPr>
    </w:p>
    <w:p w14:paraId="4C2D1B84" w14:textId="58E36925" w:rsidR="00A26B2D" w:rsidRPr="00FD3B0C" w:rsidRDefault="00595316" w:rsidP="00EE2577">
      <w:pPr>
        <w:numPr>
          <w:ilvl w:val="0"/>
          <w:numId w:val="1"/>
        </w:numPr>
        <w:tabs>
          <w:tab w:val="left" w:pos="426"/>
        </w:tabs>
        <w:spacing w:before="240" w:after="240" w:line="360" w:lineRule="auto"/>
        <w:ind w:left="0" w:right="-142" w:firstLine="0"/>
        <w:contextualSpacing/>
        <w:jc w:val="both"/>
        <w:rPr>
          <w:rFonts w:ascii="Palatino Linotype" w:eastAsiaTheme="minorEastAsia" w:hAnsi="Palatino Linotype"/>
          <w:lang w:val="es-ES_tradnl" w:eastAsia="es-ES"/>
        </w:rPr>
      </w:pPr>
      <w:r w:rsidRPr="00FD3B0C">
        <w:rPr>
          <w:rFonts w:ascii="Palatino Linotype" w:eastAsia="Calibri" w:hAnsi="Palatino Linotype"/>
          <w:lang w:val="es-ES" w:eastAsia="es-ES"/>
        </w:rPr>
        <w:t xml:space="preserve">Este </w:t>
      </w:r>
      <w:r w:rsidR="00C57748" w:rsidRPr="00FD3B0C">
        <w:rPr>
          <w:rFonts w:ascii="Palatino Linotype" w:eastAsia="Calibri" w:hAnsi="Palatino Linotype"/>
          <w:color w:val="000000" w:themeColor="text1"/>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55BA38F" w14:textId="79856686" w:rsidR="00595316" w:rsidRPr="00FD3B0C"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FD3B0C" w:rsidRDefault="00595316" w:rsidP="00595316">
      <w:pPr>
        <w:keepNext/>
        <w:keepLines/>
        <w:spacing w:before="40"/>
        <w:outlineLvl w:val="1"/>
        <w:rPr>
          <w:rFonts w:ascii="Palatino Linotype" w:eastAsiaTheme="majorEastAsia" w:hAnsi="Palatino Linotype" w:cstheme="majorBidi"/>
          <w:b/>
        </w:rPr>
      </w:pPr>
      <w:bookmarkStart w:id="4" w:name="_Toc86251411"/>
      <w:r w:rsidRPr="00FD3B0C">
        <w:rPr>
          <w:rFonts w:ascii="Palatino Linotype" w:eastAsiaTheme="majorEastAsia" w:hAnsi="Palatino Linotype" w:cstheme="majorBidi"/>
          <w:b/>
        </w:rPr>
        <w:t>SEGUNDO. De la oportunidad y procedencia.</w:t>
      </w:r>
      <w:bookmarkEnd w:id="4"/>
    </w:p>
    <w:p w14:paraId="10CA1E3D" w14:textId="77777777" w:rsidR="00595316" w:rsidRPr="00FD3B0C" w:rsidRDefault="00595316" w:rsidP="00595316">
      <w:pPr>
        <w:rPr>
          <w:rFonts w:eastAsiaTheme="minorEastAsia"/>
        </w:rPr>
      </w:pPr>
    </w:p>
    <w:p w14:paraId="34F6C2BB" w14:textId="7423ED25" w:rsidR="00595316" w:rsidRPr="00FD3B0C"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FD3B0C">
        <w:rPr>
          <w:rFonts w:ascii="Palatino Linotype" w:eastAsia="Calibri" w:hAnsi="Palatino Linotype" w:cs="Arial"/>
          <w:lang w:val="es-ES" w:eastAsia="es-ES"/>
        </w:rPr>
        <w:t>Es de precisar</w:t>
      </w:r>
      <w:r w:rsidR="00A3728D" w:rsidRPr="00FD3B0C">
        <w:rPr>
          <w:rFonts w:ascii="Palatino Linotype" w:eastAsia="Calibri" w:hAnsi="Palatino Linotype" w:cs="Arial"/>
          <w:lang w:val="es-ES" w:eastAsia="es-ES"/>
        </w:rPr>
        <w:t xml:space="preserve"> </w:t>
      </w:r>
      <w:r w:rsidRPr="00FD3B0C">
        <w:rPr>
          <w:rFonts w:ascii="Palatino Linotype" w:eastAsia="Calibri" w:hAnsi="Palatino Linotype" w:cs="Arial"/>
          <w:lang w:val="es-ES" w:eastAsia="es-ES"/>
        </w:rPr>
        <w:t>que la Ley de Transparencia y Acceso a la Información Pública del Estado de México y Municipios, en el artículo 178</w:t>
      </w:r>
      <w:r w:rsidR="00A3728D" w:rsidRPr="00FD3B0C">
        <w:rPr>
          <w:rFonts w:ascii="Palatino Linotype" w:eastAsia="Calibri" w:hAnsi="Palatino Linotype" w:cs="Arial"/>
          <w:lang w:val="es-ES" w:eastAsia="es-ES"/>
        </w:rPr>
        <w:t>,</w:t>
      </w:r>
      <w:r w:rsidRPr="00FD3B0C">
        <w:rPr>
          <w:rFonts w:ascii="Palatino Linotype" w:eastAsia="Calibri" w:hAnsi="Palatino Linotype" w:cs="Arial"/>
          <w:lang w:val="es-ES" w:eastAsia="es-ES"/>
        </w:rPr>
        <w:t xml:space="preserve"> describe la procedencia del recurso de revisión</w:t>
      </w:r>
      <w:r w:rsidR="00A3728D" w:rsidRPr="00FD3B0C">
        <w:rPr>
          <w:rFonts w:ascii="Palatino Linotype" w:eastAsia="Calibri" w:hAnsi="Palatino Linotype" w:cs="Arial"/>
          <w:lang w:val="es-ES" w:eastAsia="es-ES"/>
        </w:rPr>
        <w:t>;</w:t>
      </w:r>
      <w:r w:rsidRPr="00FD3B0C">
        <w:rPr>
          <w:rFonts w:ascii="Palatino Linotype" w:eastAsia="Calibri" w:hAnsi="Palatino Linotype" w:cs="Arial"/>
          <w:lang w:val="es-ES" w:eastAsia="es-ES"/>
        </w:rPr>
        <w:t xml:space="preserve"> asimismo</w:t>
      </w:r>
      <w:r w:rsidR="00A3728D" w:rsidRPr="00FD3B0C">
        <w:rPr>
          <w:rFonts w:ascii="Palatino Linotype" w:eastAsia="Calibri" w:hAnsi="Palatino Linotype" w:cs="Arial"/>
          <w:lang w:val="es-ES" w:eastAsia="es-ES"/>
        </w:rPr>
        <w:t>,</w:t>
      </w:r>
      <w:r w:rsidRPr="00FD3B0C">
        <w:rPr>
          <w:rFonts w:ascii="Palatino Linotype" w:eastAsia="Calibri" w:hAnsi="Palatino Linotype" w:cs="Arial"/>
          <w:lang w:val="es-ES" w:eastAsia="es-ES"/>
        </w:rPr>
        <w:t xml:space="preserve"> señala que el plazo del </w:t>
      </w:r>
      <w:r w:rsidRPr="00FD3B0C">
        <w:rPr>
          <w:rFonts w:ascii="Palatino Linotype" w:eastAsia="Calibri" w:hAnsi="Palatino Linotype" w:cs="Arial"/>
          <w:b/>
          <w:lang w:val="es-ES" w:eastAsia="es-ES"/>
        </w:rPr>
        <w:t>SUJETO OBLIGADO</w:t>
      </w:r>
      <w:r w:rsidRPr="00FD3B0C">
        <w:rPr>
          <w:rFonts w:ascii="Palatino Linotype" w:eastAsia="Calibri" w:hAnsi="Palatino Linotype" w:cs="Arial"/>
          <w:lang w:val="es-ES" w:eastAsia="es-ES"/>
        </w:rPr>
        <w:t xml:space="preserve"> para entregar la respuesta a una solicitud de información </w:t>
      </w:r>
      <w:r w:rsidR="00A3728D" w:rsidRPr="00FD3B0C">
        <w:rPr>
          <w:rFonts w:ascii="Palatino Linotype" w:eastAsia="Calibri" w:hAnsi="Palatino Linotype" w:cs="Arial"/>
          <w:lang w:val="es-ES" w:eastAsia="es-ES"/>
        </w:rPr>
        <w:t>pública</w:t>
      </w:r>
      <w:r w:rsidRPr="00FD3B0C">
        <w:rPr>
          <w:rFonts w:ascii="Palatino Linotype" w:eastAsia="Calibri" w:hAnsi="Palatino Linotype" w:cs="Arial"/>
          <w:lang w:val="es-ES" w:eastAsia="es-ES"/>
        </w:rPr>
        <w:t xml:space="preserve"> es de </w:t>
      </w:r>
      <w:r w:rsidR="00A3728D" w:rsidRPr="00FD3B0C">
        <w:rPr>
          <w:rFonts w:ascii="Palatino Linotype" w:eastAsia="Calibri" w:hAnsi="Palatino Linotype" w:cs="Arial"/>
          <w:lang w:val="es-ES" w:eastAsia="es-ES"/>
        </w:rPr>
        <w:t>15</w:t>
      </w:r>
      <w:r w:rsidRPr="00FD3B0C">
        <w:rPr>
          <w:rFonts w:ascii="Palatino Linotype" w:eastAsia="Calibri" w:hAnsi="Palatino Linotype" w:cs="Arial"/>
          <w:lang w:val="es-ES" w:eastAsia="es-ES"/>
        </w:rPr>
        <w:t xml:space="preserve"> días hábiles posteriores a la presentación de ésta</w:t>
      </w:r>
      <w:r w:rsidR="00A3728D" w:rsidRPr="00FD3B0C">
        <w:rPr>
          <w:rFonts w:ascii="Palatino Linotype" w:eastAsia="Calibri" w:hAnsi="Palatino Linotype" w:cs="Arial"/>
          <w:lang w:val="es-ES" w:eastAsia="es-ES"/>
        </w:rPr>
        <w:t>. P</w:t>
      </w:r>
      <w:r w:rsidRPr="00FD3B0C">
        <w:rPr>
          <w:rFonts w:ascii="Palatino Linotype" w:eastAsia="Calibri" w:hAnsi="Palatino Linotype" w:cs="Arial"/>
          <w:lang w:val="es-ES" w:eastAsia="es-ES"/>
        </w:rPr>
        <w:t xml:space="preserve">or lo </w:t>
      </w:r>
      <w:r w:rsidR="00A3728D" w:rsidRPr="00FD3B0C">
        <w:rPr>
          <w:rFonts w:ascii="Palatino Linotype" w:eastAsia="Calibri" w:hAnsi="Palatino Linotype" w:cs="Arial"/>
          <w:lang w:val="es-ES" w:eastAsia="es-ES"/>
        </w:rPr>
        <w:t xml:space="preserve">tanto, </w:t>
      </w:r>
      <w:r w:rsidRPr="00FD3B0C">
        <w:rPr>
          <w:rFonts w:ascii="Palatino Linotype" w:eastAsia="Calibri" w:hAnsi="Palatino Linotype" w:cs="Arial"/>
          <w:lang w:val="es-ES" w:eastAsia="es-ES"/>
        </w:rPr>
        <w:t xml:space="preserve">transcurrido este término, cuando no entregue la respuesta a la solicitud dentro del plazo previsto en la Ley, la solicitud se entenderá negada y </w:t>
      </w:r>
      <w:r w:rsidRPr="00FD3B0C">
        <w:rPr>
          <w:rFonts w:ascii="Palatino Linotype" w:eastAsia="Calibri" w:hAnsi="Palatino Linotype" w:cs="Arial"/>
          <w:b/>
          <w:bCs/>
          <w:lang w:val="es-ES" w:eastAsia="es-ES"/>
        </w:rPr>
        <w:t>el solicitante podrá interponer el recurso de revisión previsto en el ordenamiento en cita</w:t>
      </w:r>
      <w:r w:rsidRPr="00FD3B0C">
        <w:rPr>
          <w:rFonts w:ascii="Palatino Linotype" w:eastAsia="Calibri" w:hAnsi="Palatino Linotype" w:cs="Arial"/>
          <w:lang w:val="es-ES" w:eastAsia="es-ES"/>
        </w:rPr>
        <w:t xml:space="preserve">.  </w:t>
      </w:r>
    </w:p>
    <w:p w14:paraId="79995F17" w14:textId="77777777" w:rsidR="00A0348F" w:rsidRPr="00FD3B0C" w:rsidRDefault="00A0348F" w:rsidP="00EE2577">
      <w:pPr>
        <w:tabs>
          <w:tab w:val="left" w:pos="426"/>
        </w:tabs>
        <w:spacing w:before="240" w:after="240" w:line="360" w:lineRule="auto"/>
        <w:contextualSpacing/>
        <w:jc w:val="both"/>
        <w:rPr>
          <w:rFonts w:ascii="Palatino Linotype" w:hAnsi="Palatino Linotype" w:cs="Arial"/>
          <w:lang w:val="es-ES_tradnl" w:eastAsia="es-ES"/>
        </w:rPr>
      </w:pPr>
    </w:p>
    <w:p w14:paraId="0BE1E96C" w14:textId="77777777" w:rsidR="00595316" w:rsidRPr="00FD3B0C"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FD3B0C">
        <w:rPr>
          <w:rFonts w:ascii="Palatino Linotype" w:eastAsia="Calibri" w:hAnsi="Palatino Linotype" w:cs="Arial"/>
          <w:lang w:val="es-ES" w:eastAsia="es-ES"/>
        </w:rPr>
        <w:lastRenderedPageBreak/>
        <w:t xml:space="preserve">Por ende, se constituye la figura jurídica de la </w:t>
      </w:r>
      <w:r w:rsidRPr="00FD3B0C">
        <w:rPr>
          <w:rFonts w:ascii="Palatino Linotype" w:eastAsia="Calibri" w:hAnsi="Palatino Linotype" w:cs="Arial"/>
          <w:b/>
          <w:bCs/>
          <w:i/>
          <w:lang w:val="es-ES" w:eastAsia="es-ES"/>
        </w:rPr>
        <w:t>negativa ficta</w:t>
      </w:r>
      <w:r w:rsidRPr="00FD3B0C">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D3B0C">
        <w:rPr>
          <w:rFonts w:ascii="Palatino Linotype" w:eastAsia="Calibri" w:hAnsi="Palatino Linotype" w:cs="Arial"/>
          <w:b/>
          <w:lang w:val="es-ES" w:eastAsia="es-ES"/>
        </w:rPr>
        <w:t>178</w:t>
      </w:r>
      <w:r w:rsidRPr="00FD3B0C">
        <w:rPr>
          <w:rFonts w:ascii="Palatino Linotype" w:eastAsia="Calibri" w:hAnsi="Palatino Linotype" w:cs="Arial"/>
          <w:lang w:val="es-ES" w:eastAsia="es-ES"/>
        </w:rPr>
        <w:t xml:space="preserve"> segundo párrafo de </w:t>
      </w:r>
      <w:r w:rsidRPr="00FD3B0C">
        <w:rPr>
          <w:rFonts w:ascii="Palatino Linotype" w:eastAsia="Calibri" w:hAnsi="Palatino Linotype" w:cs="Arial"/>
          <w:b/>
          <w:lang w:val="es-ES" w:eastAsia="es-ES"/>
        </w:rPr>
        <w:t>Ley de Transparencia y Acceso a la Información Pública del Estado de México y Municipios</w:t>
      </w:r>
      <w:r w:rsidRPr="00FD3B0C">
        <w:rPr>
          <w:rFonts w:ascii="Palatino Linotype" w:eastAsia="Calibri" w:hAnsi="Palatino Linotype"/>
          <w:shd w:val="clear" w:color="auto" w:fill="FFFFFF"/>
        </w:rPr>
        <w:t xml:space="preserve">, que dispone; ante la falta de respuesta del </w:t>
      </w:r>
      <w:r w:rsidRPr="00FD3B0C">
        <w:rPr>
          <w:rFonts w:ascii="Palatino Linotype" w:eastAsia="Calibri" w:hAnsi="Palatino Linotype"/>
          <w:b/>
          <w:shd w:val="clear" w:color="auto" w:fill="FFFFFF"/>
        </w:rPr>
        <w:t>SUJETO OBLIGADO,</w:t>
      </w:r>
      <w:r w:rsidRPr="00FD3B0C">
        <w:rPr>
          <w:rFonts w:ascii="Palatino Linotype" w:eastAsia="Calibri" w:hAnsi="Palatino Linotype"/>
          <w:shd w:val="clear" w:color="auto" w:fill="FFFFFF"/>
        </w:rPr>
        <w:t xml:space="preserve"> dentro de los plazos establecidos en esta Ley, a una solicitud de acceso a la información pública, el recurso </w:t>
      </w:r>
      <w:r w:rsidRPr="00FD3B0C">
        <w:rPr>
          <w:rFonts w:ascii="Palatino Linotype" w:eastAsia="Calibri" w:hAnsi="Palatino Linotype"/>
          <w:b/>
          <w:shd w:val="clear" w:color="auto" w:fill="FFFFFF"/>
        </w:rPr>
        <w:t xml:space="preserve">podrá ser interpuesto en cualquier momento. </w:t>
      </w:r>
    </w:p>
    <w:p w14:paraId="74C495A5" w14:textId="77777777" w:rsidR="00595316" w:rsidRPr="00FD3B0C" w:rsidRDefault="00595316" w:rsidP="00EE2577">
      <w:pPr>
        <w:tabs>
          <w:tab w:val="left" w:pos="426"/>
        </w:tabs>
        <w:contextualSpacing/>
        <w:rPr>
          <w:rFonts w:ascii="Palatino Linotype" w:hAnsi="Palatino Linotype" w:cs="Arial"/>
          <w:lang w:val="es-ES_tradnl" w:eastAsia="es-ES"/>
        </w:rPr>
      </w:pPr>
    </w:p>
    <w:p w14:paraId="34ADCABC" w14:textId="3936B0C3" w:rsidR="00595316" w:rsidRPr="00FD3B0C" w:rsidRDefault="00595316" w:rsidP="00EE2577">
      <w:pPr>
        <w:numPr>
          <w:ilvl w:val="0"/>
          <w:numId w:val="1"/>
        </w:numPr>
        <w:tabs>
          <w:tab w:val="left" w:pos="426"/>
        </w:tabs>
        <w:spacing w:before="240" w:after="240" w:line="360" w:lineRule="auto"/>
        <w:ind w:left="0" w:firstLine="0"/>
        <w:contextualSpacing/>
        <w:jc w:val="both"/>
        <w:rPr>
          <w:rFonts w:ascii="Palatino Linotype" w:hAnsi="Palatino Linotype" w:cs="Arial"/>
          <w:lang w:val="es-ES_tradnl" w:eastAsia="es-ES"/>
        </w:rPr>
      </w:pPr>
      <w:r w:rsidRPr="00FD3B0C">
        <w:rPr>
          <w:rFonts w:ascii="Palatino Linotype" w:eastAsia="Calibri" w:hAnsi="Palatino Linotype" w:cs="Arial"/>
          <w:lang w:val="es-ES" w:eastAsia="es-ES"/>
        </w:rPr>
        <w:t xml:space="preserve">Por lo que tratándose de la </w:t>
      </w:r>
      <w:r w:rsidRPr="00FD3B0C">
        <w:rPr>
          <w:rFonts w:ascii="Palatino Linotype" w:eastAsia="Calibri" w:hAnsi="Palatino Linotype" w:cs="Arial"/>
          <w:i/>
          <w:lang w:val="es-ES" w:eastAsia="es-ES"/>
        </w:rPr>
        <w:t>negativa ficta</w:t>
      </w:r>
      <w:r w:rsidR="00A3728D" w:rsidRPr="00FD3B0C">
        <w:rPr>
          <w:rFonts w:ascii="Palatino Linotype" w:eastAsia="Calibri" w:hAnsi="Palatino Linotype" w:cs="Arial"/>
          <w:i/>
          <w:lang w:val="es-ES" w:eastAsia="es-ES"/>
        </w:rPr>
        <w:t>,</w:t>
      </w:r>
      <w:r w:rsidRPr="00FD3B0C">
        <w:rPr>
          <w:rFonts w:ascii="Palatino Linotype" w:eastAsia="Calibri" w:hAnsi="Palatino Linotype" w:cs="Arial"/>
          <w:lang w:val="es-ES" w:eastAsia="es-ES"/>
        </w:rPr>
        <w:t xml:space="preserve"> no existe respuesta que se haga del conocimiento a</w:t>
      </w:r>
      <w:r w:rsidR="001835CF" w:rsidRPr="00FD3B0C">
        <w:rPr>
          <w:rFonts w:ascii="Palatino Linotype" w:eastAsia="Calibri" w:hAnsi="Palatino Linotype" w:cs="Arial"/>
          <w:lang w:val="es-ES" w:eastAsia="es-ES"/>
        </w:rPr>
        <w:t xml:space="preserve"> </w:t>
      </w:r>
      <w:r w:rsidRPr="00FD3B0C">
        <w:rPr>
          <w:rFonts w:ascii="Palatino Linotype" w:eastAsia="Calibri" w:hAnsi="Palatino Linotype" w:cs="Arial"/>
          <w:lang w:val="es-ES" w:eastAsia="es-ES"/>
        </w:rPr>
        <w:t>l</w:t>
      </w:r>
      <w:r w:rsidR="001835CF" w:rsidRPr="00FD3B0C">
        <w:rPr>
          <w:rFonts w:ascii="Palatino Linotype" w:eastAsia="Calibri" w:hAnsi="Palatino Linotype" w:cs="Arial"/>
          <w:lang w:val="es-ES" w:eastAsia="es-ES"/>
        </w:rPr>
        <w:t>a</w:t>
      </w:r>
      <w:r w:rsidRPr="00FD3B0C">
        <w:rPr>
          <w:rFonts w:ascii="Palatino Linotype" w:eastAsia="Calibri" w:hAnsi="Palatino Linotype" w:cs="Arial"/>
          <w:lang w:val="es-ES" w:eastAsia="es-ES"/>
        </w:rPr>
        <w:t xml:space="preserve"> </w:t>
      </w:r>
      <w:r w:rsidR="001835CF" w:rsidRPr="00FD3B0C">
        <w:rPr>
          <w:rFonts w:ascii="Palatino Linotype" w:eastAsia="Calibri" w:hAnsi="Palatino Linotype" w:cs="Arial"/>
          <w:lang w:val="es-ES" w:eastAsia="es-ES"/>
        </w:rPr>
        <w:t>P</w:t>
      </w:r>
      <w:r w:rsidRPr="00FD3B0C">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D3B0C">
        <w:rPr>
          <w:rFonts w:ascii="Palatino Linotype" w:eastAsia="Calibri" w:hAnsi="Palatino Linotype" w:cs="Arial"/>
          <w:i/>
          <w:lang w:val="es-ES" w:eastAsia="es-ES"/>
        </w:rPr>
        <w:t>negativa ficta</w:t>
      </w:r>
      <w:r w:rsidRPr="00FD3B0C">
        <w:rPr>
          <w:rFonts w:ascii="Palatino Linotype" w:eastAsia="Calibri" w:hAnsi="Palatino Linotype" w:cs="Arial"/>
          <w:lang w:val="es-ES" w:eastAsia="es-ES"/>
        </w:rPr>
        <w:t>, que señala:</w:t>
      </w:r>
    </w:p>
    <w:p w14:paraId="0A476870" w14:textId="77777777" w:rsidR="00595316" w:rsidRPr="00FD3B0C"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FD3B0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D3B0C">
        <w:rPr>
          <w:rFonts w:ascii="Palatino Linotype" w:eastAsia="Calibri" w:hAnsi="Palatino Linotype" w:cs="Arial"/>
          <w:b/>
          <w:sz w:val="22"/>
          <w:szCs w:val="22"/>
          <w:lang w:val="es-ES" w:eastAsia="es-ES"/>
        </w:rPr>
        <w:t>Criterio 0001-15</w:t>
      </w:r>
    </w:p>
    <w:p w14:paraId="39FDCEEB" w14:textId="77777777" w:rsidR="00B638FD" w:rsidRPr="00FD3B0C"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D3B0C">
        <w:rPr>
          <w:rFonts w:ascii="Palatino Linotype" w:eastAsia="Calibri" w:hAnsi="Palatino Linotype" w:cs="Arial"/>
          <w:b/>
          <w:i/>
          <w:sz w:val="22"/>
          <w:szCs w:val="22"/>
          <w:lang w:val="es-ES" w:eastAsia="es-ES"/>
        </w:rPr>
        <w:t>NEGATIVA FICTA. PLAZO PARA INTERPONER EL RECURSO DE REVISIÓN TRATÁNDOSE DE.</w:t>
      </w:r>
      <w:r w:rsidRPr="00FD3B0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FD3B0C">
        <w:rPr>
          <w:rFonts w:ascii="Palatino Linotype" w:eastAsia="Calibri" w:hAnsi="Palatino Linotype" w:cs="Arial"/>
          <w:i/>
          <w:sz w:val="22"/>
          <w:szCs w:val="22"/>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FD3B0C"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0553699E" w14:textId="77777777" w:rsidR="0060363B" w:rsidRPr="00FD3B0C" w:rsidRDefault="00595316" w:rsidP="006702E4">
      <w:pPr>
        <w:numPr>
          <w:ilvl w:val="0"/>
          <w:numId w:val="1"/>
        </w:numPr>
        <w:tabs>
          <w:tab w:val="left" w:pos="426"/>
        </w:tabs>
        <w:spacing w:before="240" w:after="240" w:line="360" w:lineRule="auto"/>
        <w:ind w:left="0" w:right="49" w:firstLine="0"/>
        <w:contextualSpacing/>
        <w:jc w:val="both"/>
        <w:rPr>
          <w:rFonts w:ascii="Palatino Linotype" w:hAnsi="Palatino Linotype" w:cs="Arial"/>
          <w:bCs/>
          <w:color w:val="000000" w:themeColor="text1"/>
          <w:lang w:eastAsia="es-MX"/>
        </w:rPr>
      </w:pPr>
      <w:r w:rsidRPr="00FD3B0C">
        <w:rPr>
          <w:rFonts w:ascii="Palatino Linotype" w:hAnsi="Palatino Linotype" w:cs="Arial"/>
          <w:lang w:val="es-ES" w:eastAsia="es-MX"/>
        </w:rPr>
        <w:t xml:space="preserve">Lo anterior, se explica porque la </w:t>
      </w:r>
      <w:r w:rsidRPr="00FD3B0C">
        <w:rPr>
          <w:rFonts w:ascii="Palatino Linotype" w:hAnsi="Palatino Linotype" w:cs="Arial"/>
          <w:b/>
          <w:u w:val="single"/>
          <w:lang w:val="es-ES" w:eastAsia="es-MX"/>
        </w:rPr>
        <w:t>posible ausencia</w:t>
      </w:r>
      <w:r w:rsidRPr="00FD3B0C">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FD3B0C">
        <w:rPr>
          <w:rFonts w:ascii="Palatino Linotype" w:hAnsi="Palatino Linotype" w:cs="Arial"/>
          <w:b/>
          <w:lang w:val="es-ES" w:eastAsia="es-MX"/>
        </w:rPr>
        <w:t>SUJETO OBLIGADO</w:t>
      </w:r>
      <w:r w:rsidRPr="00FD3B0C">
        <w:rPr>
          <w:rFonts w:ascii="Palatino Linotype" w:hAnsi="Palatino Linotype" w:cs="Arial"/>
          <w:lang w:val="es-ES" w:eastAsia="es-MX"/>
        </w:rPr>
        <w:t>.</w:t>
      </w:r>
      <w:r w:rsidR="0060363B" w:rsidRPr="00FD3B0C">
        <w:rPr>
          <w:rFonts w:ascii="Palatino Linotype" w:hAnsi="Palatino Linotype" w:cs="Arial"/>
          <w:lang w:val="es-ES" w:eastAsia="es-MX"/>
        </w:rPr>
        <w:t xml:space="preserve"> </w:t>
      </w:r>
      <w:bookmarkStart w:id="5" w:name="_Toc445745137"/>
      <w:bookmarkStart w:id="6" w:name="_Toc447699318"/>
      <w:bookmarkStart w:id="7" w:name="_Toc452379730"/>
      <w:bookmarkStart w:id="8" w:name="_Toc459195482"/>
      <w:bookmarkStart w:id="9" w:name="_Toc461555892"/>
      <w:bookmarkStart w:id="10" w:name="_Toc462307689"/>
      <w:bookmarkStart w:id="11" w:name="_Toc473628138"/>
    </w:p>
    <w:p w14:paraId="79E0DA70" w14:textId="77777777" w:rsidR="0060363B" w:rsidRPr="00FD3B0C" w:rsidRDefault="0060363B" w:rsidP="0060363B">
      <w:pPr>
        <w:tabs>
          <w:tab w:val="left" w:pos="426"/>
        </w:tabs>
        <w:spacing w:before="240" w:after="240" w:line="360" w:lineRule="auto"/>
        <w:ind w:right="49"/>
        <w:contextualSpacing/>
        <w:jc w:val="both"/>
        <w:rPr>
          <w:rFonts w:ascii="Palatino Linotype" w:hAnsi="Palatino Linotype" w:cs="Arial"/>
          <w:bCs/>
          <w:color w:val="000000" w:themeColor="text1"/>
          <w:lang w:eastAsia="es-MX"/>
        </w:rPr>
      </w:pPr>
    </w:p>
    <w:p w14:paraId="4B3C55AB" w14:textId="6C0794B5" w:rsidR="00840437" w:rsidRPr="00FD3B0C" w:rsidRDefault="006F36C8" w:rsidP="006702E4">
      <w:pPr>
        <w:numPr>
          <w:ilvl w:val="0"/>
          <w:numId w:val="1"/>
        </w:numPr>
        <w:tabs>
          <w:tab w:val="left" w:pos="426"/>
        </w:tabs>
        <w:spacing w:before="240" w:after="240" w:line="360" w:lineRule="auto"/>
        <w:ind w:left="0" w:right="49" w:firstLine="0"/>
        <w:contextualSpacing/>
        <w:jc w:val="both"/>
        <w:rPr>
          <w:rFonts w:ascii="Palatino Linotype" w:hAnsi="Palatino Linotype" w:cs="Arial"/>
          <w:bCs/>
          <w:color w:val="000000" w:themeColor="text1"/>
          <w:lang w:eastAsia="es-MX"/>
        </w:rPr>
      </w:pPr>
      <w:r w:rsidRPr="00FD3B0C">
        <w:rPr>
          <w:rFonts w:ascii="Palatino Linotype" w:eastAsia="Calibri" w:hAnsi="Palatino Linotype" w:cs="Arial"/>
        </w:rPr>
        <w:t>Por otro lado</w:t>
      </w:r>
      <w:r w:rsidR="00840437" w:rsidRPr="00FD3B0C">
        <w:rPr>
          <w:rFonts w:ascii="Palatino Linotype" w:eastAsia="Calibri" w:hAnsi="Palatino Linotype" w:cs="Arial"/>
        </w:rPr>
        <w:t xml:space="preserve">, </w:t>
      </w:r>
      <w:r w:rsidR="00840437" w:rsidRPr="00FD3B0C">
        <w:rPr>
          <w:rFonts w:ascii="Palatino Linotype" w:hAnsi="Palatino Linotype" w:cs="Arial"/>
          <w:color w:val="000000" w:themeColor="text1"/>
          <w:lang w:val="es-ES"/>
        </w:rPr>
        <w:t xml:space="preserve">de la revisión al expediente electrónico contenido en el </w:t>
      </w:r>
      <w:r w:rsidR="00C8622D" w:rsidRPr="00FD3B0C">
        <w:rPr>
          <w:rFonts w:ascii="Palatino Linotype" w:hAnsi="Palatino Linotype" w:cs="Arial"/>
          <w:color w:val="000000" w:themeColor="text1"/>
          <w:lang w:val="es-ES"/>
        </w:rPr>
        <w:t>SAIMEX,</w:t>
      </w:r>
      <w:r w:rsidR="00840437" w:rsidRPr="00FD3B0C">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00840437" w:rsidRPr="00FD3B0C">
        <w:rPr>
          <w:rFonts w:ascii="Palatino Linotype" w:hAnsi="Palatino Linotype" w:cs="Arial"/>
          <w:b/>
          <w:color w:val="000000" w:themeColor="text1"/>
          <w:lang w:val="es-ES"/>
        </w:rPr>
        <w:t xml:space="preserve">no señaló </w:t>
      </w:r>
      <w:r w:rsidR="007876B7" w:rsidRPr="00FD3B0C">
        <w:rPr>
          <w:rFonts w:ascii="Palatino Linotype" w:hAnsi="Palatino Linotype" w:cs="Arial"/>
          <w:b/>
          <w:color w:val="000000" w:themeColor="text1"/>
          <w:lang w:val="es-ES"/>
        </w:rPr>
        <w:t xml:space="preserve">ningún nombre, seudónimo o carácter para </w:t>
      </w:r>
      <w:r w:rsidR="00833C55" w:rsidRPr="00FD3B0C">
        <w:rPr>
          <w:rFonts w:ascii="Palatino Linotype" w:hAnsi="Palatino Linotype" w:cs="Arial"/>
          <w:b/>
          <w:color w:val="000000" w:themeColor="text1"/>
          <w:lang w:val="es-ES"/>
        </w:rPr>
        <w:t>identificarse</w:t>
      </w:r>
      <w:r w:rsidR="00840437" w:rsidRPr="00FD3B0C">
        <w:rPr>
          <w:rFonts w:ascii="Palatino Linotype" w:hAnsi="Palatino Linotype" w:cs="Arial"/>
          <w:b/>
          <w:color w:val="000000" w:themeColor="text1"/>
          <w:lang w:val="es-ES"/>
        </w:rPr>
        <w:t>, ni se tiene certeza de su identidad</w:t>
      </w:r>
      <w:r w:rsidR="00840437" w:rsidRPr="00FD3B0C">
        <w:rPr>
          <w:rFonts w:ascii="Palatino Linotype" w:hAnsi="Palatino Linotype" w:cs="Arial"/>
          <w:color w:val="000000" w:themeColor="text1"/>
          <w:lang w:val="es-ES"/>
        </w:rPr>
        <w:t xml:space="preserve">; sin embargo, es importante señalar que </w:t>
      </w:r>
      <w:r w:rsidR="00840437" w:rsidRPr="00FD3B0C">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4AF65AC" w14:textId="77777777" w:rsidR="00840437" w:rsidRPr="00FD3B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7DC6E8C" w14:textId="77777777" w:rsidR="00840437" w:rsidRPr="00FD3B0C"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D3B0C">
        <w:rPr>
          <w:rFonts w:ascii="Palatino Linotype" w:hAnsi="Palatino Linotype" w:cs="Arial"/>
          <w:color w:val="000000" w:themeColor="text1"/>
        </w:rPr>
        <w:t xml:space="preserve">Esto </w:t>
      </w:r>
      <w:r w:rsidRPr="00FD3B0C">
        <w:rPr>
          <w:rFonts w:ascii="Palatino Linotype" w:hAnsi="Palatino Linotype" w:cs="Arial"/>
          <w:color w:val="000000" w:themeColor="text1"/>
          <w:lang w:val="es-ES"/>
        </w:rPr>
        <w:t xml:space="preserve">es así, ya que de conformidad con los artículos 6, apartado A, fracciones III y IV de la </w:t>
      </w:r>
      <w:r w:rsidRPr="00FD3B0C">
        <w:rPr>
          <w:rFonts w:ascii="Palatino Linotype" w:hAnsi="Palatino Linotype" w:cs="Arial"/>
          <w:b/>
          <w:color w:val="000000" w:themeColor="text1"/>
          <w:lang w:val="es-ES"/>
        </w:rPr>
        <w:t>Constitución Política de los Estados Unidos Mexicanos</w:t>
      </w:r>
      <w:r w:rsidRPr="00FD3B0C">
        <w:rPr>
          <w:rFonts w:ascii="Palatino Linotype" w:hAnsi="Palatino Linotype" w:cs="Arial"/>
          <w:color w:val="000000" w:themeColor="text1"/>
          <w:lang w:val="es-ES"/>
        </w:rPr>
        <w:t xml:space="preserve">; 5, párrafos </w:t>
      </w:r>
      <w:r w:rsidRPr="00FD3B0C">
        <w:rPr>
          <w:rFonts w:ascii="Palatino Linotype" w:hAnsi="Palatino Linotype" w:cs="Arial"/>
          <w:color w:val="000000" w:themeColor="text1"/>
          <w:lang w:val="es-ES"/>
        </w:rPr>
        <w:lastRenderedPageBreak/>
        <w:t xml:space="preserve">vigésimo segundo, vigésimo tercero y vigésimo cuarto, fracciones III, IV y V, de la </w:t>
      </w:r>
      <w:r w:rsidRPr="00FD3B0C">
        <w:rPr>
          <w:rFonts w:ascii="Palatino Linotype" w:hAnsi="Palatino Linotype" w:cs="Arial"/>
          <w:b/>
          <w:color w:val="000000" w:themeColor="text1"/>
          <w:lang w:val="es-ES"/>
        </w:rPr>
        <w:t>Constitución Política del Estado Libre y Soberano de México</w:t>
      </w:r>
      <w:r w:rsidRPr="00FD3B0C">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E89BC64" w14:textId="77777777" w:rsidR="00840437" w:rsidRPr="00FD3B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50CFF67" w14:textId="77777777" w:rsidR="00840437" w:rsidRPr="00FD3B0C"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D3B0C">
        <w:rPr>
          <w:rFonts w:ascii="Palatino Linotype" w:hAnsi="Palatino Linotype" w:cs="Arial"/>
          <w:color w:val="000000" w:themeColor="text1"/>
        </w:rPr>
        <w:t xml:space="preserve">Por </w:t>
      </w:r>
      <w:r w:rsidRPr="00FD3B0C">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AED94C" w14:textId="77777777" w:rsidR="00840437" w:rsidRPr="00FD3B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4D3325F" w14:textId="77777777" w:rsidR="00840437" w:rsidRPr="00FD3B0C"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D3B0C">
        <w:rPr>
          <w:rFonts w:ascii="Palatino Linotype" w:hAnsi="Palatino Linotype" w:cs="Arial"/>
          <w:color w:val="000000" w:themeColor="text1"/>
        </w:rPr>
        <w:t xml:space="preserve">Asimismo, </w:t>
      </w:r>
      <w:r w:rsidRPr="00FD3B0C">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0540206F" w14:textId="77777777" w:rsidR="00840437" w:rsidRPr="00FD3B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8290577" w14:textId="77777777" w:rsidR="00840437" w:rsidRPr="00FD3B0C" w:rsidRDefault="00840437" w:rsidP="00840437">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D3B0C">
        <w:rPr>
          <w:rFonts w:ascii="Palatino Linotype" w:hAnsi="Palatino Linotype" w:cs="Arial"/>
          <w:color w:val="000000" w:themeColor="text1"/>
        </w:rPr>
        <w:t xml:space="preserve">De </w:t>
      </w:r>
      <w:r w:rsidRPr="00FD3B0C">
        <w:rPr>
          <w:rFonts w:ascii="Palatino Linotype" w:eastAsia="Calibri" w:hAnsi="Palatino Linotype" w:cs="Arial"/>
        </w:rPr>
        <w:t xml:space="preserve">igual forma, la Corte Interamericana ha precisado que no es necesario acreditar un interés directo ni una afectación personal para obtener la información </w:t>
      </w:r>
      <w:r w:rsidRPr="00FD3B0C">
        <w:rPr>
          <w:rFonts w:ascii="Palatino Linotype" w:eastAsia="Calibri" w:hAnsi="Palatino Linotype" w:cs="Arial"/>
        </w:rPr>
        <w:lastRenderedPageBreak/>
        <w:t>en poder del Estado, excepto en los casos en que se aplique una legítima restricción permitida por la Convención Americana.</w:t>
      </w:r>
    </w:p>
    <w:p w14:paraId="28C3501E" w14:textId="77777777" w:rsidR="00840437" w:rsidRPr="00FD3B0C" w:rsidRDefault="00840437" w:rsidP="008404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A4E1057" w14:textId="2D2AF26D" w:rsidR="002879BB" w:rsidRPr="00FD3B0C" w:rsidRDefault="00840437" w:rsidP="00840437">
      <w:pPr>
        <w:numPr>
          <w:ilvl w:val="0"/>
          <w:numId w:val="1"/>
        </w:numPr>
        <w:tabs>
          <w:tab w:val="left" w:pos="426"/>
        </w:tabs>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D3B0C">
        <w:rPr>
          <w:rFonts w:ascii="Palatino Linotype" w:hAnsi="Palatino Linotype" w:cs="Arial"/>
          <w:color w:val="000000" w:themeColor="text1"/>
        </w:rPr>
        <w:t>Luego entonces</w:t>
      </w:r>
      <w:r w:rsidRPr="00FD3B0C">
        <w:rPr>
          <w:rFonts w:ascii="Palatino Linotype" w:eastAsia="Calibri" w:hAnsi="Palatino Linotype" w:cs="Arial"/>
        </w:rPr>
        <w:t xml:space="preserve">, </w:t>
      </w:r>
      <w:r w:rsidRPr="00FD3B0C">
        <w:rPr>
          <w:rFonts w:ascii="Palatino Linotype" w:hAnsi="Palatino Linotype" w:cs="Arial"/>
          <w:color w:val="000000" w:themeColor="text1"/>
          <w:lang w:val="es-ES" w:eastAsia="es-MX"/>
        </w:rPr>
        <w:t xml:space="preserve">el nombre del </w:t>
      </w:r>
      <w:r w:rsidRPr="00FD3B0C">
        <w:rPr>
          <w:rFonts w:ascii="Palatino Linotype" w:hAnsi="Palatino Linotype" w:cs="Arial"/>
          <w:b/>
          <w:color w:val="000000" w:themeColor="text1"/>
          <w:lang w:val="es-ES" w:eastAsia="es-MX"/>
        </w:rPr>
        <w:t>SOLICITANTE</w:t>
      </w:r>
      <w:r w:rsidRPr="00FD3B0C">
        <w:rPr>
          <w:rFonts w:ascii="Palatino Linotype" w:hAnsi="Palatino Linotype" w:cs="Arial"/>
          <w:color w:val="000000" w:themeColor="text1"/>
          <w:lang w:val="es-ES" w:eastAsia="es-MX"/>
        </w:rPr>
        <w:t xml:space="preserve"> y subsecuente </w:t>
      </w:r>
      <w:r w:rsidRPr="00FD3B0C">
        <w:rPr>
          <w:rFonts w:ascii="Palatino Linotype" w:hAnsi="Palatino Linotype" w:cs="Arial"/>
          <w:b/>
          <w:color w:val="000000" w:themeColor="text1"/>
          <w:lang w:val="es-ES" w:eastAsia="es-MX"/>
        </w:rPr>
        <w:t>RECURRENTE</w:t>
      </w:r>
      <w:r w:rsidRPr="00FD3B0C">
        <w:rPr>
          <w:rFonts w:ascii="Palatino Linotype"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A5A72A2" w14:textId="77777777" w:rsidR="003D1D52" w:rsidRPr="00FD3B0C" w:rsidRDefault="003D1D52" w:rsidP="003D1D52">
      <w:pPr>
        <w:spacing w:before="240" w:after="240"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FD3B0C" w:rsidRDefault="00FE5E9F" w:rsidP="00A26B2D">
      <w:pPr>
        <w:keepNext/>
        <w:keepLines/>
        <w:spacing w:line="360" w:lineRule="auto"/>
        <w:outlineLvl w:val="0"/>
        <w:rPr>
          <w:rFonts w:ascii="Palatino Linotype" w:eastAsia="Calibri" w:hAnsi="Palatino Linotype"/>
          <w:b/>
          <w:bCs/>
          <w:lang w:val="es-ES" w:eastAsia="es-ES"/>
        </w:rPr>
      </w:pPr>
      <w:bookmarkStart w:id="12" w:name="_Toc86251412"/>
      <w:r w:rsidRPr="00FD3B0C">
        <w:rPr>
          <w:rFonts w:ascii="Palatino Linotype" w:eastAsia="Calibri" w:hAnsi="Palatino Linotype"/>
          <w:b/>
          <w:bCs/>
          <w:lang w:val="es-ES" w:eastAsia="es-ES"/>
        </w:rPr>
        <w:t>TERCERO</w:t>
      </w:r>
      <w:r w:rsidR="006E2D58" w:rsidRPr="00FD3B0C">
        <w:rPr>
          <w:rFonts w:ascii="Palatino Linotype" w:eastAsia="Calibri" w:hAnsi="Palatino Linotype"/>
          <w:b/>
          <w:bCs/>
          <w:lang w:val="es-ES" w:eastAsia="es-ES"/>
        </w:rPr>
        <w:t xml:space="preserve">. Del planteamiento de la </w:t>
      </w:r>
      <w:r w:rsidR="006E2D58" w:rsidRPr="00FD3B0C">
        <w:rPr>
          <w:rFonts w:ascii="Palatino Linotype" w:eastAsia="Calibri" w:hAnsi="Palatino Linotype"/>
          <w:b/>
          <w:bCs/>
          <w:i/>
          <w:iCs/>
          <w:lang w:val="es-ES" w:eastAsia="es-ES"/>
        </w:rPr>
        <w:t>L</w:t>
      </w:r>
      <w:r w:rsidR="00595316" w:rsidRPr="00FD3B0C">
        <w:rPr>
          <w:rFonts w:ascii="Palatino Linotype" w:eastAsia="Calibri" w:hAnsi="Palatino Linotype"/>
          <w:b/>
          <w:bCs/>
          <w:i/>
          <w:iCs/>
          <w:lang w:val="es-ES" w:eastAsia="es-ES"/>
        </w:rPr>
        <w:t>itis</w:t>
      </w:r>
      <w:r w:rsidR="00595316" w:rsidRPr="00FD3B0C">
        <w:rPr>
          <w:rFonts w:ascii="Palatino Linotype" w:eastAsia="Calibri" w:hAnsi="Palatino Linotype"/>
          <w:b/>
          <w:bCs/>
          <w:lang w:val="es-ES" w:eastAsia="es-ES"/>
        </w:rPr>
        <w:t>.</w:t>
      </w:r>
      <w:bookmarkEnd w:id="12"/>
      <w:r w:rsidR="00595316" w:rsidRPr="00FD3B0C">
        <w:rPr>
          <w:rFonts w:ascii="Palatino Linotype" w:eastAsia="Calibri" w:hAnsi="Palatino Linotype"/>
          <w:b/>
          <w:bCs/>
          <w:lang w:val="es-ES" w:eastAsia="es-ES"/>
        </w:rPr>
        <w:t xml:space="preserve"> </w:t>
      </w:r>
      <w:bookmarkStart w:id="13" w:name="_Toc454968928"/>
      <w:bookmarkStart w:id="14" w:name="_Toc455743517"/>
      <w:bookmarkStart w:id="15" w:name="_Toc458016386"/>
      <w:bookmarkStart w:id="16" w:name="_Toc461555893"/>
      <w:bookmarkStart w:id="17" w:name="_Toc462307690"/>
      <w:bookmarkStart w:id="18" w:name="_Toc475005143"/>
      <w:bookmarkEnd w:id="5"/>
      <w:bookmarkEnd w:id="6"/>
      <w:bookmarkEnd w:id="7"/>
      <w:bookmarkEnd w:id="8"/>
      <w:bookmarkEnd w:id="9"/>
      <w:bookmarkEnd w:id="10"/>
      <w:bookmarkEnd w:id="11"/>
    </w:p>
    <w:p w14:paraId="6137BAF0" w14:textId="77777777" w:rsidR="00AC1C64" w:rsidRPr="00FD3B0C" w:rsidRDefault="00AC1C64" w:rsidP="00A26B2D">
      <w:pPr>
        <w:keepNext/>
        <w:keepLines/>
        <w:spacing w:line="360" w:lineRule="auto"/>
        <w:outlineLvl w:val="0"/>
        <w:rPr>
          <w:rFonts w:ascii="Palatino Linotype" w:eastAsia="Calibri" w:hAnsi="Palatino Linotype"/>
          <w:b/>
          <w:bCs/>
          <w:lang w:val="es-ES" w:eastAsia="es-ES"/>
        </w:rPr>
      </w:pPr>
    </w:p>
    <w:p w14:paraId="2D27FE31" w14:textId="5550044B" w:rsidR="00A26B2D" w:rsidRPr="00FD3B0C" w:rsidRDefault="00497945" w:rsidP="00EE2577">
      <w:pPr>
        <w:pStyle w:val="Prrafodelista"/>
        <w:numPr>
          <w:ilvl w:val="0"/>
          <w:numId w:val="1"/>
        </w:numPr>
        <w:tabs>
          <w:tab w:val="left" w:pos="426"/>
        </w:tabs>
        <w:spacing w:line="360" w:lineRule="auto"/>
        <w:ind w:left="0" w:firstLine="0"/>
        <w:jc w:val="both"/>
        <w:rPr>
          <w:i/>
          <w:iCs/>
          <w:lang w:eastAsia="es-MX"/>
        </w:rPr>
      </w:pPr>
      <w:r w:rsidRPr="00FD3B0C">
        <w:rPr>
          <w:rFonts w:ascii="Palatino Linotype" w:hAnsi="Palatino Linotype"/>
        </w:rPr>
        <w:t xml:space="preserve">Se requirieron todas las actas generadas por la Dirección de Desarrollo Urbano durante el dos mil veintidós, así como todos los recibos de nómina y comprobantes del último </w:t>
      </w:r>
      <w:r w:rsidR="008D6034" w:rsidRPr="00FD3B0C">
        <w:rPr>
          <w:rFonts w:ascii="Palatino Linotype" w:hAnsi="Palatino Linotype"/>
        </w:rPr>
        <w:t>nivel</w:t>
      </w:r>
      <w:r w:rsidRPr="00FD3B0C">
        <w:rPr>
          <w:rFonts w:ascii="Palatino Linotype" w:hAnsi="Palatino Linotype"/>
        </w:rPr>
        <w:t xml:space="preserve"> de estudios de los servidores públicos adscritos a la dirección.</w:t>
      </w:r>
    </w:p>
    <w:p w14:paraId="4F6E0451" w14:textId="77777777" w:rsidR="00971FF3" w:rsidRPr="00FD3B0C" w:rsidRDefault="00971FF3" w:rsidP="00971FF3">
      <w:pPr>
        <w:pStyle w:val="Prrafodelista"/>
        <w:tabs>
          <w:tab w:val="left" w:pos="426"/>
        </w:tabs>
        <w:spacing w:line="360" w:lineRule="auto"/>
        <w:ind w:left="0"/>
        <w:jc w:val="both"/>
        <w:rPr>
          <w:i/>
          <w:iCs/>
          <w:lang w:eastAsia="es-MX"/>
        </w:rPr>
      </w:pPr>
    </w:p>
    <w:p w14:paraId="3C089621" w14:textId="73401EAD" w:rsidR="00971FF3" w:rsidRPr="00FD3B0C" w:rsidRDefault="00971FF3" w:rsidP="00EE2577">
      <w:pPr>
        <w:pStyle w:val="Prrafodelista"/>
        <w:numPr>
          <w:ilvl w:val="0"/>
          <w:numId w:val="1"/>
        </w:numPr>
        <w:tabs>
          <w:tab w:val="left" w:pos="426"/>
        </w:tabs>
        <w:spacing w:line="360" w:lineRule="auto"/>
        <w:ind w:left="0" w:firstLine="0"/>
        <w:jc w:val="both"/>
        <w:rPr>
          <w:i/>
          <w:iCs/>
          <w:lang w:eastAsia="es-MX"/>
        </w:rPr>
      </w:pPr>
      <w:r w:rsidRPr="00FD3B0C">
        <w:rPr>
          <w:rFonts w:ascii="Palatino Linotype" w:hAnsi="Palatino Linotype"/>
        </w:rPr>
        <w:t xml:space="preserve">El </w:t>
      </w:r>
      <w:r w:rsidRPr="00FD3B0C">
        <w:rPr>
          <w:rFonts w:ascii="Palatino Linotype" w:hAnsi="Palatino Linotype"/>
          <w:b/>
          <w:bCs/>
        </w:rPr>
        <w:t>SUJETO OBLIGADO</w:t>
      </w:r>
      <w:r w:rsidRPr="00FD3B0C">
        <w:rPr>
          <w:rFonts w:ascii="Palatino Linotype" w:hAnsi="Palatino Linotype"/>
        </w:rPr>
        <w:t xml:space="preserve"> no respondió la solicitud de información.</w:t>
      </w:r>
    </w:p>
    <w:p w14:paraId="11382595" w14:textId="3F66734A" w:rsidR="009D7466" w:rsidRPr="00FD3B0C" w:rsidRDefault="00776A87"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FD3B0C">
        <w:rPr>
          <w:rFonts w:ascii="Palatino Linotype" w:eastAsiaTheme="minorEastAsia" w:hAnsi="Palatino Linotype"/>
          <w:lang w:val="es-ES_tradnl" w:eastAsia="es-ES"/>
        </w:rPr>
        <w:t xml:space="preserve">Derivado </w:t>
      </w:r>
      <w:r w:rsidR="009005BE" w:rsidRPr="00FD3B0C">
        <w:rPr>
          <w:rFonts w:ascii="Palatino Linotype" w:eastAsiaTheme="minorEastAsia" w:hAnsi="Palatino Linotype" w:cs="Arial"/>
          <w:lang w:val="es-ES_tradnl" w:eastAsia="es-ES"/>
        </w:rPr>
        <w:t>de lo anterior</w:t>
      </w:r>
      <w:r w:rsidRPr="00FD3B0C">
        <w:rPr>
          <w:rFonts w:ascii="Palatino Linotype" w:eastAsiaTheme="minorEastAsia" w:hAnsi="Palatino Linotype" w:cs="Arial"/>
          <w:lang w:val="es-ES_tradnl" w:eastAsia="es-ES"/>
        </w:rPr>
        <w:t xml:space="preserve">, </w:t>
      </w:r>
      <w:r w:rsidR="007B02FC" w:rsidRPr="00FD3B0C">
        <w:rPr>
          <w:rFonts w:ascii="Palatino Linotype" w:eastAsiaTheme="minorEastAsia" w:hAnsi="Palatino Linotype" w:cs="Arial"/>
          <w:lang w:val="es-ES_tradnl" w:eastAsia="es-ES"/>
        </w:rPr>
        <w:t>el</w:t>
      </w:r>
      <w:r w:rsidR="001835CF" w:rsidRPr="00FD3B0C">
        <w:rPr>
          <w:rFonts w:ascii="Palatino Linotype" w:eastAsiaTheme="minorEastAsia" w:hAnsi="Palatino Linotype" w:cs="Arial"/>
          <w:lang w:val="es-ES_tradnl" w:eastAsia="es-ES"/>
        </w:rPr>
        <w:t xml:space="preserve"> </w:t>
      </w:r>
      <w:r w:rsidRPr="00FD3B0C">
        <w:rPr>
          <w:rFonts w:ascii="Palatino Linotype" w:eastAsiaTheme="minorEastAsia" w:hAnsi="Palatino Linotype" w:cs="Arial"/>
          <w:lang w:val="es-ES_tradnl" w:eastAsia="es-ES"/>
        </w:rPr>
        <w:t>Particular interpuso el Recurso de Revisión</w:t>
      </w:r>
      <w:r w:rsidR="0098410B" w:rsidRPr="00FD3B0C">
        <w:rPr>
          <w:rFonts w:ascii="Palatino Linotype" w:hAnsi="Palatino Linotype"/>
        </w:rPr>
        <w:t xml:space="preserve"> con número citado al rubro, </w:t>
      </w:r>
      <w:r w:rsidR="009005BE" w:rsidRPr="00FD3B0C">
        <w:rPr>
          <w:rFonts w:ascii="Palatino Linotype" w:hAnsi="Palatino Linotype"/>
        </w:rPr>
        <w:t>en el que señaló por agravios: la falta de respuesta a su solicitud de información</w:t>
      </w:r>
      <w:r w:rsidRPr="00FD3B0C">
        <w:rPr>
          <w:rFonts w:ascii="Palatino Linotype" w:hAnsi="Palatino Linotype"/>
        </w:rPr>
        <w:t>.</w:t>
      </w:r>
    </w:p>
    <w:p w14:paraId="7C7B1C74" w14:textId="77777777" w:rsidR="009005BE" w:rsidRPr="00FD3B0C" w:rsidRDefault="009005BE" w:rsidP="009005BE">
      <w:pPr>
        <w:tabs>
          <w:tab w:val="left" w:pos="284"/>
          <w:tab w:val="left" w:pos="426"/>
        </w:tabs>
        <w:spacing w:before="240" w:after="240" w:line="360" w:lineRule="auto"/>
        <w:contextualSpacing/>
        <w:jc w:val="both"/>
        <w:rPr>
          <w:rFonts w:ascii="Palatino Linotype" w:eastAsiaTheme="minorEastAsia" w:hAnsi="Palatino Linotype"/>
          <w:lang w:val="es-ES_tradnl" w:eastAsia="es-ES"/>
        </w:rPr>
      </w:pPr>
    </w:p>
    <w:p w14:paraId="3587A043" w14:textId="711FBD49" w:rsidR="009005BE" w:rsidRPr="00FD3B0C" w:rsidRDefault="009005BE"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FD3B0C">
        <w:rPr>
          <w:rFonts w:ascii="Palatino Linotype" w:hAnsi="Palatino Linotype"/>
          <w:lang w:val="es-ES_tradnl"/>
        </w:rPr>
        <w:t xml:space="preserve">Posteriormente, en vía de informe justificado, el </w:t>
      </w:r>
      <w:r w:rsidRPr="00FD3B0C">
        <w:rPr>
          <w:rFonts w:ascii="Palatino Linotype" w:hAnsi="Palatino Linotype"/>
          <w:b/>
          <w:bCs/>
          <w:lang w:val="es-ES_tradnl"/>
        </w:rPr>
        <w:t>SUJETO OBLIGADO</w:t>
      </w:r>
      <w:r w:rsidRPr="00FD3B0C">
        <w:rPr>
          <w:rFonts w:ascii="Palatino Linotype" w:hAnsi="Palatino Linotype"/>
          <w:lang w:val="es-ES_tradnl"/>
        </w:rPr>
        <w:t xml:space="preserve"> </w:t>
      </w:r>
      <w:r w:rsidR="00C8622D" w:rsidRPr="00FD3B0C">
        <w:rPr>
          <w:rFonts w:ascii="Palatino Linotype" w:hAnsi="Palatino Linotype"/>
          <w:lang w:val="es-ES_tradnl"/>
        </w:rPr>
        <w:t xml:space="preserve">señaló un </w:t>
      </w:r>
      <w:r w:rsidR="00C8622D" w:rsidRPr="00FD3B0C">
        <w:rPr>
          <w:rFonts w:ascii="Palatino Linotype" w:hAnsi="Palatino Linotype"/>
          <w:i/>
          <w:lang w:val="es-ES_tradnl"/>
        </w:rPr>
        <w:t>link</w:t>
      </w:r>
      <w:r w:rsidR="00C8622D" w:rsidRPr="00FD3B0C">
        <w:rPr>
          <w:rFonts w:ascii="Palatino Linotype" w:hAnsi="Palatino Linotype"/>
          <w:lang w:val="es-ES_tradnl"/>
        </w:rPr>
        <w:t xml:space="preserve"> donde el particular podría </w:t>
      </w:r>
      <w:r w:rsidR="00F72DA7" w:rsidRPr="00FD3B0C">
        <w:rPr>
          <w:rFonts w:ascii="Palatino Linotype" w:hAnsi="Palatino Linotype"/>
          <w:lang w:val="es-ES_tradnl"/>
        </w:rPr>
        <w:t>buscar</w:t>
      </w:r>
      <w:r w:rsidR="00C8622D" w:rsidRPr="00FD3B0C">
        <w:rPr>
          <w:rFonts w:ascii="Palatino Linotype" w:hAnsi="Palatino Linotype"/>
          <w:lang w:val="es-ES_tradnl"/>
        </w:rPr>
        <w:t xml:space="preserve"> </w:t>
      </w:r>
      <w:r w:rsidR="00F72DA7" w:rsidRPr="00FD3B0C">
        <w:rPr>
          <w:rFonts w:ascii="Palatino Linotype" w:hAnsi="Palatino Linotype"/>
          <w:lang w:val="es-ES_tradnl"/>
        </w:rPr>
        <w:t>la información</w:t>
      </w:r>
      <w:r w:rsidR="00DE7B79" w:rsidRPr="00FD3B0C">
        <w:rPr>
          <w:rFonts w:ascii="Palatino Linotype" w:hAnsi="Palatino Linotype"/>
          <w:lang w:val="es-ES_tradnl"/>
        </w:rPr>
        <w:t xml:space="preserve">; asimismo, entregó </w:t>
      </w:r>
      <w:r w:rsidR="00F416D1" w:rsidRPr="00FD3B0C">
        <w:rPr>
          <w:rFonts w:ascii="Palatino Linotype" w:hAnsi="Palatino Linotype"/>
          <w:lang w:val="es-ES_tradnl"/>
        </w:rPr>
        <w:t xml:space="preserve">el título </w:t>
      </w:r>
      <w:r w:rsidR="00F416D1" w:rsidRPr="00FD3B0C">
        <w:rPr>
          <w:rFonts w:ascii="Palatino Linotype" w:hAnsi="Palatino Linotype"/>
          <w:lang w:val="es-ES_tradnl"/>
        </w:rPr>
        <w:lastRenderedPageBreak/>
        <w:t xml:space="preserve">profesional expedido por la Universidad Autónoma del Estado de México, en favor del </w:t>
      </w:r>
      <w:r w:rsidR="00F416D1" w:rsidRPr="00FD3B0C">
        <w:rPr>
          <w:rFonts w:ascii="Palatino Linotype" w:hAnsi="Palatino Linotype"/>
          <w:i/>
          <w:lang w:val="es-ES_tradnl"/>
        </w:rPr>
        <w:t>C. Humberto Delgado Fabela</w:t>
      </w:r>
      <w:r w:rsidR="00F416D1" w:rsidRPr="00FD3B0C">
        <w:rPr>
          <w:rFonts w:ascii="Palatino Linotype" w:hAnsi="Palatino Linotype"/>
          <w:lang w:val="es-ES_tradnl"/>
        </w:rPr>
        <w:t>, por el que se le otorga el Título de Arquitecto</w:t>
      </w:r>
      <w:r w:rsidR="00880263" w:rsidRPr="00FD3B0C">
        <w:rPr>
          <w:rFonts w:ascii="Palatino Linotype" w:hAnsi="Palatino Linotype"/>
          <w:lang w:val="es-ES_tradnl"/>
        </w:rPr>
        <w:t>.</w:t>
      </w:r>
    </w:p>
    <w:p w14:paraId="0B6B4376" w14:textId="77777777" w:rsidR="00776A87" w:rsidRPr="00FD3B0C" w:rsidRDefault="00776A87" w:rsidP="00EE2577">
      <w:pPr>
        <w:tabs>
          <w:tab w:val="left" w:pos="284"/>
          <w:tab w:val="left" w:pos="426"/>
        </w:tabs>
        <w:spacing w:before="240" w:after="240" w:line="360" w:lineRule="auto"/>
        <w:contextualSpacing/>
        <w:jc w:val="both"/>
        <w:rPr>
          <w:rFonts w:ascii="Palatino Linotype" w:eastAsiaTheme="minorEastAsia" w:hAnsi="Palatino Linotype"/>
          <w:i/>
          <w:lang w:val="es-ES_tradnl" w:eastAsia="es-ES"/>
        </w:rPr>
      </w:pPr>
    </w:p>
    <w:p w14:paraId="2D07CC14" w14:textId="3C8DD76E" w:rsidR="00595316" w:rsidRPr="00FD3B0C" w:rsidRDefault="00595316" w:rsidP="00EE2577">
      <w:pPr>
        <w:numPr>
          <w:ilvl w:val="0"/>
          <w:numId w:val="1"/>
        </w:numPr>
        <w:tabs>
          <w:tab w:val="left" w:pos="284"/>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FD3B0C">
        <w:rPr>
          <w:rFonts w:ascii="Palatino Linotype" w:eastAsiaTheme="minorEastAsia" w:hAnsi="Palatino Linotype" w:cs="Arial"/>
          <w:lang w:val="es-ES_tradnl" w:eastAsia="es-ES"/>
        </w:rPr>
        <w:t xml:space="preserve">Por lo tanto, el presente recurso de revisión se circunscribe en determinar si se </w:t>
      </w:r>
      <w:r w:rsidRPr="00FD3B0C">
        <w:rPr>
          <w:rFonts w:ascii="Palatino Linotype" w:hAnsi="Palatino Linotype"/>
          <w:lang w:val="es-ES_tradnl" w:eastAsia="es-ES"/>
        </w:rPr>
        <w:t>actualiza</w:t>
      </w:r>
      <w:r w:rsidR="008A3928" w:rsidRPr="00FD3B0C">
        <w:rPr>
          <w:rFonts w:ascii="Palatino Linotype" w:hAnsi="Palatino Linotype"/>
          <w:lang w:val="es-ES_tradnl" w:eastAsia="es-ES"/>
        </w:rPr>
        <w:t>n</w:t>
      </w:r>
      <w:r w:rsidRPr="00FD3B0C">
        <w:rPr>
          <w:rFonts w:ascii="Palatino Linotype" w:hAnsi="Palatino Linotype"/>
          <w:lang w:val="es-ES_tradnl" w:eastAsia="es-ES"/>
        </w:rPr>
        <w:t xml:space="preserve"> las causales de procedencia</w:t>
      </w:r>
      <w:r w:rsidRPr="00FD3B0C">
        <w:rPr>
          <w:rFonts w:ascii="Palatino Linotype" w:hAnsi="Palatino Linotype"/>
          <w:b/>
          <w:lang w:val="es-ES_tradnl" w:eastAsia="es-ES"/>
        </w:rPr>
        <w:t xml:space="preserve"> </w:t>
      </w:r>
      <w:r w:rsidRPr="00FD3B0C">
        <w:rPr>
          <w:rFonts w:ascii="Palatino Linotype" w:hAnsi="Palatino Linotype" w:cs="Arial"/>
          <w:lang w:val="es-ES_tradnl" w:eastAsia="es-MX"/>
        </w:rPr>
        <w:t xml:space="preserve">contenidas en </w:t>
      </w:r>
      <w:r w:rsidRPr="00FD3B0C">
        <w:rPr>
          <w:rFonts w:ascii="Palatino Linotype" w:hAnsi="Palatino Linotype" w:cs="Arial"/>
          <w:lang w:val="es-ES" w:eastAsia="es-MX"/>
        </w:rPr>
        <w:t>el artículo 179</w:t>
      </w:r>
      <w:r w:rsidR="00880263" w:rsidRPr="00FD3B0C">
        <w:rPr>
          <w:rFonts w:ascii="Palatino Linotype" w:hAnsi="Palatino Linotype" w:cs="Arial"/>
          <w:lang w:val="es-ES" w:eastAsia="es-MX"/>
        </w:rPr>
        <w:t>,</w:t>
      </w:r>
      <w:r w:rsidRPr="00FD3B0C">
        <w:rPr>
          <w:rFonts w:ascii="Palatino Linotype" w:hAnsi="Palatino Linotype" w:cs="Arial"/>
          <w:lang w:val="es-ES" w:eastAsia="es-MX"/>
        </w:rPr>
        <w:t xml:space="preserve"> fracciones I</w:t>
      </w:r>
      <w:r w:rsidR="00C8622D" w:rsidRPr="00FD3B0C">
        <w:rPr>
          <w:rFonts w:ascii="Palatino Linotype" w:hAnsi="Palatino Linotype" w:cs="Arial"/>
          <w:lang w:val="es-ES" w:eastAsia="es-MX"/>
        </w:rPr>
        <w:t xml:space="preserve"> y</w:t>
      </w:r>
      <w:r w:rsidRPr="00FD3B0C">
        <w:rPr>
          <w:rFonts w:ascii="Palatino Linotype" w:hAnsi="Palatino Linotype" w:cs="Arial"/>
          <w:lang w:val="es-ES" w:eastAsia="es-MX"/>
        </w:rPr>
        <w:t xml:space="preserve"> VII</w:t>
      </w:r>
      <w:r w:rsidR="00880263" w:rsidRPr="00FD3B0C">
        <w:rPr>
          <w:rFonts w:ascii="Palatino Linotype" w:hAnsi="Palatino Linotype" w:cs="Arial"/>
          <w:lang w:val="es-ES" w:eastAsia="es-MX"/>
        </w:rPr>
        <w:t>,</w:t>
      </w:r>
      <w:r w:rsidRPr="00FD3B0C">
        <w:rPr>
          <w:rFonts w:ascii="Palatino Linotype" w:hAnsi="Palatino Linotype" w:cs="Arial"/>
          <w:lang w:val="es-ES" w:eastAsia="es-MX"/>
        </w:rPr>
        <w:t xml:space="preserve"> de la </w:t>
      </w:r>
      <w:r w:rsidRPr="00FD3B0C">
        <w:rPr>
          <w:rFonts w:ascii="Palatino Linotype" w:eastAsia="Calibri" w:hAnsi="Palatino Linotype" w:cs="Arial"/>
          <w:b/>
          <w:lang w:val="es-ES" w:eastAsia="es-ES"/>
        </w:rPr>
        <w:t>Ley de Transparencia y Acceso a la Información Pública del Estado de México y Municipios</w:t>
      </w:r>
      <w:r w:rsidR="008A3928" w:rsidRPr="00FD3B0C">
        <w:rPr>
          <w:rFonts w:ascii="Palatino Linotype" w:eastAsia="Calibri" w:hAnsi="Palatino Linotype" w:cs="Arial"/>
          <w:bCs/>
          <w:lang w:val="es-ES" w:eastAsia="es-ES"/>
        </w:rPr>
        <w:t>, mismas que se tra</w:t>
      </w:r>
      <w:r w:rsidR="00D21B83" w:rsidRPr="00FD3B0C">
        <w:rPr>
          <w:rFonts w:ascii="Palatino Linotype" w:eastAsia="Calibri" w:hAnsi="Palatino Linotype" w:cs="Arial"/>
          <w:bCs/>
          <w:lang w:val="es-ES" w:eastAsia="es-ES"/>
        </w:rPr>
        <w:t>nscriben a continuación:</w:t>
      </w:r>
    </w:p>
    <w:p w14:paraId="1F2CD650" w14:textId="77777777" w:rsidR="00595316" w:rsidRPr="00FD3B0C" w:rsidRDefault="00595316" w:rsidP="00EE2577">
      <w:pPr>
        <w:tabs>
          <w:tab w:val="left" w:pos="426"/>
        </w:tabs>
        <w:contextualSpacing/>
        <w:rPr>
          <w:rFonts w:ascii="Palatino Linotype" w:eastAsiaTheme="minorEastAsia" w:hAnsi="Palatino Linotype"/>
          <w:iCs/>
          <w:lang w:val="es-ES_tradnl" w:eastAsia="es-ES"/>
        </w:rPr>
      </w:pPr>
    </w:p>
    <w:p w14:paraId="06EECD17" w14:textId="77777777" w:rsidR="00280C62" w:rsidRPr="00FD3B0C" w:rsidRDefault="00D21B83" w:rsidP="00D21B83">
      <w:pPr>
        <w:tabs>
          <w:tab w:val="left" w:pos="426"/>
        </w:tabs>
        <w:ind w:left="567" w:right="567"/>
        <w:contextualSpacing/>
        <w:rPr>
          <w:rFonts w:ascii="Palatino Linotype" w:eastAsiaTheme="minorEastAsia" w:hAnsi="Palatino Linotype"/>
          <w:i/>
          <w:sz w:val="22"/>
          <w:szCs w:val="22"/>
          <w:lang w:eastAsia="es-ES"/>
        </w:rPr>
      </w:pPr>
      <w:r w:rsidRPr="00FD3B0C">
        <w:rPr>
          <w:rFonts w:ascii="Palatino Linotype" w:eastAsiaTheme="minorEastAsia" w:hAnsi="Palatino Linotype"/>
          <w:i/>
          <w:sz w:val="22"/>
          <w:szCs w:val="22"/>
          <w:lang w:val="es-ES_tradnl" w:eastAsia="es-ES"/>
        </w:rPr>
        <w:t>“</w:t>
      </w:r>
      <w:r w:rsidRPr="00FD3B0C">
        <w:rPr>
          <w:rFonts w:ascii="Palatino Linotype" w:eastAsiaTheme="minorEastAsia" w:hAnsi="Palatino Linotype"/>
          <w:b/>
          <w:bCs/>
          <w:i/>
          <w:sz w:val="22"/>
          <w:szCs w:val="22"/>
          <w:lang w:eastAsia="es-ES"/>
        </w:rPr>
        <w:t>Artículo 179.</w:t>
      </w:r>
      <w:r w:rsidRPr="00FD3B0C">
        <w:rPr>
          <w:rFonts w:ascii="Palatino Linotype" w:eastAsiaTheme="minorEastAsia" w:hAnsi="Palatino Linotype"/>
          <w:i/>
          <w:sz w:val="22"/>
          <w:szCs w:val="22"/>
          <w:lang w:eastAsia="es-ES"/>
        </w:rPr>
        <w:t xml:space="preserve"> El recurso de revisión es un medio de protección que la Ley otorga a los particulares, para hacer valer su derecho de acceso a la información pública, y</w:t>
      </w:r>
      <w:r w:rsidR="00280C62" w:rsidRPr="00FD3B0C">
        <w:rPr>
          <w:rFonts w:ascii="Palatino Linotype" w:eastAsiaTheme="minorEastAsia" w:hAnsi="Palatino Linotype"/>
          <w:i/>
          <w:sz w:val="22"/>
          <w:szCs w:val="22"/>
          <w:lang w:eastAsia="es-ES"/>
        </w:rPr>
        <w:t xml:space="preserve"> </w:t>
      </w:r>
      <w:r w:rsidRPr="00FD3B0C">
        <w:rPr>
          <w:rFonts w:ascii="Palatino Linotype" w:eastAsiaTheme="minorEastAsia" w:hAnsi="Palatino Linotype"/>
          <w:i/>
          <w:sz w:val="22"/>
          <w:szCs w:val="22"/>
          <w:lang w:eastAsia="es-ES"/>
        </w:rPr>
        <w:t xml:space="preserve">procederá en contra de las siguientes causas: </w:t>
      </w:r>
    </w:p>
    <w:p w14:paraId="53B4E724" w14:textId="4A4CFF66" w:rsidR="00D21B83" w:rsidRPr="00FD3B0C" w:rsidRDefault="00D21B83" w:rsidP="00D21B83">
      <w:pPr>
        <w:tabs>
          <w:tab w:val="left" w:pos="426"/>
        </w:tabs>
        <w:ind w:left="567" w:right="567"/>
        <w:contextualSpacing/>
        <w:rPr>
          <w:rFonts w:ascii="Palatino Linotype" w:eastAsiaTheme="minorEastAsia" w:hAnsi="Palatino Linotype"/>
          <w:i/>
          <w:sz w:val="22"/>
          <w:szCs w:val="22"/>
          <w:lang w:eastAsia="es-ES"/>
        </w:rPr>
      </w:pPr>
      <w:r w:rsidRPr="00FD3B0C">
        <w:rPr>
          <w:rFonts w:ascii="Palatino Linotype" w:eastAsiaTheme="minorEastAsia" w:hAnsi="Palatino Linotype"/>
          <w:b/>
          <w:bCs/>
          <w:i/>
          <w:sz w:val="22"/>
          <w:szCs w:val="22"/>
          <w:lang w:eastAsia="es-ES"/>
        </w:rPr>
        <w:t>I.</w:t>
      </w:r>
      <w:r w:rsidRPr="00FD3B0C">
        <w:rPr>
          <w:rFonts w:ascii="Palatino Linotype" w:eastAsiaTheme="minorEastAsia" w:hAnsi="Palatino Linotype"/>
          <w:i/>
          <w:sz w:val="22"/>
          <w:szCs w:val="22"/>
          <w:lang w:eastAsia="es-ES"/>
        </w:rPr>
        <w:t xml:space="preserve"> La negativa a la información solicitada;</w:t>
      </w:r>
    </w:p>
    <w:p w14:paraId="08AAB42F" w14:textId="5FFEACA0" w:rsidR="00280C62" w:rsidRPr="00FD3B0C" w:rsidRDefault="00280C62" w:rsidP="00D21B83">
      <w:pPr>
        <w:tabs>
          <w:tab w:val="left" w:pos="426"/>
        </w:tabs>
        <w:ind w:left="567" w:right="567"/>
        <w:contextualSpacing/>
        <w:rPr>
          <w:rFonts w:ascii="Palatino Linotype" w:eastAsiaTheme="minorEastAsia" w:hAnsi="Palatino Linotype"/>
          <w:i/>
          <w:sz w:val="22"/>
          <w:szCs w:val="22"/>
          <w:lang w:eastAsia="es-ES"/>
        </w:rPr>
      </w:pPr>
      <w:r w:rsidRPr="00FD3B0C">
        <w:rPr>
          <w:rFonts w:ascii="Palatino Linotype" w:eastAsiaTheme="minorEastAsia" w:hAnsi="Palatino Linotype"/>
          <w:i/>
          <w:sz w:val="22"/>
          <w:szCs w:val="22"/>
          <w:lang w:eastAsia="es-ES"/>
        </w:rPr>
        <w:t>(...)</w:t>
      </w:r>
    </w:p>
    <w:p w14:paraId="2717A56E" w14:textId="75149AA5" w:rsidR="00280C62" w:rsidRPr="00FD3B0C" w:rsidRDefault="00A449B3" w:rsidP="00D21B83">
      <w:pPr>
        <w:tabs>
          <w:tab w:val="left" w:pos="426"/>
        </w:tabs>
        <w:ind w:left="567" w:right="567"/>
        <w:contextualSpacing/>
        <w:rPr>
          <w:rFonts w:ascii="Palatino Linotype" w:eastAsiaTheme="minorEastAsia" w:hAnsi="Palatino Linotype"/>
          <w:i/>
          <w:sz w:val="22"/>
          <w:szCs w:val="22"/>
          <w:lang w:eastAsia="es-ES"/>
        </w:rPr>
      </w:pPr>
      <w:r w:rsidRPr="00FD3B0C">
        <w:rPr>
          <w:rFonts w:ascii="Palatino Linotype" w:eastAsiaTheme="minorEastAsia" w:hAnsi="Palatino Linotype"/>
          <w:b/>
          <w:bCs/>
          <w:i/>
          <w:sz w:val="22"/>
          <w:szCs w:val="22"/>
          <w:lang w:eastAsia="es-ES"/>
        </w:rPr>
        <w:t>VII.</w:t>
      </w:r>
      <w:r w:rsidRPr="00FD3B0C">
        <w:rPr>
          <w:rFonts w:ascii="Palatino Linotype" w:eastAsiaTheme="minorEastAsia" w:hAnsi="Palatino Linotype"/>
          <w:i/>
          <w:sz w:val="22"/>
          <w:szCs w:val="22"/>
          <w:lang w:eastAsia="es-ES"/>
        </w:rPr>
        <w:t xml:space="preserve"> La falta de respuesta a una solicitud de acceso a la información;</w:t>
      </w:r>
    </w:p>
    <w:p w14:paraId="25A40B67" w14:textId="1CD44371" w:rsidR="00280C62" w:rsidRPr="00FD3B0C" w:rsidRDefault="00C8622D" w:rsidP="00D21B83">
      <w:pPr>
        <w:tabs>
          <w:tab w:val="left" w:pos="426"/>
        </w:tabs>
        <w:ind w:left="567" w:right="567"/>
        <w:contextualSpacing/>
        <w:rPr>
          <w:rFonts w:ascii="Palatino Linotype" w:eastAsiaTheme="minorEastAsia" w:hAnsi="Palatino Linotype"/>
          <w:i/>
          <w:sz w:val="22"/>
          <w:szCs w:val="22"/>
          <w:lang w:eastAsia="es-ES"/>
        </w:rPr>
      </w:pPr>
      <w:r w:rsidRPr="00FD3B0C">
        <w:rPr>
          <w:rFonts w:ascii="Palatino Linotype" w:eastAsiaTheme="minorEastAsia" w:hAnsi="Palatino Linotype"/>
          <w:i/>
          <w:sz w:val="22"/>
          <w:szCs w:val="22"/>
          <w:lang w:eastAsia="es-ES"/>
        </w:rPr>
        <w:t xml:space="preserve"> </w:t>
      </w:r>
      <w:r w:rsidR="00280C62" w:rsidRPr="00FD3B0C">
        <w:rPr>
          <w:rFonts w:ascii="Palatino Linotype" w:eastAsiaTheme="minorEastAsia" w:hAnsi="Palatino Linotype"/>
          <w:i/>
          <w:sz w:val="22"/>
          <w:szCs w:val="22"/>
          <w:lang w:eastAsia="es-ES"/>
        </w:rPr>
        <w:t>(...)</w:t>
      </w:r>
      <w:r w:rsidR="00A449B3" w:rsidRPr="00FD3B0C">
        <w:rPr>
          <w:rFonts w:ascii="Palatino Linotype" w:eastAsiaTheme="minorEastAsia" w:hAnsi="Palatino Linotype"/>
          <w:i/>
          <w:sz w:val="22"/>
          <w:szCs w:val="22"/>
          <w:lang w:eastAsia="es-ES"/>
        </w:rPr>
        <w:t>”</w:t>
      </w:r>
    </w:p>
    <w:p w14:paraId="7634DE5F" w14:textId="6FC78434" w:rsidR="00A449B3" w:rsidRPr="00FD3B0C" w:rsidRDefault="00A449B3" w:rsidP="00D21B83">
      <w:pPr>
        <w:tabs>
          <w:tab w:val="left" w:pos="426"/>
        </w:tabs>
        <w:ind w:left="567" w:right="567"/>
        <w:contextualSpacing/>
        <w:rPr>
          <w:rFonts w:ascii="Palatino Linotype" w:eastAsiaTheme="minorEastAsia" w:hAnsi="Palatino Linotype"/>
          <w:iCs/>
          <w:sz w:val="22"/>
          <w:szCs w:val="22"/>
          <w:lang w:val="es-ES_tradnl" w:eastAsia="es-ES"/>
        </w:rPr>
      </w:pPr>
      <w:r w:rsidRPr="00FD3B0C">
        <w:rPr>
          <w:rFonts w:ascii="Palatino Linotype" w:eastAsiaTheme="minorEastAsia" w:hAnsi="Palatino Linotype"/>
          <w:iCs/>
          <w:sz w:val="22"/>
          <w:szCs w:val="22"/>
          <w:lang w:eastAsia="es-ES"/>
        </w:rPr>
        <w:t>(Énfasis añadido)</w:t>
      </w:r>
    </w:p>
    <w:p w14:paraId="400F25CC" w14:textId="4B4F580E" w:rsidR="00D21B83" w:rsidRPr="00FD3B0C" w:rsidRDefault="00D21B83" w:rsidP="00EE2577">
      <w:pPr>
        <w:tabs>
          <w:tab w:val="left" w:pos="426"/>
        </w:tabs>
        <w:contextualSpacing/>
        <w:rPr>
          <w:rFonts w:ascii="Palatino Linotype" w:eastAsiaTheme="minorEastAsia" w:hAnsi="Palatino Linotype"/>
          <w:iCs/>
          <w:lang w:val="es-ES_tradnl" w:eastAsia="es-ES"/>
        </w:rPr>
      </w:pPr>
    </w:p>
    <w:p w14:paraId="48CE83E1" w14:textId="77777777" w:rsidR="00F247B9" w:rsidRPr="00FD3B0C" w:rsidRDefault="00F247B9" w:rsidP="00EE2577">
      <w:pPr>
        <w:tabs>
          <w:tab w:val="left" w:pos="426"/>
        </w:tabs>
        <w:contextualSpacing/>
        <w:rPr>
          <w:rFonts w:ascii="Palatino Linotype" w:eastAsiaTheme="minorEastAsia" w:hAnsi="Palatino Linotype"/>
          <w:iCs/>
          <w:lang w:val="es-ES_tradnl" w:eastAsia="es-ES"/>
        </w:rPr>
      </w:pPr>
    </w:p>
    <w:p w14:paraId="162673A3" w14:textId="77777777" w:rsidR="002A0729" w:rsidRPr="00FD3B0C" w:rsidRDefault="009B644B" w:rsidP="00EE2577">
      <w:pPr>
        <w:keepNext/>
        <w:keepLines/>
        <w:tabs>
          <w:tab w:val="left" w:pos="426"/>
        </w:tabs>
        <w:spacing w:before="240"/>
        <w:outlineLvl w:val="0"/>
        <w:rPr>
          <w:rFonts w:ascii="Palatino Linotype" w:eastAsia="MS Gothic" w:hAnsi="Palatino Linotype"/>
          <w:b/>
        </w:rPr>
      </w:pPr>
      <w:bookmarkStart w:id="19" w:name="_Toc86251413"/>
      <w:bookmarkStart w:id="20" w:name="_Toc499659080"/>
      <w:r w:rsidRPr="00FD3B0C">
        <w:rPr>
          <w:rFonts w:ascii="Palatino Linotype" w:eastAsia="MS Gothic" w:hAnsi="Palatino Linotype" w:cstheme="majorBidi"/>
          <w:b/>
          <w:szCs w:val="32"/>
        </w:rPr>
        <w:t>CUARTO</w:t>
      </w:r>
      <w:r w:rsidR="00595316" w:rsidRPr="00FD3B0C">
        <w:rPr>
          <w:rFonts w:ascii="Palatino Linotype" w:eastAsia="MS Gothic" w:hAnsi="Palatino Linotype" w:cstheme="majorBidi"/>
          <w:b/>
        </w:rPr>
        <w:t xml:space="preserve">. </w:t>
      </w:r>
      <w:r w:rsidR="00595316" w:rsidRPr="00FD3B0C">
        <w:rPr>
          <w:rFonts w:ascii="Palatino Linotype" w:eastAsia="MS Gothic" w:hAnsi="Palatino Linotype"/>
          <w:b/>
        </w:rPr>
        <w:t>Del estudio y resolución del asunto.</w:t>
      </w:r>
      <w:bookmarkEnd w:id="19"/>
    </w:p>
    <w:p w14:paraId="5C2EED02" w14:textId="77777777" w:rsidR="00417C23" w:rsidRPr="00FD3B0C" w:rsidRDefault="00417C23" w:rsidP="00EE2577">
      <w:pPr>
        <w:keepNext/>
        <w:keepLines/>
        <w:tabs>
          <w:tab w:val="left" w:pos="426"/>
        </w:tabs>
        <w:spacing w:before="240"/>
        <w:outlineLvl w:val="0"/>
        <w:rPr>
          <w:rFonts w:ascii="Palatino Linotype" w:eastAsia="MS Gothic" w:hAnsi="Palatino Linotype"/>
          <w:b/>
        </w:rPr>
      </w:pPr>
    </w:p>
    <w:p w14:paraId="0F4759CB" w14:textId="421CBFA1" w:rsidR="002A0729" w:rsidRPr="00FD3B0C" w:rsidRDefault="00D20231" w:rsidP="00EE2577">
      <w:pPr>
        <w:keepNext/>
        <w:keepLines/>
        <w:tabs>
          <w:tab w:val="left" w:pos="426"/>
        </w:tabs>
        <w:spacing w:before="40"/>
        <w:contextualSpacing/>
        <w:jc w:val="both"/>
        <w:outlineLvl w:val="1"/>
        <w:rPr>
          <w:rFonts w:ascii="Palatino Linotype" w:eastAsia="MS Gothic" w:hAnsi="Palatino Linotype"/>
          <w:b/>
          <w:lang w:val="es-ES_tradnl" w:eastAsia="es-ES"/>
        </w:rPr>
      </w:pPr>
      <w:bookmarkStart w:id="21" w:name="_Toc498528948"/>
      <w:bookmarkStart w:id="22" w:name="_Toc71234379"/>
      <w:bookmarkStart w:id="23" w:name="_Toc86251414"/>
      <w:r w:rsidRPr="00FD3B0C">
        <w:rPr>
          <w:rFonts w:ascii="Palatino Linotype" w:eastAsia="MS Gothic" w:hAnsi="Palatino Linotype"/>
          <w:b/>
          <w:lang w:val="es-ES_tradnl" w:eastAsia="es-ES"/>
        </w:rPr>
        <w:t xml:space="preserve">I. </w:t>
      </w:r>
      <w:r w:rsidR="002A0729" w:rsidRPr="00FD3B0C">
        <w:rPr>
          <w:rFonts w:ascii="Palatino Linotype" w:eastAsia="MS Gothic" w:hAnsi="Palatino Linotype"/>
          <w:b/>
          <w:lang w:val="es-ES_tradnl" w:eastAsia="es-ES"/>
        </w:rPr>
        <w:t>De</w:t>
      </w:r>
      <w:bookmarkEnd w:id="21"/>
      <w:r w:rsidR="00AA48BF" w:rsidRPr="00FD3B0C">
        <w:rPr>
          <w:rFonts w:ascii="Palatino Linotype" w:eastAsia="MS Gothic" w:hAnsi="Palatino Linotype"/>
          <w:b/>
          <w:lang w:val="es-ES_tradnl" w:eastAsia="es-ES"/>
        </w:rPr>
        <w:t>l Derecho de Acceso a la I</w:t>
      </w:r>
      <w:r w:rsidR="002A0729" w:rsidRPr="00FD3B0C">
        <w:rPr>
          <w:rFonts w:ascii="Palatino Linotype" w:eastAsia="MS Gothic" w:hAnsi="Palatino Linotype"/>
          <w:b/>
          <w:lang w:val="es-ES_tradnl" w:eastAsia="es-ES"/>
        </w:rPr>
        <w:t>nformación.</w:t>
      </w:r>
      <w:bookmarkEnd w:id="22"/>
      <w:bookmarkEnd w:id="23"/>
    </w:p>
    <w:p w14:paraId="3F4C8215" w14:textId="77777777" w:rsidR="00417C23" w:rsidRPr="00FD3B0C" w:rsidRDefault="00417C23" w:rsidP="00EE2577">
      <w:pPr>
        <w:tabs>
          <w:tab w:val="left" w:pos="426"/>
        </w:tabs>
        <w:contextualSpacing/>
        <w:rPr>
          <w:rFonts w:ascii="Palatino Linotype" w:eastAsia="MS Mincho" w:hAnsi="Palatino Linotype" w:cs="Arial"/>
          <w:lang w:val="es-ES_tradnl" w:eastAsia="es-ES"/>
        </w:rPr>
      </w:pPr>
      <w:bookmarkStart w:id="24" w:name="_Toc536106972"/>
    </w:p>
    <w:p w14:paraId="75274873" w14:textId="77777777" w:rsidR="002A0729"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lang w:val="es-ES_tradnl" w:eastAsia="es-ES"/>
        </w:rPr>
      </w:pPr>
      <w:r w:rsidRPr="00FD3B0C">
        <w:rPr>
          <w:rFonts w:ascii="Palatino Linotype" w:eastAsiaTheme="minorEastAsia" w:hAnsi="Palatino Linotype"/>
          <w:lang w:val="es-ES_tradnl" w:eastAsia="es-ES"/>
        </w:rPr>
        <w:t>E</w:t>
      </w:r>
      <w:r w:rsidRPr="00FD3B0C">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D3B0C">
        <w:rPr>
          <w:rFonts w:ascii="Palatino Linotype" w:hAnsi="Palatino Linotype" w:cs="Arial"/>
          <w:color w:val="000000"/>
          <w:lang w:val="es-ES_tradnl" w:eastAsia="es-ES"/>
        </w:rPr>
        <w:t xml:space="preserve">. </w:t>
      </w:r>
    </w:p>
    <w:p w14:paraId="7F136866" w14:textId="77777777" w:rsidR="002879BB" w:rsidRPr="00FD3B0C" w:rsidRDefault="002879BB" w:rsidP="00EE2577">
      <w:pPr>
        <w:tabs>
          <w:tab w:val="left" w:pos="426"/>
        </w:tabs>
        <w:spacing w:before="240" w:after="240" w:line="360" w:lineRule="auto"/>
        <w:contextualSpacing/>
        <w:jc w:val="both"/>
        <w:rPr>
          <w:rFonts w:ascii="Palatino Linotype" w:eastAsia="MS Mincho" w:hAnsi="Palatino Linotype"/>
          <w:color w:val="000000"/>
          <w:lang w:val="es-ES_tradnl" w:eastAsia="es-ES"/>
        </w:rPr>
      </w:pPr>
    </w:p>
    <w:p w14:paraId="2698FE60" w14:textId="241A68D6" w:rsidR="002A0729"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FD3B0C">
        <w:rPr>
          <w:rFonts w:ascii="Palatino Linotype" w:hAnsi="Palatino Linotype"/>
          <w:lang w:val="es-ES_tradnl" w:eastAsia="es-ES"/>
        </w:rPr>
        <w:lastRenderedPageBreak/>
        <w:t xml:space="preserve">Definiendo el Derecho de Acceso a la Información Pública como: </w:t>
      </w:r>
      <w:r w:rsidRPr="00FD3B0C">
        <w:rPr>
          <w:rFonts w:ascii="Palatino Linotype" w:eastAsiaTheme="minorEastAsia" w:hAnsi="Palatino Linotype"/>
          <w:i/>
          <w:color w:val="000000"/>
          <w:lang w:val="es-ES_tradnl" w:eastAsia="es-ES"/>
        </w:rPr>
        <w:t>La igualdad de oportunidades para recibir, buscar e impartir información</w:t>
      </w:r>
      <w:r w:rsidRPr="00FD3B0C">
        <w:rPr>
          <w:rFonts w:ascii="Palatino Linotype" w:eastAsiaTheme="minorEastAsia" w:hAnsi="Palatino Linotype"/>
          <w:i/>
          <w:color w:val="000000"/>
          <w:vertAlign w:val="superscript"/>
          <w:lang w:val="es-ES_tradnl" w:eastAsia="es-ES"/>
        </w:rPr>
        <w:footnoteReference w:id="4"/>
      </w:r>
      <w:r w:rsidRPr="00FD3B0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D3B0C">
        <w:rPr>
          <w:rFonts w:ascii="Palatino Linotype" w:eastAsiaTheme="minorEastAsia" w:hAnsi="Palatino Linotype"/>
          <w:i/>
          <w:color w:val="000000"/>
          <w:vertAlign w:val="superscript"/>
          <w:lang w:val="es-ES_tradnl" w:eastAsia="es-ES"/>
        </w:rPr>
        <w:footnoteReference w:id="5"/>
      </w:r>
      <w:r w:rsidRPr="00FD3B0C">
        <w:rPr>
          <w:rFonts w:ascii="Palatino Linotype" w:eastAsiaTheme="minorEastAsia" w:hAnsi="Palatino Linotype"/>
          <w:color w:val="000000"/>
          <w:lang w:val="es-ES_tradnl" w:eastAsia="es-ES"/>
        </w:rPr>
        <w:t>que se constituye como una herramienta fundamental para ejercer</w:t>
      </w:r>
      <w:r w:rsidRPr="00FD3B0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D3B0C">
        <w:rPr>
          <w:rFonts w:ascii="Palatino Linotype" w:eastAsiaTheme="minorEastAsia" w:hAnsi="Palatino Linotype"/>
          <w:i/>
          <w:color w:val="000000"/>
          <w:vertAlign w:val="superscript"/>
          <w:lang w:val="es-ES_tradnl" w:eastAsia="es-ES"/>
        </w:rPr>
        <w:footnoteReference w:id="6"/>
      </w:r>
      <w:r w:rsidR="00880263" w:rsidRPr="00FD3B0C">
        <w:rPr>
          <w:rFonts w:ascii="Palatino Linotype" w:eastAsiaTheme="minorEastAsia" w:hAnsi="Palatino Linotype"/>
          <w:i/>
          <w:color w:val="000000"/>
          <w:lang w:val="es-ES_tradnl" w:eastAsia="es-ES"/>
        </w:rPr>
        <w:t xml:space="preserve">, </w:t>
      </w:r>
      <w:r w:rsidRPr="00FD3B0C">
        <w:rPr>
          <w:rFonts w:ascii="Palatino Linotype" w:eastAsiaTheme="minorEastAsia" w:hAnsi="Palatino Linotype"/>
          <w:color w:val="000000"/>
          <w:lang w:val="es-ES_tradnl" w:eastAsia="es-ES"/>
        </w:rPr>
        <w:t>fomentando</w:t>
      </w:r>
      <w:r w:rsidRPr="00FD3B0C">
        <w:rPr>
          <w:rFonts w:ascii="Palatino Linotype" w:eastAsiaTheme="minorEastAsia" w:hAnsi="Palatino Linotype"/>
          <w:i/>
          <w:color w:val="000000"/>
          <w:lang w:val="es-ES_tradnl" w:eastAsia="es-ES"/>
        </w:rPr>
        <w:t xml:space="preserve"> la transparencia de las actividades estatales y </w:t>
      </w:r>
      <w:r w:rsidRPr="00FD3B0C">
        <w:rPr>
          <w:rFonts w:ascii="Palatino Linotype" w:eastAsiaTheme="minorEastAsia" w:hAnsi="Palatino Linotype"/>
          <w:color w:val="000000"/>
          <w:lang w:val="es-ES_tradnl" w:eastAsia="es-ES"/>
        </w:rPr>
        <w:t>promoviendo</w:t>
      </w:r>
      <w:r w:rsidRPr="00FD3B0C">
        <w:rPr>
          <w:rFonts w:ascii="Palatino Linotype" w:eastAsiaTheme="minorEastAsia" w:hAnsi="Palatino Linotype"/>
          <w:i/>
          <w:color w:val="000000"/>
          <w:lang w:val="es-ES_tradnl" w:eastAsia="es-ES"/>
        </w:rPr>
        <w:t xml:space="preserve"> la responsabilidad de los funcionarios sobre su gestión pública,</w:t>
      </w:r>
      <w:r w:rsidRPr="00FD3B0C">
        <w:rPr>
          <w:rFonts w:ascii="Palatino Linotype" w:eastAsiaTheme="minorEastAsia" w:hAnsi="Palatino Linotype"/>
          <w:i/>
          <w:color w:val="000000"/>
          <w:vertAlign w:val="superscript"/>
          <w:lang w:val="es-ES_tradnl" w:eastAsia="es-ES"/>
        </w:rPr>
        <w:footnoteReference w:id="7"/>
      </w:r>
      <w:r w:rsidRPr="00FD3B0C">
        <w:rPr>
          <w:rFonts w:ascii="Palatino Linotype" w:eastAsiaTheme="minorEastAsia" w:hAnsi="Palatino Linotype"/>
          <w:color w:val="000000"/>
          <w:lang w:val="es-ES_tradnl" w:eastAsia="es-ES"/>
        </w:rPr>
        <w:t>que permite</w:t>
      </w:r>
      <w:r w:rsidRPr="00FD3B0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FD3B0C"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42B1771E" w14:textId="4D7C974F" w:rsidR="002A0729"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FD3B0C">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FD3B0C">
        <w:rPr>
          <w:rFonts w:ascii="Palatino Linotype" w:hAnsi="Palatino Linotype"/>
          <w:lang w:val="es-ES_tradnl" w:eastAsia="es-ES"/>
        </w:rPr>
        <w:t>Mexicanos</w:t>
      </w:r>
      <w:r w:rsidRPr="00FD3B0C">
        <w:rPr>
          <w:rFonts w:ascii="Palatino Linotype" w:hAnsi="Palatino Linotype"/>
          <w:lang w:val="es-ES_tradnl" w:eastAsia="es-ES"/>
        </w:rPr>
        <w:t xml:space="preserve"> dispone lo siguiente:</w:t>
      </w:r>
    </w:p>
    <w:p w14:paraId="2D3398AF" w14:textId="77777777" w:rsidR="002A0729" w:rsidRPr="00FD3B0C"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FD3B0C" w:rsidRDefault="002A0729" w:rsidP="00632B54">
      <w:pPr>
        <w:spacing w:before="240" w:after="240"/>
        <w:ind w:left="567" w:right="567"/>
        <w:contextualSpacing/>
        <w:jc w:val="both"/>
        <w:rPr>
          <w:rFonts w:ascii="Palatino Linotype" w:hAnsi="Palatino Linotype"/>
          <w:i/>
          <w:sz w:val="22"/>
          <w:lang w:val="es-ES_tradnl" w:eastAsia="es-ES"/>
        </w:rPr>
      </w:pPr>
      <w:r w:rsidRPr="00FD3B0C">
        <w:rPr>
          <w:rFonts w:ascii="Palatino Linotype" w:hAnsi="Palatino Linotype"/>
          <w:i/>
          <w:sz w:val="22"/>
          <w:lang w:val="es-ES_tradnl" w:eastAsia="es-ES"/>
        </w:rPr>
        <w:t>“</w:t>
      </w:r>
      <w:r w:rsidRPr="00FD3B0C">
        <w:rPr>
          <w:rFonts w:ascii="Palatino Linotype" w:hAnsi="Palatino Linotype"/>
          <w:b/>
          <w:i/>
          <w:sz w:val="22"/>
          <w:lang w:val="es-ES_tradnl" w:eastAsia="es-ES"/>
        </w:rPr>
        <w:t>Artículo 1.-</w:t>
      </w:r>
      <w:r w:rsidRPr="00FD3B0C">
        <w:rPr>
          <w:rFonts w:ascii="Palatino Linotype" w:hAnsi="Palatino Linotype"/>
          <w:i/>
          <w:sz w:val="22"/>
          <w:lang w:val="es-ES_tradnl" w:eastAsia="es-ES"/>
        </w:rPr>
        <w:t xml:space="preserve"> </w:t>
      </w:r>
    </w:p>
    <w:p w14:paraId="4090620D" w14:textId="77777777" w:rsidR="002A0729" w:rsidRPr="00FD3B0C" w:rsidRDefault="002A0729" w:rsidP="00632B54">
      <w:pPr>
        <w:spacing w:before="240" w:after="240"/>
        <w:ind w:left="567" w:right="567"/>
        <w:contextualSpacing/>
        <w:jc w:val="both"/>
        <w:rPr>
          <w:rFonts w:ascii="Palatino Linotype" w:hAnsi="Palatino Linotype"/>
          <w:i/>
          <w:sz w:val="22"/>
          <w:lang w:val="es-ES_tradnl" w:eastAsia="es-ES"/>
        </w:rPr>
      </w:pPr>
      <w:r w:rsidRPr="00FD3B0C">
        <w:rPr>
          <w:rFonts w:ascii="Palatino Linotype" w:hAnsi="Palatino Linotype"/>
          <w:i/>
          <w:sz w:val="22"/>
          <w:lang w:val="es-ES_tradnl" w:eastAsia="es-ES"/>
        </w:rPr>
        <w:t>(…)</w:t>
      </w:r>
    </w:p>
    <w:p w14:paraId="7E0E73AC" w14:textId="77777777" w:rsidR="002A0729" w:rsidRPr="00FD3B0C" w:rsidRDefault="002A0729" w:rsidP="00632B54">
      <w:pPr>
        <w:spacing w:before="240" w:after="240"/>
        <w:ind w:left="567" w:right="567"/>
        <w:contextualSpacing/>
        <w:jc w:val="both"/>
        <w:rPr>
          <w:rFonts w:ascii="Palatino Linotype" w:hAnsi="Palatino Linotype"/>
          <w:i/>
          <w:sz w:val="22"/>
        </w:rPr>
      </w:pPr>
      <w:r w:rsidRPr="00FD3B0C">
        <w:rPr>
          <w:rFonts w:ascii="Palatino Linotype" w:hAnsi="Palatino Linotype"/>
          <w:i/>
          <w:sz w:val="22"/>
          <w:lang w:val="es-ES_tradnl" w:eastAsia="es-ES"/>
        </w:rPr>
        <w:t>Todas las</w:t>
      </w:r>
      <w:r w:rsidRPr="00FD3B0C">
        <w:rPr>
          <w:rFonts w:ascii="Palatino Linotype" w:hAnsi="Palatino Linotype"/>
          <w:sz w:val="22"/>
          <w:lang w:val="es-ES_tradnl" w:eastAsia="es-ES"/>
        </w:rPr>
        <w:t xml:space="preserve"> </w:t>
      </w:r>
      <w:r w:rsidRPr="00FD3B0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FD3B0C" w:rsidRDefault="002A0729" w:rsidP="00632B54">
      <w:pPr>
        <w:spacing w:before="240" w:after="240"/>
        <w:ind w:left="567" w:right="567"/>
        <w:contextualSpacing/>
        <w:jc w:val="both"/>
        <w:rPr>
          <w:rFonts w:ascii="Palatino Linotype" w:hAnsi="Palatino Linotype"/>
          <w:sz w:val="22"/>
          <w:lang w:val="es-ES_tradnl" w:eastAsia="es-ES"/>
        </w:rPr>
      </w:pPr>
      <w:r w:rsidRPr="00FD3B0C">
        <w:rPr>
          <w:rFonts w:ascii="Palatino Linotype" w:hAnsi="Palatino Linotype"/>
          <w:i/>
          <w:sz w:val="22"/>
        </w:rPr>
        <w:lastRenderedPageBreak/>
        <w:t>(…)</w:t>
      </w:r>
      <w:r w:rsidRPr="00FD3B0C">
        <w:rPr>
          <w:rFonts w:ascii="Palatino Linotype" w:hAnsi="Palatino Linotype"/>
          <w:sz w:val="22"/>
          <w:lang w:val="es-ES_tradnl" w:eastAsia="es-ES"/>
        </w:rPr>
        <w:t>”.</w:t>
      </w:r>
    </w:p>
    <w:p w14:paraId="286DC6E1" w14:textId="77777777" w:rsidR="009B644B" w:rsidRPr="00FD3B0C"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FD3B0C" w:rsidRDefault="002A0729" w:rsidP="00632B54">
      <w:pPr>
        <w:spacing w:before="240" w:after="240"/>
        <w:ind w:left="567" w:right="567"/>
        <w:contextualSpacing/>
        <w:jc w:val="both"/>
        <w:rPr>
          <w:rFonts w:ascii="Palatino Linotype" w:hAnsi="Palatino Linotype"/>
          <w:b/>
          <w:sz w:val="22"/>
          <w:lang w:val="es-ES_tradnl" w:eastAsia="es-ES"/>
        </w:rPr>
      </w:pPr>
      <w:r w:rsidRPr="00FD3B0C">
        <w:rPr>
          <w:rFonts w:ascii="Palatino Linotype" w:hAnsi="Palatino Linotype"/>
          <w:b/>
          <w:i/>
          <w:sz w:val="22"/>
        </w:rPr>
        <w:t>(Énfasis Añadido)</w:t>
      </w:r>
    </w:p>
    <w:p w14:paraId="65939DB9" w14:textId="77777777" w:rsidR="002A0729" w:rsidRPr="00FD3B0C" w:rsidRDefault="002A0729" w:rsidP="002A0729">
      <w:pPr>
        <w:contextualSpacing/>
        <w:rPr>
          <w:rFonts w:ascii="Palatino Linotype" w:hAnsi="Palatino Linotype"/>
          <w:lang w:val="es-ES_tradnl" w:eastAsia="es-ES"/>
        </w:rPr>
      </w:pPr>
    </w:p>
    <w:p w14:paraId="6B16B525" w14:textId="77777777" w:rsidR="002A0729"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i/>
          <w:lang w:val="es-ES_tradnl" w:eastAsia="es-ES"/>
        </w:rPr>
      </w:pPr>
      <w:r w:rsidRPr="00FD3B0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FD3B0C" w:rsidRDefault="002A0729" w:rsidP="00EE2577">
      <w:pPr>
        <w:tabs>
          <w:tab w:val="left" w:pos="426"/>
        </w:tabs>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FD3B0C" w:rsidRDefault="002A0729" w:rsidP="00EE2577">
      <w:pPr>
        <w:numPr>
          <w:ilvl w:val="0"/>
          <w:numId w:val="1"/>
        </w:numPr>
        <w:tabs>
          <w:tab w:val="left" w:pos="0"/>
          <w:tab w:val="left" w:pos="426"/>
        </w:tabs>
        <w:spacing w:before="240" w:after="240" w:line="360" w:lineRule="auto"/>
        <w:ind w:left="0" w:firstLine="0"/>
        <w:contextualSpacing/>
        <w:jc w:val="both"/>
        <w:rPr>
          <w:rFonts w:ascii="Palatino Linotype" w:eastAsiaTheme="minorEastAsia" w:hAnsi="Palatino Linotype"/>
          <w:lang w:val="es-ES_tradnl" w:eastAsia="es-ES"/>
        </w:rPr>
      </w:pPr>
      <w:r w:rsidRPr="00FD3B0C">
        <w:rPr>
          <w:rFonts w:ascii="Palatino Linotype" w:eastAsiaTheme="minorEastAsia" w:hAnsi="Palatino Linotype"/>
          <w:lang w:val="es-ES_tradnl" w:eastAsia="es-ES"/>
        </w:rPr>
        <w:t xml:space="preserve">Así, conforme a la Constitución Política de las Estado Unidos Mexicanos </w:t>
      </w:r>
      <w:r w:rsidRPr="00FD3B0C">
        <w:rPr>
          <w:rFonts w:ascii="Palatino Linotype" w:eastAsia="Calibri" w:hAnsi="Palatino Linotype"/>
          <w:lang w:val="es-ES_tradnl" w:eastAsia="es-ES"/>
        </w:rPr>
        <w:t>y la Constitución Política del Estado Libre y Soberano de México respectivamente</w:t>
      </w:r>
      <w:r w:rsidRPr="00FD3B0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FD3B0C"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FD3B0C" w:rsidRDefault="002A0729" w:rsidP="009B644B">
      <w:pPr>
        <w:ind w:left="567" w:right="567"/>
        <w:jc w:val="center"/>
        <w:rPr>
          <w:rFonts w:ascii="Palatino Linotype" w:eastAsiaTheme="minorEastAsia" w:hAnsi="Palatino Linotype" w:cs="Arial"/>
          <w:b/>
          <w:bCs/>
          <w:i/>
          <w:sz w:val="22"/>
          <w:szCs w:val="22"/>
          <w:lang w:val="es-ES_tradnl" w:eastAsia="es-ES"/>
        </w:rPr>
      </w:pPr>
      <w:r w:rsidRPr="00FD3B0C">
        <w:rPr>
          <w:rFonts w:ascii="Palatino Linotype" w:eastAsiaTheme="minorEastAsia" w:hAnsi="Palatino Linotype" w:cs="Arial"/>
          <w:bCs/>
          <w:i/>
          <w:lang w:val="es-ES_tradnl" w:eastAsia="es-ES"/>
        </w:rPr>
        <w:t xml:space="preserve"> </w:t>
      </w:r>
      <w:r w:rsidRPr="00FD3B0C">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FD3B0C" w:rsidRDefault="002A0729" w:rsidP="009B644B">
      <w:pPr>
        <w:ind w:left="567" w:right="567"/>
        <w:jc w:val="both"/>
        <w:rPr>
          <w:rFonts w:ascii="Palatino Linotype" w:eastAsiaTheme="minorEastAsia" w:hAnsi="Palatino Linotype" w:cs="Arial"/>
          <w:b/>
          <w:bCs/>
          <w:i/>
          <w:sz w:val="22"/>
          <w:szCs w:val="22"/>
          <w:lang w:val="es-ES_tradnl" w:eastAsia="es-ES"/>
        </w:rPr>
      </w:pPr>
      <w:r w:rsidRPr="00FD3B0C">
        <w:rPr>
          <w:rFonts w:ascii="Palatino Linotype" w:eastAsiaTheme="minorEastAsia" w:hAnsi="Palatino Linotype" w:cs="Arial"/>
          <w:b/>
          <w:bCs/>
          <w:i/>
          <w:sz w:val="22"/>
          <w:szCs w:val="22"/>
          <w:lang w:val="es-ES_tradnl" w:eastAsia="es-ES"/>
        </w:rPr>
        <w:t>“Artículo 6.</w:t>
      </w:r>
      <w:r w:rsidRPr="00FD3B0C">
        <w:rPr>
          <w:rFonts w:ascii="Palatino Linotype" w:eastAsiaTheme="minorEastAsia" w:hAnsi="Palatino Linotype" w:cs="Arial"/>
          <w:bCs/>
          <w:i/>
          <w:sz w:val="22"/>
          <w:szCs w:val="22"/>
          <w:lang w:val="es-ES_tradnl" w:eastAsia="es-ES"/>
        </w:rPr>
        <w:t xml:space="preserve"> …</w:t>
      </w:r>
    </w:p>
    <w:p w14:paraId="38D65088" w14:textId="77777777" w:rsidR="002A0729" w:rsidRPr="00FD3B0C" w:rsidRDefault="002A0729" w:rsidP="009B644B">
      <w:pPr>
        <w:ind w:left="567" w:right="567"/>
        <w:jc w:val="both"/>
        <w:rPr>
          <w:rFonts w:ascii="Palatino Linotype" w:eastAsiaTheme="minorEastAsia" w:hAnsi="Palatino Linotype" w:cs="Arial"/>
          <w:bCs/>
          <w:i/>
          <w:sz w:val="22"/>
          <w:szCs w:val="22"/>
          <w:lang w:val="es-ES_tradnl" w:eastAsia="es-ES"/>
        </w:rPr>
      </w:pPr>
      <w:r w:rsidRPr="00FD3B0C">
        <w:rPr>
          <w:rFonts w:ascii="Palatino Linotype" w:eastAsiaTheme="minorEastAsia" w:hAnsi="Palatino Linotype" w:cs="Arial"/>
          <w:bCs/>
          <w:i/>
          <w:sz w:val="22"/>
          <w:szCs w:val="22"/>
          <w:lang w:val="es-ES_tradnl" w:eastAsia="es-ES"/>
        </w:rPr>
        <w:t>…</w:t>
      </w:r>
    </w:p>
    <w:p w14:paraId="10DC3A9D" w14:textId="77777777" w:rsidR="002A0729" w:rsidRPr="00FD3B0C" w:rsidRDefault="002A0729" w:rsidP="009B644B">
      <w:pPr>
        <w:ind w:left="567" w:right="567"/>
        <w:jc w:val="both"/>
        <w:rPr>
          <w:rFonts w:ascii="Palatino Linotype" w:eastAsiaTheme="minorEastAsia" w:hAnsi="Palatino Linotype" w:cs="Arial"/>
          <w:bCs/>
          <w:i/>
          <w:sz w:val="22"/>
          <w:szCs w:val="22"/>
          <w:lang w:val="es-ES_tradnl" w:eastAsia="es-ES"/>
        </w:rPr>
      </w:pPr>
      <w:r w:rsidRPr="00FD3B0C">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FD3B0C" w:rsidRDefault="002A0729" w:rsidP="009B644B">
      <w:pPr>
        <w:ind w:left="567" w:right="567"/>
        <w:jc w:val="both"/>
        <w:rPr>
          <w:rFonts w:ascii="Palatino Linotype" w:eastAsiaTheme="minorEastAsia" w:hAnsi="Palatino Linotype" w:cs="Arial"/>
          <w:b/>
          <w:bCs/>
          <w:i/>
          <w:sz w:val="22"/>
          <w:szCs w:val="22"/>
          <w:lang w:val="es-ES_tradnl" w:eastAsia="es-ES"/>
        </w:rPr>
      </w:pPr>
      <w:r w:rsidRPr="00FD3B0C">
        <w:rPr>
          <w:rFonts w:ascii="Palatino Linotype" w:eastAsiaTheme="minorEastAsia" w:hAnsi="Palatino Linotype" w:cs="Arial"/>
          <w:b/>
          <w:bCs/>
          <w:i/>
          <w:sz w:val="22"/>
          <w:szCs w:val="22"/>
          <w:lang w:val="es-ES_tradnl" w:eastAsia="es-ES"/>
        </w:rPr>
        <w:t>A</w:t>
      </w:r>
      <w:r w:rsidRPr="00FD3B0C">
        <w:rPr>
          <w:rFonts w:ascii="Palatino Linotype" w:eastAsiaTheme="minorEastAsia" w:hAnsi="Palatino Linotype" w:cs="Arial"/>
          <w:bCs/>
          <w:i/>
          <w:sz w:val="22"/>
          <w:szCs w:val="22"/>
          <w:lang w:val="es-ES_tradnl" w:eastAsia="es-ES"/>
        </w:rPr>
        <w:t xml:space="preserve">. </w:t>
      </w:r>
      <w:r w:rsidRPr="00FD3B0C">
        <w:rPr>
          <w:rFonts w:ascii="Palatino Linotype" w:eastAsiaTheme="minorEastAsia" w:hAnsi="Palatino Linotype" w:cs="Arial"/>
          <w:b/>
          <w:bCs/>
          <w:i/>
          <w:sz w:val="22"/>
          <w:szCs w:val="22"/>
          <w:lang w:val="es-ES_tradnl" w:eastAsia="es-ES"/>
        </w:rPr>
        <w:t>Para el ejercicio del derecho de acceso a la información</w:t>
      </w:r>
      <w:r w:rsidRPr="00FD3B0C">
        <w:rPr>
          <w:rFonts w:ascii="Palatino Linotype" w:eastAsiaTheme="minorEastAsia" w:hAnsi="Palatino Linotype" w:cs="Arial"/>
          <w:bCs/>
          <w:i/>
          <w:sz w:val="22"/>
          <w:szCs w:val="22"/>
          <w:lang w:val="es-ES_tradnl" w:eastAsia="es-ES"/>
        </w:rPr>
        <w:t xml:space="preserve">, la Federación y </w:t>
      </w:r>
      <w:r w:rsidRPr="00FD3B0C">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FD3B0C" w:rsidRDefault="002A0729" w:rsidP="009B644B">
      <w:pPr>
        <w:ind w:left="567" w:right="567"/>
        <w:jc w:val="both"/>
        <w:rPr>
          <w:rFonts w:ascii="Palatino Linotype" w:eastAsiaTheme="minorEastAsia" w:hAnsi="Palatino Linotype" w:cs="Arial"/>
          <w:bCs/>
          <w:i/>
          <w:sz w:val="22"/>
          <w:szCs w:val="22"/>
          <w:lang w:val="es-ES_tradnl" w:eastAsia="es-ES"/>
        </w:rPr>
      </w:pPr>
      <w:r w:rsidRPr="00FD3B0C">
        <w:rPr>
          <w:rFonts w:ascii="Palatino Linotype" w:eastAsiaTheme="minorEastAsia" w:hAnsi="Palatino Linotype" w:cs="Arial"/>
          <w:b/>
          <w:bCs/>
          <w:i/>
          <w:sz w:val="22"/>
          <w:szCs w:val="22"/>
          <w:lang w:val="es-ES_tradnl" w:eastAsia="es-ES"/>
        </w:rPr>
        <w:t xml:space="preserve">I. </w:t>
      </w:r>
      <w:r w:rsidRPr="00FD3B0C">
        <w:rPr>
          <w:rFonts w:ascii="Palatino Linotype" w:eastAsiaTheme="minorEastAsia" w:hAnsi="Palatino Linotype" w:cs="Arial"/>
          <w:b/>
          <w:bCs/>
          <w:i/>
          <w:sz w:val="22"/>
          <w:szCs w:val="22"/>
          <w:lang w:val="es-ES_tradnl" w:eastAsia="es-ES"/>
        </w:rPr>
        <w:tab/>
        <w:t>Toda la información en posesión de cualquier</w:t>
      </w:r>
      <w:r w:rsidRPr="00FD3B0C">
        <w:rPr>
          <w:rFonts w:ascii="Palatino Linotype" w:eastAsiaTheme="minorEastAsia" w:hAnsi="Palatino Linotype" w:cs="Arial"/>
          <w:bCs/>
          <w:i/>
          <w:sz w:val="22"/>
          <w:szCs w:val="22"/>
          <w:lang w:val="es-ES_tradnl" w:eastAsia="es-ES"/>
        </w:rPr>
        <w:t xml:space="preserve"> </w:t>
      </w:r>
      <w:r w:rsidRPr="00FD3B0C">
        <w:rPr>
          <w:rFonts w:ascii="Palatino Linotype" w:eastAsiaTheme="minorEastAsia" w:hAnsi="Palatino Linotype" w:cs="Arial"/>
          <w:b/>
          <w:bCs/>
          <w:i/>
          <w:sz w:val="22"/>
          <w:szCs w:val="22"/>
          <w:lang w:val="es-ES_tradnl" w:eastAsia="es-ES"/>
        </w:rPr>
        <w:t>autoridad</w:t>
      </w:r>
      <w:r w:rsidRPr="00FD3B0C">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D3B0C">
        <w:rPr>
          <w:rFonts w:ascii="Palatino Linotype" w:eastAsiaTheme="minorEastAsia" w:hAnsi="Palatino Linotype" w:cs="Arial"/>
          <w:b/>
          <w:bCs/>
          <w:i/>
          <w:sz w:val="22"/>
          <w:szCs w:val="22"/>
          <w:lang w:val="es-ES_tradnl" w:eastAsia="es-ES"/>
        </w:rPr>
        <w:t>municipal</w:t>
      </w:r>
      <w:r w:rsidRPr="00FD3B0C">
        <w:rPr>
          <w:rFonts w:ascii="Palatino Linotype" w:eastAsiaTheme="minorEastAsia" w:hAnsi="Palatino Linotype" w:cs="Arial"/>
          <w:bCs/>
          <w:i/>
          <w:sz w:val="22"/>
          <w:szCs w:val="22"/>
          <w:lang w:val="es-ES_tradnl" w:eastAsia="es-ES"/>
        </w:rPr>
        <w:t xml:space="preserve">, </w:t>
      </w:r>
      <w:r w:rsidRPr="00FD3B0C">
        <w:rPr>
          <w:rFonts w:ascii="Palatino Linotype" w:eastAsiaTheme="minorEastAsia" w:hAnsi="Palatino Linotype" w:cs="Arial"/>
          <w:b/>
          <w:bCs/>
          <w:i/>
          <w:sz w:val="22"/>
          <w:szCs w:val="22"/>
          <w:lang w:val="es-ES_tradnl" w:eastAsia="es-ES"/>
        </w:rPr>
        <w:t>es pública</w:t>
      </w:r>
      <w:r w:rsidRPr="00FD3B0C">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FD3B0C">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FD3B0C">
        <w:rPr>
          <w:rFonts w:ascii="Palatino Linotype" w:eastAsiaTheme="minorEastAsia" w:hAnsi="Palatino Linotype" w:cs="Arial"/>
          <w:bCs/>
          <w:i/>
          <w:sz w:val="22"/>
          <w:szCs w:val="22"/>
          <w:lang w:val="es-ES_tradnl" w:eastAsia="es-ES"/>
        </w:rPr>
        <w:t xml:space="preserve">, la ley </w:t>
      </w:r>
      <w:r w:rsidRPr="00FD3B0C">
        <w:rPr>
          <w:rFonts w:ascii="Palatino Linotype" w:eastAsiaTheme="minorEastAsia" w:hAnsi="Palatino Linotype" w:cs="Arial"/>
          <w:bCs/>
          <w:i/>
          <w:sz w:val="22"/>
          <w:szCs w:val="22"/>
          <w:lang w:val="es-ES_tradnl" w:eastAsia="es-ES"/>
        </w:rPr>
        <w:lastRenderedPageBreak/>
        <w:t>determinará los supuestos específicos bajo los cuales procederá la declaración de inexistencia de la información.”</w:t>
      </w:r>
    </w:p>
    <w:p w14:paraId="09FD26DD" w14:textId="77777777" w:rsidR="002A0729" w:rsidRPr="00FD3B0C" w:rsidRDefault="002A0729" w:rsidP="003D1D52">
      <w:pPr>
        <w:tabs>
          <w:tab w:val="left" w:pos="567"/>
        </w:tabs>
        <w:ind w:right="567"/>
        <w:jc w:val="both"/>
        <w:rPr>
          <w:rFonts w:ascii="Palatino Linotype" w:hAnsi="Palatino Linotype" w:cs="Arial"/>
          <w:b/>
          <w:bCs/>
          <w:i/>
          <w:sz w:val="22"/>
          <w:szCs w:val="22"/>
        </w:rPr>
      </w:pPr>
    </w:p>
    <w:p w14:paraId="4FC8A934" w14:textId="77777777" w:rsidR="002A0729" w:rsidRPr="00FD3B0C" w:rsidRDefault="002A0729" w:rsidP="009B644B">
      <w:pPr>
        <w:ind w:left="567" w:right="567"/>
        <w:jc w:val="center"/>
        <w:rPr>
          <w:rFonts w:ascii="Palatino Linotype" w:eastAsiaTheme="minorEastAsia" w:hAnsi="Palatino Linotype" w:cs="Arial"/>
          <w:b/>
          <w:bCs/>
          <w:i/>
          <w:sz w:val="22"/>
          <w:szCs w:val="22"/>
          <w:lang w:val="es-ES_tradnl" w:eastAsia="es-ES"/>
        </w:rPr>
      </w:pPr>
      <w:r w:rsidRPr="00FD3B0C">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FD3B0C" w:rsidRDefault="002A0729" w:rsidP="009B644B">
      <w:pPr>
        <w:ind w:left="567" w:right="567"/>
        <w:jc w:val="both"/>
        <w:rPr>
          <w:rFonts w:ascii="Palatino Linotype" w:eastAsiaTheme="minorEastAsia" w:hAnsi="Palatino Linotype" w:cs="Arial"/>
          <w:bCs/>
          <w:i/>
          <w:sz w:val="22"/>
          <w:szCs w:val="22"/>
          <w:lang w:val="es-ES_tradnl" w:eastAsia="es-ES"/>
        </w:rPr>
      </w:pPr>
      <w:r w:rsidRPr="00FD3B0C">
        <w:rPr>
          <w:rFonts w:ascii="Palatino Linotype" w:eastAsiaTheme="minorEastAsia" w:hAnsi="Palatino Linotype" w:cs="Arial"/>
          <w:b/>
          <w:bCs/>
          <w:i/>
          <w:sz w:val="22"/>
          <w:szCs w:val="22"/>
          <w:lang w:val="es-ES_tradnl" w:eastAsia="es-ES"/>
        </w:rPr>
        <w:t>“Artículo 5</w:t>
      </w:r>
      <w:r w:rsidRPr="00FD3B0C">
        <w:rPr>
          <w:rFonts w:ascii="Palatino Linotype" w:eastAsiaTheme="minorEastAsia" w:hAnsi="Palatino Linotype" w:cs="Arial"/>
          <w:bCs/>
          <w:i/>
          <w:sz w:val="22"/>
          <w:szCs w:val="22"/>
          <w:lang w:val="es-ES_tradnl" w:eastAsia="es-ES"/>
        </w:rPr>
        <w:t>.- …</w:t>
      </w:r>
    </w:p>
    <w:p w14:paraId="60721234" w14:textId="77777777" w:rsidR="002A0729" w:rsidRPr="00FD3B0C" w:rsidRDefault="002A0729" w:rsidP="009B644B">
      <w:pPr>
        <w:ind w:left="567" w:right="567"/>
        <w:jc w:val="both"/>
        <w:rPr>
          <w:rFonts w:ascii="Palatino Linotype" w:eastAsiaTheme="minorEastAsia" w:hAnsi="Palatino Linotype" w:cs="Arial"/>
          <w:bCs/>
          <w:i/>
          <w:sz w:val="22"/>
          <w:szCs w:val="22"/>
          <w:lang w:val="es-ES_tradnl" w:eastAsia="es-ES"/>
        </w:rPr>
      </w:pPr>
      <w:r w:rsidRPr="00FD3B0C">
        <w:rPr>
          <w:rFonts w:ascii="Palatino Linotype" w:eastAsiaTheme="minorEastAsia" w:hAnsi="Palatino Linotype" w:cs="Arial"/>
          <w:bCs/>
          <w:i/>
          <w:sz w:val="22"/>
          <w:szCs w:val="22"/>
          <w:lang w:val="es-ES_tradnl" w:eastAsia="es-ES"/>
        </w:rPr>
        <w:t>…</w:t>
      </w:r>
    </w:p>
    <w:p w14:paraId="13312BF6" w14:textId="77777777" w:rsidR="002A0729" w:rsidRPr="00FD3B0C" w:rsidRDefault="002A0729" w:rsidP="009B644B">
      <w:pPr>
        <w:ind w:left="567" w:right="567"/>
        <w:jc w:val="both"/>
        <w:rPr>
          <w:rFonts w:ascii="Palatino Linotype" w:eastAsiaTheme="minorEastAsia" w:hAnsi="Palatino Linotype" w:cs="Arial"/>
          <w:bCs/>
          <w:i/>
          <w:sz w:val="22"/>
          <w:szCs w:val="22"/>
          <w:lang w:val="es-ES_tradnl" w:eastAsia="es-ES"/>
        </w:rPr>
      </w:pPr>
      <w:r w:rsidRPr="00FD3B0C">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FD3B0C">
        <w:rPr>
          <w:rFonts w:ascii="Palatino Linotype" w:eastAsiaTheme="minorEastAsia" w:hAnsi="Palatino Linotype" w:cs="Arial"/>
          <w:bCs/>
          <w:i/>
          <w:sz w:val="22"/>
          <w:szCs w:val="22"/>
          <w:lang w:val="es-ES_tradnl" w:eastAsia="es-ES"/>
        </w:rPr>
        <w:t>.</w:t>
      </w:r>
    </w:p>
    <w:p w14:paraId="60703264" w14:textId="77777777" w:rsidR="002A0729" w:rsidRPr="00FD3B0C" w:rsidRDefault="002A0729" w:rsidP="009B644B">
      <w:pPr>
        <w:ind w:left="567" w:right="567"/>
        <w:jc w:val="both"/>
        <w:rPr>
          <w:rFonts w:ascii="Palatino Linotype" w:eastAsiaTheme="minorEastAsia" w:hAnsi="Palatino Linotype" w:cs="Arial"/>
          <w:bCs/>
          <w:i/>
          <w:sz w:val="22"/>
          <w:szCs w:val="22"/>
          <w:lang w:val="es-ES_tradnl" w:eastAsia="es-ES"/>
        </w:rPr>
      </w:pPr>
      <w:r w:rsidRPr="00FD3B0C">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FD3B0C" w:rsidRDefault="002A0729" w:rsidP="009B644B">
      <w:pPr>
        <w:ind w:left="567" w:right="567"/>
        <w:jc w:val="both"/>
        <w:rPr>
          <w:rFonts w:ascii="Palatino Linotype" w:eastAsiaTheme="minorEastAsia" w:hAnsi="Palatino Linotype" w:cs="Arial"/>
          <w:bCs/>
          <w:i/>
          <w:sz w:val="22"/>
          <w:szCs w:val="22"/>
          <w:lang w:val="es-ES_tradnl" w:eastAsia="es-ES"/>
        </w:rPr>
      </w:pPr>
      <w:r w:rsidRPr="00FD3B0C">
        <w:rPr>
          <w:rFonts w:ascii="Palatino Linotype" w:eastAsiaTheme="minorEastAsia" w:hAnsi="Palatino Linotype" w:cs="Arial"/>
          <w:b/>
          <w:bCs/>
          <w:i/>
          <w:sz w:val="22"/>
          <w:szCs w:val="22"/>
          <w:lang w:val="es-ES_tradnl" w:eastAsia="es-ES"/>
        </w:rPr>
        <w:t>Este derecho se regirá por los principios y bases siguientes</w:t>
      </w:r>
      <w:r w:rsidRPr="00FD3B0C">
        <w:rPr>
          <w:rFonts w:ascii="Palatino Linotype" w:eastAsiaTheme="minorEastAsia" w:hAnsi="Palatino Linotype" w:cs="Arial"/>
          <w:bCs/>
          <w:i/>
          <w:sz w:val="22"/>
          <w:szCs w:val="22"/>
          <w:lang w:val="es-ES_tradnl" w:eastAsia="es-ES"/>
        </w:rPr>
        <w:t>:</w:t>
      </w:r>
    </w:p>
    <w:p w14:paraId="70BEA5BF" w14:textId="77777777" w:rsidR="002A0729" w:rsidRPr="00FD3B0C" w:rsidRDefault="002A0729">
      <w:pPr>
        <w:pStyle w:val="Prrafodelista"/>
        <w:numPr>
          <w:ilvl w:val="0"/>
          <w:numId w:val="2"/>
        </w:numPr>
        <w:ind w:left="567" w:right="567" w:firstLine="0"/>
        <w:jc w:val="both"/>
        <w:rPr>
          <w:rFonts w:ascii="Palatino Linotype" w:hAnsi="Palatino Linotype" w:cs="Arial"/>
          <w:bCs/>
          <w:i/>
          <w:sz w:val="22"/>
          <w:szCs w:val="22"/>
        </w:rPr>
      </w:pPr>
      <w:r w:rsidRPr="00FD3B0C">
        <w:rPr>
          <w:rFonts w:ascii="Palatino Linotype" w:hAnsi="Palatino Linotype" w:cs="Arial"/>
          <w:b/>
          <w:bCs/>
          <w:i/>
          <w:sz w:val="22"/>
          <w:szCs w:val="22"/>
        </w:rPr>
        <w:t>Toda la información en posesión de cualquier autoridad, entidad, órgano y organismos de los</w:t>
      </w:r>
      <w:r w:rsidRPr="00FD3B0C">
        <w:rPr>
          <w:rFonts w:ascii="Palatino Linotype" w:hAnsi="Palatino Linotype" w:cs="Arial"/>
          <w:bCs/>
          <w:i/>
          <w:sz w:val="22"/>
          <w:szCs w:val="22"/>
        </w:rPr>
        <w:t xml:space="preserve"> Poderes Ejecutivo, Legislativo y Judicial, órganos autónomos, partidos políticos, fideicomisos y fondos públicos estatales y </w:t>
      </w:r>
      <w:r w:rsidRPr="00FD3B0C">
        <w:rPr>
          <w:rFonts w:ascii="Palatino Linotype" w:hAnsi="Palatino Linotype" w:cs="Arial"/>
          <w:b/>
          <w:bCs/>
          <w:i/>
          <w:sz w:val="22"/>
          <w:szCs w:val="22"/>
        </w:rPr>
        <w:t>municipales</w:t>
      </w:r>
      <w:r w:rsidRPr="00FD3B0C">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D3B0C">
        <w:rPr>
          <w:rFonts w:ascii="Palatino Linotype" w:hAnsi="Palatino Linotype" w:cs="Arial"/>
          <w:b/>
          <w:bCs/>
          <w:i/>
          <w:sz w:val="22"/>
          <w:szCs w:val="22"/>
        </w:rPr>
        <w:t>es pública</w:t>
      </w:r>
      <w:r w:rsidRPr="00FD3B0C">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FD3B0C">
        <w:rPr>
          <w:rFonts w:ascii="Palatino Linotype" w:hAnsi="Palatino Linotype" w:cs="Arial"/>
          <w:b/>
          <w:bCs/>
          <w:i/>
          <w:sz w:val="22"/>
          <w:szCs w:val="22"/>
        </w:rPr>
        <w:t>En la interpretación de este derecho deberá prevalecer el principio de máxima publicidad</w:t>
      </w:r>
      <w:r w:rsidRPr="00FD3B0C">
        <w:rPr>
          <w:rFonts w:ascii="Palatino Linotype" w:hAnsi="Palatino Linotype" w:cs="Arial"/>
          <w:bCs/>
          <w:i/>
          <w:sz w:val="22"/>
          <w:szCs w:val="22"/>
        </w:rPr>
        <w:t xml:space="preserve">. </w:t>
      </w:r>
      <w:r w:rsidRPr="00FD3B0C">
        <w:rPr>
          <w:rFonts w:ascii="Palatino Linotype" w:hAnsi="Palatino Linotype" w:cs="Arial"/>
          <w:b/>
          <w:bCs/>
          <w:i/>
          <w:sz w:val="22"/>
          <w:szCs w:val="22"/>
        </w:rPr>
        <w:t>Los sujetos obligados deberán documentar todo acto que derive del ejercicio de sus facultades, competencias o funciones</w:t>
      </w:r>
      <w:r w:rsidRPr="00FD3B0C">
        <w:rPr>
          <w:rFonts w:ascii="Palatino Linotype" w:hAnsi="Palatino Linotype" w:cs="Arial"/>
          <w:bCs/>
          <w:i/>
          <w:sz w:val="22"/>
          <w:szCs w:val="22"/>
        </w:rPr>
        <w:t>, la ley determinará los supuestos específicos bajo los cuales procederá la declaración de inexistencia de la información.”</w:t>
      </w:r>
    </w:p>
    <w:p w14:paraId="162BF9AE" w14:textId="154205A7" w:rsidR="00C8622D" w:rsidRPr="00FD3B0C" w:rsidRDefault="00C8622D" w:rsidP="00C8622D">
      <w:pPr>
        <w:pStyle w:val="Prrafodelista"/>
        <w:ind w:left="567" w:right="567"/>
        <w:jc w:val="both"/>
        <w:rPr>
          <w:rFonts w:ascii="Palatino Linotype" w:hAnsi="Palatino Linotype" w:cs="Arial"/>
          <w:bCs/>
          <w:sz w:val="22"/>
          <w:szCs w:val="22"/>
        </w:rPr>
      </w:pPr>
      <w:r w:rsidRPr="00FD3B0C">
        <w:rPr>
          <w:rFonts w:ascii="Palatino Linotype" w:hAnsi="Palatino Linotype" w:cs="Arial"/>
          <w:bCs/>
          <w:sz w:val="22"/>
          <w:szCs w:val="22"/>
        </w:rPr>
        <w:t>(Énfasis añadido)</w:t>
      </w:r>
    </w:p>
    <w:p w14:paraId="02C5828A" w14:textId="77777777" w:rsidR="002A0729" w:rsidRPr="00FD3B0C" w:rsidRDefault="002A0729" w:rsidP="004E6D7B">
      <w:pPr>
        <w:ind w:right="567"/>
        <w:jc w:val="both"/>
        <w:rPr>
          <w:rFonts w:ascii="Palatino Linotype" w:hAnsi="Palatino Linotype"/>
          <w:i/>
        </w:rPr>
      </w:pPr>
    </w:p>
    <w:p w14:paraId="6E2D8D5F" w14:textId="77777777" w:rsidR="002A0729"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D3B0C">
        <w:rPr>
          <w:rFonts w:ascii="Palatino Linotype" w:eastAsiaTheme="minorEastAsia" w:hAnsi="Palatino Linotype" w:cs="Arial"/>
          <w:i/>
          <w:lang w:val="es-ES_tradnl" w:eastAsia="es-ES"/>
        </w:rPr>
        <w:t>por los principios de simplicidad, rapidez gratuidad del procedimiento, auxilio y orientación a los particulares</w:t>
      </w:r>
      <w:r w:rsidRPr="00FD3B0C">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FD3B0C"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1003AB47" w14:textId="592EECA3" w:rsidR="002A0729" w:rsidRPr="00FD3B0C" w:rsidRDefault="00D20231" w:rsidP="00C8622D">
      <w:pPr>
        <w:keepNext/>
        <w:keepLines/>
        <w:tabs>
          <w:tab w:val="left" w:pos="426"/>
        </w:tabs>
        <w:spacing w:before="40" w:line="360" w:lineRule="auto"/>
        <w:contextualSpacing/>
        <w:jc w:val="both"/>
        <w:outlineLvl w:val="1"/>
        <w:rPr>
          <w:rFonts w:ascii="Palatino Linotype" w:eastAsia="MS Gothic" w:hAnsi="Palatino Linotype"/>
          <w:b/>
          <w:lang w:val="es-ES_tradnl" w:eastAsia="es-ES"/>
        </w:rPr>
      </w:pPr>
      <w:bookmarkStart w:id="25" w:name="_Toc70428585"/>
      <w:bookmarkStart w:id="26" w:name="_Toc71234380"/>
      <w:bookmarkStart w:id="27" w:name="_Toc86251415"/>
      <w:r w:rsidRPr="00FD3B0C">
        <w:rPr>
          <w:rFonts w:ascii="Palatino Linotype" w:eastAsia="MS Gothic" w:hAnsi="Palatino Linotype"/>
          <w:b/>
          <w:lang w:val="es-ES_tradnl" w:eastAsia="es-ES"/>
        </w:rPr>
        <w:lastRenderedPageBreak/>
        <w:t xml:space="preserve">II. </w:t>
      </w:r>
      <w:r w:rsidR="002A0729" w:rsidRPr="00FD3B0C">
        <w:rPr>
          <w:rFonts w:ascii="Palatino Linotype" w:eastAsia="MS Gothic" w:hAnsi="Palatino Linotype"/>
          <w:b/>
          <w:lang w:val="es-ES_tradnl" w:eastAsia="es-ES"/>
        </w:rPr>
        <w:t>Del deber de las autoridades de promover, respetar, proteger y garantizar el derecho de acceso a la información pública.</w:t>
      </w:r>
      <w:bookmarkEnd w:id="25"/>
      <w:bookmarkEnd w:id="26"/>
      <w:bookmarkEnd w:id="27"/>
      <w:r w:rsidR="002A0729" w:rsidRPr="00FD3B0C">
        <w:rPr>
          <w:rFonts w:ascii="Palatino Linotype" w:eastAsia="MS Gothic" w:hAnsi="Palatino Linotype"/>
          <w:b/>
          <w:lang w:val="es-ES_tradnl" w:eastAsia="es-ES"/>
        </w:rPr>
        <w:t xml:space="preserve"> </w:t>
      </w:r>
    </w:p>
    <w:p w14:paraId="77CE6AA7" w14:textId="77777777" w:rsidR="002A0729" w:rsidRPr="00FD3B0C" w:rsidRDefault="002A0729" w:rsidP="00EE2577">
      <w:pPr>
        <w:pStyle w:val="Prrafodelista"/>
        <w:tabs>
          <w:tab w:val="left" w:pos="426"/>
        </w:tabs>
        <w:spacing w:line="360" w:lineRule="auto"/>
        <w:rPr>
          <w:rFonts w:ascii="Palatino Linotype" w:hAnsi="Palatino Linotype" w:cs="Arial"/>
        </w:rPr>
      </w:pPr>
    </w:p>
    <w:p w14:paraId="44DE7AC9" w14:textId="77777777" w:rsidR="002A0729" w:rsidRPr="00FD3B0C"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cs="Arial"/>
        </w:rPr>
      </w:pPr>
      <w:r w:rsidRPr="00FD3B0C">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D3B0C">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FD3B0C" w:rsidRDefault="002A0729" w:rsidP="00EE2577">
      <w:pPr>
        <w:pStyle w:val="Prrafodelista"/>
        <w:tabs>
          <w:tab w:val="left" w:pos="426"/>
        </w:tabs>
        <w:spacing w:before="240" w:after="240" w:line="360" w:lineRule="auto"/>
        <w:ind w:left="0"/>
        <w:jc w:val="both"/>
        <w:rPr>
          <w:rFonts w:ascii="Palatino Linotype" w:hAnsi="Palatino Linotype"/>
          <w:b/>
          <w:i/>
          <w:sz w:val="20"/>
        </w:rPr>
      </w:pPr>
    </w:p>
    <w:p w14:paraId="3148C364" w14:textId="77777777" w:rsidR="002A0729" w:rsidRPr="00FD3B0C"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b/>
        </w:rPr>
      </w:pPr>
      <w:r w:rsidRPr="00FD3B0C">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FD3B0C" w:rsidRDefault="002A0729" w:rsidP="00EE2577">
      <w:pPr>
        <w:pStyle w:val="Prrafodelista"/>
        <w:tabs>
          <w:tab w:val="left" w:pos="426"/>
        </w:tabs>
        <w:spacing w:before="240" w:after="240" w:line="360" w:lineRule="auto"/>
        <w:ind w:left="0"/>
        <w:jc w:val="both"/>
        <w:rPr>
          <w:rFonts w:ascii="Palatino Linotype" w:hAnsi="Palatino Linotype"/>
          <w:b/>
        </w:rPr>
      </w:pPr>
    </w:p>
    <w:p w14:paraId="0DFE246A" w14:textId="5CE2672B" w:rsidR="002A0729" w:rsidRPr="00FD3B0C" w:rsidRDefault="002A0729" w:rsidP="00EE2577">
      <w:pPr>
        <w:pStyle w:val="Prrafodelista"/>
        <w:numPr>
          <w:ilvl w:val="0"/>
          <w:numId w:val="1"/>
        </w:numPr>
        <w:tabs>
          <w:tab w:val="left" w:pos="426"/>
        </w:tabs>
        <w:spacing w:before="240" w:after="240" w:line="360" w:lineRule="auto"/>
        <w:ind w:left="0" w:firstLine="0"/>
        <w:jc w:val="both"/>
        <w:rPr>
          <w:rFonts w:ascii="Palatino Linotype" w:hAnsi="Palatino Linotype"/>
        </w:rPr>
      </w:pPr>
      <w:r w:rsidRPr="00FD3B0C">
        <w:rPr>
          <w:rFonts w:ascii="Palatino Linotype" w:hAnsi="Palatino Linotype"/>
        </w:rPr>
        <w:t xml:space="preserve">Ahora bien, </w:t>
      </w:r>
      <w:r w:rsidR="00FD7DF7" w:rsidRPr="00FD3B0C">
        <w:rPr>
          <w:rFonts w:ascii="Palatino Linotype" w:hAnsi="Palatino Linotype"/>
        </w:rPr>
        <w:t>de acuerdo con el</w:t>
      </w:r>
      <w:r w:rsidRPr="00FD3B0C">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6DA2BD3" w14:textId="77777777" w:rsidR="004E6D7B" w:rsidRPr="00FD3B0C"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FD3B0C" w:rsidRDefault="002A0729" w:rsidP="00632B54">
      <w:pPr>
        <w:pStyle w:val="Prrafodelista"/>
        <w:spacing w:before="240" w:after="240"/>
        <w:ind w:left="851" w:right="567"/>
        <w:jc w:val="both"/>
        <w:rPr>
          <w:rFonts w:ascii="Palatino Linotype" w:hAnsi="Palatino Linotype"/>
          <w:b/>
          <w:i/>
          <w:sz w:val="22"/>
        </w:rPr>
      </w:pPr>
      <w:r w:rsidRPr="00FD3B0C">
        <w:rPr>
          <w:rFonts w:ascii="Palatino Linotype" w:hAnsi="Palatino Linotype"/>
          <w:i/>
          <w:sz w:val="22"/>
        </w:rPr>
        <w:t>“</w:t>
      </w:r>
      <w:r w:rsidRPr="00FD3B0C">
        <w:rPr>
          <w:rFonts w:ascii="Palatino Linotype" w:hAnsi="Palatino Linotype"/>
          <w:b/>
          <w:i/>
          <w:sz w:val="22"/>
        </w:rPr>
        <w:t>Artículo 163.</w:t>
      </w:r>
      <w:r w:rsidRPr="00FD3B0C">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FD3B0C" w:rsidRDefault="002A0729" w:rsidP="00632B54">
      <w:pPr>
        <w:pStyle w:val="Prrafodelista"/>
        <w:spacing w:before="240" w:after="240"/>
        <w:ind w:left="851" w:right="567"/>
        <w:jc w:val="both"/>
        <w:rPr>
          <w:rFonts w:ascii="Palatino Linotype" w:hAnsi="Palatino Linotype"/>
          <w:b/>
          <w:i/>
          <w:sz w:val="22"/>
        </w:rPr>
      </w:pPr>
      <w:r w:rsidRPr="00FD3B0C">
        <w:rPr>
          <w:rFonts w:ascii="Palatino Linotype" w:hAnsi="Palatino Linotype"/>
          <w:i/>
          <w:sz w:val="22"/>
        </w:rPr>
        <w:t>(…)”</w:t>
      </w:r>
    </w:p>
    <w:p w14:paraId="6D1F557D" w14:textId="77777777" w:rsidR="002A0729" w:rsidRPr="00FD3B0C" w:rsidRDefault="002A0729" w:rsidP="00632B54">
      <w:pPr>
        <w:pStyle w:val="Prrafodelista"/>
        <w:spacing w:before="240" w:after="240"/>
        <w:ind w:left="851" w:right="567"/>
        <w:jc w:val="both"/>
        <w:rPr>
          <w:rFonts w:ascii="Palatino Linotype" w:hAnsi="Palatino Linotype"/>
          <w:i/>
          <w:sz w:val="22"/>
        </w:rPr>
      </w:pPr>
      <w:r w:rsidRPr="00FD3B0C">
        <w:rPr>
          <w:rFonts w:ascii="Palatino Linotype" w:hAnsi="Palatino Linotype"/>
          <w:i/>
          <w:sz w:val="22"/>
        </w:rPr>
        <w:lastRenderedPageBreak/>
        <w:t>“</w:t>
      </w:r>
      <w:r w:rsidRPr="00FD3B0C">
        <w:rPr>
          <w:rFonts w:ascii="Palatino Linotype" w:hAnsi="Palatino Linotype"/>
          <w:b/>
          <w:i/>
          <w:sz w:val="22"/>
        </w:rPr>
        <w:t>Artículo 166.</w:t>
      </w:r>
      <w:r w:rsidRPr="00FD3B0C">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FD3B0C" w:rsidRDefault="00776A87" w:rsidP="00540460">
      <w:pPr>
        <w:spacing w:before="240" w:after="240"/>
        <w:ind w:right="567"/>
        <w:jc w:val="both"/>
        <w:rPr>
          <w:rFonts w:ascii="Palatino Linotype" w:hAnsi="Palatino Linotype"/>
          <w:i/>
          <w:sz w:val="22"/>
        </w:rPr>
      </w:pPr>
    </w:p>
    <w:p w14:paraId="660461FD" w14:textId="0A3C31AC" w:rsidR="002A0729"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eastAsiaTheme="minorEastAsia" w:hAnsi="Palatino Linotype" w:cs="Arial"/>
          <w:lang w:val="es-ES_tradnl" w:eastAsia="es-ES"/>
        </w:rPr>
        <w:t xml:space="preserve">En este caso, la solicitud de información que formuló </w:t>
      </w:r>
      <w:r w:rsidR="007B02FC" w:rsidRPr="00FD3B0C">
        <w:rPr>
          <w:rFonts w:ascii="Palatino Linotype" w:eastAsiaTheme="minorEastAsia" w:hAnsi="Palatino Linotype" w:cs="Arial"/>
          <w:lang w:val="es-ES_tradnl" w:eastAsia="es-ES"/>
        </w:rPr>
        <w:t xml:space="preserve">el </w:t>
      </w:r>
      <w:r w:rsidR="001835CF" w:rsidRPr="00FD3B0C">
        <w:rPr>
          <w:rFonts w:ascii="Palatino Linotype" w:eastAsiaTheme="minorEastAsia" w:hAnsi="Palatino Linotype" w:cs="Arial"/>
          <w:lang w:val="es-ES_tradnl" w:eastAsia="es-ES"/>
        </w:rPr>
        <w:t>P</w:t>
      </w:r>
      <w:r w:rsidRPr="00FD3B0C">
        <w:rPr>
          <w:rFonts w:ascii="Palatino Linotype" w:eastAsiaTheme="minorEastAsia" w:hAnsi="Palatino Linotype" w:cs="Arial"/>
          <w:lang w:val="es-ES_tradnl" w:eastAsia="es-ES"/>
        </w:rPr>
        <w:t xml:space="preserve">articular como parte de su derecho de acceso a la información pública, no fue atendida, dado que el </w:t>
      </w:r>
      <w:r w:rsidRPr="00FD3B0C">
        <w:rPr>
          <w:rFonts w:ascii="Palatino Linotype" w:eastAsiaTheme="minorEastAsia" w:hAnsi="Palatino Linotype" w:cs="Arial"/>
          <w:b/>
          <w:lang w:val="es-ES_tradnl" w:eastAsia="es-ES"/>
        </w:rPr>
        <w:t>SUJETO OBLIGADO</w:t>
      </w:r>
      <w:r w:rsidRPr="00FD3B0C">
        <w:rPr>
          <w:rFonts w:ascii="Palatino Linotype" w:eastAsiaTheme="minorEastAsia" w:hAnsi="Palatino Linotype" w:cs="Arial"/>
          <w:lang w:val="es-ES_tradnl" w:eastAsia="es-ES"/>
        </w:rPr>
        <w:t xml:space="preserve"> fue omiso en emitir una respuesta.</w:t>
      </w:r>
    </w:p>
    <w:p w14:paraId="51301CD9" w14:textId="77777777" w:rsidR="00AD05E2" w:rsidRPr="00FD3B0C" w:rsidRDefault="00AD05E2"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66DA6D2" w14:textId="36720D87" w:rsidR="00D436DD"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D3B0C">
        <w:rPr>
          <w:rFonts w:ascii="Palatino Linotype" w:eastAsiaTheme="minorEastAsia" w:hAnsi="Palatino Linotype" w:cs="Arial"/>
          <w:b/>
          <w:lang w:val="es-ES_tradnl" w:eastAsia="es-ES"/>
        </w:rPr>
        <w:t>SUJETO OBLIGADO</w:t>
      </w:r>
      <w:r w:rsidRPr="00FD3B0C">
        <w:rPr>
          <w:rFonts w:ascii="Palatino Linotype" w:eastAsiaTheme="minorEastAsia" w:hAnsi="Palatino Linotype" w:cs="Arial"/>
          <w:lang w:val="es-ES_tradnl" w:eastAsia="es-ES"/>
        </w:rPr>
        <w:t xml:space="preserve"> está constreñido a dar atención a las solicitudes de información que a través del SAIMEX</w:t>
      </w:r>
      <w:r w:rsidR="00AA48BF" w:rsidRPr="00FD3B0C">
        <w:rPr>
          <w:rFonts w:ascii="Palatino Linotype" w:eastAsiaTheme="minorEastAsia" w:hAnsi="Palatino Linotype" w:cs="Arial"/>
          <w:lang w:val="es-ES_tradnl" w:eastAsia="es-ES"/>
        </w:rPr>
        <w:t xml:space="preserve"> o de vía directa</w:t>
      </w:r>
      <w:r w:rsidRPr="00FD3B0C">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FD3B0C">
        <w:rPr>
          <w:rFonts w:ascii="Palatino Linotype" w:eastAsiaTheme="minorEastAsia" w:hAnsi="Palatino Linotype" w:cs="Arial"/>
          <w:bCs/>
          <w:lang w:val="es-ES_tradnl" w:eastAsia="es-ES"/>
        </w:rPr>
        <w:t>SAIMEX</w:t>
      </w:r>
      <w:r w:rsidRPr="00FD3B0C">
        <w:rPr>
          <w:rFonts w:ascii="Palatino Linotype" w:eastAsiaTheme="minorEastAsia" w:hAnsi="Palatino Linotype" w:cs="Arial"/>
          <w:lang w:val="es-ES_tradnl" w:eastAsia="es-ES"/>
        </w:rPr>
        <w:t xml:space="preserve">, el </w:t>
      </w:r>
      <w:r w:rsidRPr="00FD3B0C">
        <w:rPr>
          <w:rFonts w:ascii="Palatino Linotype" w:eastAsiaTheme="minorEastAsia" w:hAnsi="Palatino Linotype" w:cs="Arial"/>
          <w:b/>
          <w:lang w:val="es-ES_tradnl" w:eastAsia="es-ES"/>
        </w:rPr>
        <w:t>SUJETO OBLIGADO</w:t>
      </w:r>
      <w:r w:rsidRPr="00FD3B0C">
        <w:rPr>
          <w:rFonts w:ascii="Palatino Linotype" w:eastAsiaTheme="minorEastAsia" w:hAnsi="Palatino Linotype" w:cs="Arial"/>
          <w:lang w:val="es-ES_tradnl" w:eastAsia="es-ES"/>
        </w:rPr>
        <w:t xml:space="preserve"> fue omiso en dar respuesta a la solicitud</w:t>
      </w:r>
      <w:r w:rsidR="003C3403" w:rsidRPr="00FD3B0C">
        <w:rPr>
          <w:rFonts w:ascii="Palatino Linotype" w:eastAsiaTheme="minorEastAsia" w:hAnsi="Palatino Linotype" w:cs="Arial"/>
          <w:lang w:val="es-ES_tradnl" w:eastAsia="es-ES"/>
        </w:rPr>
        <w:t>. Prueba de ello, es</w:t>
      </w:r>
      <w:r w:rsidRPr="00FD3B0C">
        <w:rPr>
          <w:rFonts w:ascii="Palatino Linotype" w:eastAsiaTheme="minorEastAsia" w:hAnsi="Palatino Linotype" w:cs="Arial"/>
          <w:lang w:val="es-ES_tradnl" w:eastAsia="es-ES"/>
        </w:rPr>
        <w:t xml:space="preserve"> la</w:t>
      </w:r>
      <w:r w:rsidR="003C3403" w:rsidRPr="00FD3B0C">
        <w:rPr>
          <w:rFonts w:ascii="Palatino Linotype" w:eastAsiaTheme="minorEastAsia" w:hAnsi="Palatino Linotype" w:cs="Arial"/>
          <w:lang w:val="es-ES_tradnl" w:eastAsia="es-ES"/>
        </w:rPr>
        <w:t xml:space="preserve"> </w:t>
      </w:r>
      <w:r w:rsidRPr="00FD3B0C">
        <w:rPr>
          <w:rFonts w:ascii="Palatino Linotype" w:eastAsiaTheme="minorEastAsia" w:hAnsi="Palatino Linotype" w:cs="Arial"/>
          <w:lang w:val="es-ES_tradnl" w:eastAsia="es-ES"/>
        </w:rPr>
        <w:t>captura</w:t>
      </w:r>
      <w:r w:rsidR="003C3403" w:rsidRPr="00FD3B0C">
        <w:rPr>
          <w:rFonts w:ascii="Palatino Linotype" w:eastAsiaTheme="minorEastAsia" w:hAnsi="Palatino Linotype" w:cs="Arial"/>
          <w:lang w:val="es-ES_tradnl" w:eastAsia="es-ES"/>
        </w:rPr>
        <w:t xml:space="preserve"> </w:t>
      </w:r>
      <w:r w:rsidRPr="00FD3B0C">
        <w:rPr>
          <w:rFonts w:ascii="Palatino Linotype" w:eastAsiaTheme="minorEastAsia" w:hAnsi="Palatino Linotype" w:cs="Arial"/>
          <w:lang w:val="es-ES_tradnl" w:eastAsia="es-ES"/>
        </w:rPr>
        <w:t>de pantalla que se incorpora:</w:t>
      </w:r>
    </w:p>
    <w:p w14:paraId="69AD99A5" w14:textId="33FFFDD2" w:rsidR="00F416D1" w:rsidRPr="00FD3B0C" w:rsidRDefault="00F416D1" w:rsidP="00EE2577">
      <w:pPr>
        <w:tabs>
          <w:tab w:val="left" w:pos="426"/>
        </w:tabs>
        <w:spacing w:before="240" w:after="240" w:line="360" w:lineRule="auto"/>
        <w:contextualSpacing/>
        <w:jc w:val="center"/>
        <w:rPr>
          <w:rFonts w:ascii="Palatino Linotype" w:eastAsiaTheme="minorEastAsia" w:hAnsi="Palatino Linotype" w:cs="Arial"/>
          <w:sz w:val="22"/>
          <w:szCs w:val="22"/>
          <w:lang w:val="es-ES_tradnl" w:eastAsia="es-ES"/>
        </w:rPr>
      </w:pPr>
      <w:r w:rsidRPr="00FD3B0C">
        <w:rPr>
          <w:rFonts w:ascii="Palatino Linotype" w:eastAsiaTheme="minorEastAsia" w:hAnsi="Palatino Linotype" w:cs="Arial"/>
          <w:noProof/>
          <w:sz w:val="22"/>
          <w:szCs w:val="22"/>
          <w:lang w:eastAsia="es-MX"/>
        </w:rPr>
        <w:drawing>
          <wp:inline distT="0" distB="0" distL="0" distR="0" wp14:anchorId="7EB93B20" wp14:editId="60466D97">
            <wp:extent cx="4260574" cy="2377273"/>
            <wp:effectExtent l="57150" t="57150" r="121285" b="1187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4020" cy="23847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6A6336" w14:textId="77777777" w:rsidR="00540712" w:rsidRPr="00FD3B0C" w:rsidRDefault="00540712" w:rsidP="00EE2577">
      <w:pPr>
        <w:tabs>
          <w:tab w:val="left" w:pos="426"/>
        </w:tabs>
        <w:spacing w:before="240" w:after="240"/>
        <w:contextualSpacing/>
        <w:jc w:val="both"/>
        <w:rPr>
          <w:rFonts w:ascii="Palatino Linotype" w:eastAsiaTheme="minorEastAsia" w:hAnsi="Palatino Linotype" w:cs="Arial"/>
          <w:sz w:val="22"/>
          <w:szCs w:val="22"/>
          <w:lang w:val="es-ES_tradnl" w:eastAsia="es-ES"/>
        </w:rPr>
      </w:pPr>
    </w:p>
    <w:p w14:paraId="17A5A8AC" w14:textId="2045ED27" w:rsidR="002A0729"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FD3B0C">
        <w:rPr>
          <w:rFonts w:ascii="Palatino Linotype" w:hAnsi="Palatino Linotype"/>
          <w:lang w:val="es-ES_tradnl" w:eastAsia="es-ES"/>
        </w:rPr>
        <w:t>ón</w:t>
      </w:r>
      <w:r w:rsidR="00C8622D" w:rsidRPr="00FD3B0C">
        <w:rPr>
          <w:rFonts w:ascii="Palatino Linotype" w:hAnsi="Palatino Linotype"/>
          <w:lang w:val="es-ES_tradnl" w:eastAsia="es-ES"/>
        </w:rPr>
        <w:t>,</w:t>
      </w:r>
      <w:r w:rsidR="002C5B56" w:rsidRPr="00FD3B0C">
        <w:rPr>
          <w:rFonts w:ascii="Palatino Linotype" w:hAnsi="Palatino Linotype"/>
          <w:lang w:val="es-ES_tradnl" w:eastAsia="es-ES"/>
        </w:rPr>
        <w:t xml:space="preserve"> y</w:t>
      </w:r>
      <w:r w:rsidR="004A78E7" w:rsidRPr="00FD3B0C">
        <w:rPr>
          <w:rFonts w:ascii="Palatino Linotype" w:hAnsi="Palatino Linotype"/>
          <w:lang w:val="es-ES_tradnl" w:eastAsia="es-ES"/>
        </w:rPr>
        <w:t xml:space="preserve"> al</w:t>
      </w:r>
      <w:r w:rsidRPr="00FD3B0C">
        <w:rPr>
          <w:rFonts w:ascii="Palatino Linotype" w:hAnsi="Palatino Linotype"/>
          <w:lang w:val="es-ES_tradnl" w:eastAsia="es-ES"/>
        </w:rPr>
        <w:t xml:space="preserve"> no haber respondido de ninguna manera a la solicitud</w:t>
      </w:r>
      <w:r w:rsidR="00AC7186" w:rsidRPr="00FD3B0C">
        <w:rPr>
          <w:rFonts w:ascii="Palatino Linotype" w:hAnsi="Palatino Linotype"/>
          <w:lang w:val="es-ES_tradnl" w:eastAsia="es-ES"/>
        </w:rPr>
        <w:t xml:space="preserve"> presentada por el hoy </w:t>
      </w:r>
      <w:r w:rsidR="00AC7186" w:rsidRPr="00FD3B0C">
        <w:rPr>
          <w:rFonts w:ascii="Palatino Linotype" w:hAnsi="Palatino Linotype"/>
          <w:b/>
          <w:lang w:val="es-ES_tradnl" w:eastAsia="es-ES"/>
        </w:rPr>
        <w:t>RECURRENTE</w:t>
      </w:r>
      <w:r w:rsidRPr="00FD3B0C">
        <w:rPr>
          <w:rFonts w:ascii="Palatino Linotype" w:hAnsi="Palatino Linotype"/>
          <w:lang w:val="es-ES_tradnl" w:eastAsia="es-ES"/>
        </w:rPr>
        <w:t>, la falta de respuesta implica un incumplimiento al deber de atender las solicitudes y en consecuencia una afectación al Derecho.</w:t>
      </w:r>
    </w:p>
    <w:p w14:paraId="494494EB" w14:textId="77777777" w:rsidR="002A0729" w:rsidRPr="00FD3B0C" w:rsidRDefault="002A0729" w:rsidP="00EE2577">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01E2F149" w14:textId="38084EFE" w:rsidR="00881661" w:rsidRPr="00FD3B0C" w:rsidRDefault="002A0729"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 xml:space="preserve">No sobra decir que, al actuar de esta forma, el </w:t>
      </w:r>
      <w:r w:rsidR="00F82FF0" w:rsidRPr="00FD3B0C">
        <w:rPr>
          <w:rFonts w:ascii="Palatino Linotype" w:eastAsia="Calibri" w:hAnsi="Palatino Linotype"/>
          <w:b/>
          <w:lang w:val="es-ES" w:eastAsia="es-ES"/>
        </w:rPr>
        <w:t>SUJETO OBLIGADO</w:t>
      </w:r>
      <w:r w:rsidR="00F82FF0" w:rsidRPr="00FD3B0C">
        <w:rPr>
          <w:rFonts w:ascii="Palatino Linotype" w:eastAsia="Calibri" w:hAnsi="Palatino Linotype"/>
          <w:lang w:val="es-ES" w:eastAsia="es-ES"/>
        </w:rPr>
        <w:t xml:space="preserve"> </w:t>
      </w:r>
      <w:r w:rsidRPr="00FD3B0C">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FD3B0C">
        <w:rPr>
          <w:rFonts w:ascii="Palatino Linotype" w:eastAsia="Calibri" w:hAnsi="Palatino Linotype"/>
          <w:i/>
          <w:lang w:val="es-ES" w:eastAsia="es-ES"/>
        </w:rPr>
        <w:t xml:space="preserve">en el ámbito de sus atribuciones, </w:t>
      </w:r>
      <w:r w:rsidRPr="00FD3B0C">
        <w:rPr>
          <w:rFonts w:ascii="Palatino Linotype" w:eastAsia="Calibri" w:hAnsi="Palatino Linotype"/>
          <w:b/>
          <w:i/>
          <w:lang w:val="es-ES" w:eastAsia="es-ES"/>
        </w:rPr>
        <w:t>de promover</w:t>
      </w:r>
      <w:r w:rsidRPr="00FD3B0C">
        <w:rPr>
          <w:rFonts w:ascii="Palatino Linotype" w:eastAsia="Calibri" w:hAnsi="Palatino Linotype"/>
          <w:i/>
          <w:lang w:val="es-ES" w:eastAsia="es-ES"/>
        </w:rPr>
        <w:t xml:space="preserve">, </w:t>
      </w:r>
      <w:r w:rsidRPr="00FD3B0C">
        <w:rPr>
          <w:rFonts w:ascii="Palatino Linotype" w:eastAsia="Calibri" w:hAnsi="Palatino Linotype"/>
          <w:b/>
          <w:i/>
          <w:lang w:val="es-ES" w:eastAsia="es-ES"/>
        </w:rPr>
        <w:t>respetar, proteger y</w:t>
      </w:r>
      <w:r w:rsidRPr="00FD3B0C">
        <w:rPr>
          <w:rFonts w:ascii="Palatino Linotype" w:eastAsia="Calibri" w:hAnsi="Palatino Linotype"/>
          <w:i/>
          <w:lang w:val="es-ES" w:eastAsia="es-ES"/>
        </w:rPr>
        <w:t xml:space="preserve"> </w:t>
      </w:r>
      <w:r w:rsidRPr="00FD3B0C">
        <w:rPr>
          <w:rFonts w:ascii="Palatino Linotype" w:eastAsia="Calibri" w:hAnsi="Palatino Linotype"/>
          <w:b/>
          <w:i/>
          <w:lang w:val="es-ES" w:eastAsia="es-ES"/>
        </w:rPr>
        <w:t>garantizar</w:t>
      </w:r>
      <w:r w:rsidRPr="00FD3B0C">
        <w:rPr>
          <w:rFonts w:ascii="Palatino Linotype" w:eastAsia="Calibri" w:hAnsi="Palatino Linotype"/>
          <w:i/>
          <w:lang w:val="es-ES" w:eastAsia="es-ES"/>
        </w:rPr>
        <w:t xml:space="preserve"> los derechos humanos.</w:t>
      </w:r>
      <w:r w:rsidRPr="00FD3B0C">
        <w:rPr>
          <w:rFonts w:ascii="Palatino Linotype" w:eastAsia="Calibri" w:hAnsi="Palatino Linotype"/>
          <w:lang w:val="es-ES" w:eastAsia="es-ES"/>
        </w:rPr>
        <w:t xml:space="preserve"> Por lo tanto, la falta de respuesta a una solicitud de acceso a la información constituye un incumplimiento del </w:t>
      </w:r>
      <w:r w:rsidR="00122620" w:rsidRPr="00FD3B0C">
        <w:rPr>
          <w:rFonts w:ascii="Palatino Linotype" w:eastAsia="Calibri" w:hAnsi="Palatino Linotype"/>
          <w:b/>
          <w:lang w:val="es-ES" w:eastAsia="es-ES"/>
        </w:rPr>
        <w:t>SUJETO OBLIGADO</w:t>
      </w:r>
      <w:r w:rsidRPr="00FD3B0C">
        <w:rPr>
          <w:rFonts w:ascii="Palatino Linotype" w:eastAsia="Calibri" w:hAnsi="Palatino Linotype"/>
          <w:lang w:val="es-ES" w:eastAsia="es-ES"/>
        </w:rPr>
        <w:t xml:space="preserve"> a su deber de garantizar el derecho, lo que constituye una vulneración al mismo y resulta. </w:t>
      </w:r>
    </w:p>
    <w:p w14:paraId="31CB3600" w14:textId="77777777" w:rsidR="00D20231" w:rsidRPr="00FD3B0C" w:rsidRDefault="00D20231"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323938B5" w14:textId="77777777" w:rsidR="002A0729" w:rsidRPr="00FD3B0C" w:rsidRDefault="002A0729" w:rsidP="00EE2577">
      <w:pPr>
        <w:numPr>
          <w:ilvl w:val="0"/>
          <w:numId w:val="1"/>
        </w:numPr>
        <w:tabs>
          <w:tab w:val="left" w:pos="426"/>
        </w:tabs>
        <w:spacing w:before="240" w:after="240" w:line="360" w:lineRule="auto"/>
        <w:ind w:left="0" w:firstLine="0"/>
        <w:contextualSpacing/>
        <w:jc w:val="both"/>
        <w:rPr>
          <w:rFonts w:ascii="Palatino Linotype" w:hAnsi="Palatino Linotype"/>
          <w:lang w:val="es-ES_tradnl" w:eastAsia="es-ES"/>
        </w:rPr>
      </w:pPr>
      <w:r w:rsidRPr="00FD3B0C">
        <w:rPr>
          <w:rFonts w:ascii="Palatino Linotype" w:hAnsi="Palatino Linotype"/>
          <w:lang w:val="es-ES_tradnl" w:eastAsia="es-ES"/>
        </w:rPr>
        <w:t xml:space="preserve">A su vez, la </w:t>
      </w:r>
      <w:r w:rsidRPr="00FD3B0C">
        <w:rPr>
          <w:rFonts w:ascii="Palatino Linotype" w:hAnsi="Palatino Linotype"/>
          <w:b/>
          <w:lang w:val="es-ES_tradnl" w:eastAsia="es-ES"/>
        </w:rPr>
        <w:t xml:space="preserve">Ley de Transparencia y Acceso a la Información Pública del Estado de México y Municipios, </w:t>
      </w:r>
      <w:r w:rsidRPr="00FD3B0C">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D3B0C">
        <w:rPr>
          <w:rFonts w:ascii="Palatino Linotype" w:hAnsi="Palatino Linotype"/>
          <w:b/>
          <w:lang w:val="es-ES_tradnl" w:eastAsia="es-ES"/>
        </w:rPr>
        <w:t xml:space="preserve"> </w:t>
      </w:r>
      <w:r w:rsidRPr="00FD3B0C">
        <w:rPr>
          <w:rFonts w:ascii="Palatino Linotype" w:hAnsi="Palatino Linotype"/>
          <w:lang w:val="es-ES_tradnl" w:eastAsia="es-ES"/>
        </w:rPr>
        <w:t xml:space="preserve">establece que </w:t>
      </w:r>
      <w:r w:rsidRPr="00FD3B0C">
        <w:rPr>
          <w:rFonts w:ascii="Palatino Linotype" w:hAnsi="Palatino Linotype"/>
          <w:b/>
          <w:i/>
          <w:u w:val="single"/>
          <w:lang w:val="es-ES_tradnl" w:eastAsia="es-ES"/>
        </w:rPr>
        <w:t>el recurso de revisión es la garantía secundaria</w:t>
      </w:r>
      <w:r w:rsidRPr="00FD3B0C">
        <w:rPr>
          <w:rFonts w:ascii="Palatino Linotype" w:hAnsi="Palatino Linotype"/>
          <w:b/>
          <w:i/>
          <w:lang w:val="es-ES_tradnl" w:eastAsia="es-ES"/>
        </w:rPr>
        <w:t xml:space="preserve"> mediante la cual se pretende reparar cualquier posible afectación al derecho de acceso a la información pública</w:t>
      </w:r>
      <w:r w:rsidRPr="00FD3B0C">
        <w:rPr>
          <w:rFonts w:ascii="Palatino Linotype" w:hAnsi="Palatino Linotype"/>
          <w:b/>
          <w:lang w:val="es-ES_tradnl" w:eastAsia="es-ES"/>
        </w:rPr>
        <w:t>, s</w:t>
      </w:r>
      <w:r w:rsidRPr="00FD3B0C">
        <w:rPr>
          <w:rFonts w:ascii="Palatino Linotype" w:hAnsi="Palatino Linotype"/>
          <w:lang w:val="es-ES_tradnl" w:eastAsia="es-ES"/>
        </w:rPr>
        <w:t xml:space="preserve">iendo éste el medio a través del cual, este Órgano Garante después de realizar el análisis al procedimiento de acceso a la información, </w:t>
      </w:r>
      <w:r w:rsidRPr="00FD3B0C">
        <w:rPr>
          <w:rFonts w:ascii="Palatino Linotype" w:hAnsi="Palatino Linotype"/>
          <w:lang w:val="es-ES_tradnl" w:eastAsia="es-ES"/>
        </w:rPr>
        <w:lastRenderedPageBreak/>
        <w:t xml:space="preserve">podrá determinar la posible afectación y de ser el caso ordenar la reparación a la violación del derecho en cuestión. </w:t>
      </w:r>
    </w:p>
    <w:p w14:paraId="58413AE3" w14:textId="77777777" w:rsidR="002A0729" w:rsidRPr="00FD3B0C" w:rsidRDefault="002A0729" w:rsidP="00EE2577">
      <w:pPr>
        <w:tabs>
          <w:tab w:val="left" w:pos="426"/>
        </w:tabs>
        <w:spacing w:before="240" w:after="240" w:line="360" w:lineRule="auto"/>
        <w:contextualSpacing/>
        <w:jc w:val="both"/>
        <w:rPr>
          <w:rFonts w:ascii="Palatino Linotype" w:hAnsi="Palatino Linotype"/>
          <w:lang w:val="es-ES_tradnl" w:eastAsia="es-ES"/>
        </w:rPr>
      </w:pPr>
    </w:p>
    <w:p w14:paraId="597D0D13" w14:textId="2926E912" w:rsidR="002A0729" w:rsidRPr="00FD3B0C" w:rsidRDefault="004E6D7B"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De acuerdo con</w:t>
      </w:r>
      <w:r w:rsidR="002A0729" w:rsidRPr="00FD3B0C">
        <w:rPr>
          <w:rFonts w:ascii="Palatino Linotype" w:eastAsia="Calibri" w:hAnsi="Palatino Linotype"/>
          <w:lang w:val="es-ES" w:eastAsia="es-ES"/>
        </w:rPr>
        <w:t xml:space="preserve"> lo dispuesto por el artículo 53</w:t>
      </w:r>
      <w:r w:rsidR="00F416D1" w:rsidRPr="00FD3B0C">
        <w:rPr>
          <w:rFonts w:ascii="Palatino Linotype" w:eastAsia="Calibri" w:hAnsi="Palatino Linotype"/>
          <w:lang w:val="es-ES" w:eastAsia="es-ES"/>
        </w:rPr>
        <w:t>,</w:t>
      </w:r>
      <w:r w:rsidR="002A0729" w:rsidRPr="00FD3B0C">
        <w:rPr>
          <w:rFonts w:ascii="Palatino Linotype" w:eastAsia="Calibri" w:hAnsi="Palatino Linotype"/>
          <w:lang w:val="es-ES" w:eastAsia="es-ES"/>
        </w:rPr>
        <w:t xml:space="preserve"> fracción II</w:t>
      </w:r>
      <w:r w:rsidR="00F416D1" w:rsidRPr="00FD3B0C">
        <w:rPr>
          <w:rFonts w:ascii="Palatino Linotype" w:eastAsia="Calibri" w:hAnsi="Palatino Linotype"/>
          <w:lang w:val="es-ES" w:eastAsia="es-ES"/>
        </w:rPr>
        <w:t>,</w:t>
      </w:r>
      <w:r w:rsidR="002A0729" w:rsidRPr="00FD3B0C">
        <w:rPr>
          <w:rFonts w:ascii="Palatino Linotype" w:eastAsia="Calibri" w:hAnsi="Palatino Linotype"/>
          <w:lang w:val="es-ES" w:eastAsia="es-ES"/>
        </w:rPr>
        <w:t xml:space="preserve"> de la Ley de la materia, las unidades de transparencia tienen entre sus principales funciones la de recibir, tramitar y dar respuesta a las solicitudes de accesos a la información: </w:t>
      </w:r>
    </w:p>
    <w:p w14:paraId="2D6B8059" w14:textId="77777777" w:rsidR="002A0729" w:rsidRPr="00FD3B0C"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D3B0C" w:rsidRDefault="00F82FF0" w:rsidP="00F82FF0">
      <w:pPr>
        <w:ind w:left="567" w:right="567"/>
        <w:jc w:val="both"/>
        <w:rPr>
          <w:rFonts w:ascii="Palatino Linotype" w:hAnsi="Palatino Linotype"/>
          <w:i/>
          <w:sz w:val="22"/>
          <w:szCs w:val="22"/>
        </w:rPr>
      </w:pPr>
      <w:r w:rsidRPr="00FD3B0C">
        <w:rPr>
          <w:rFonts w:ascii="Palatino Linotype" w:hAnsi="Palatino Linotype"/>
          <w:i/>
          <w:sz w:val="22"/>
          <w:szCs w:val="22"/>
        </w:rPr>
        <w:t>“</w:t>
      </w:r>
      <w:r w:rsidRPr="00FD3B0C">
        <w:rPr>
          <w:rFonts w:ascii="Palatino Linotype" w:hAnsi="Palatino Linotype"/>
          <w:b/>
          <w:i/>
          <w:sz w:val="22"/>
          <w:szCs w:val="22"/>
        </w:rPr>
        <w:t>Artículo 53.</w:t>
      </w:r>
      <w:r w:rsidRPr="00FD3B0C">
        <w:rPr>
          <w:rFonts w:ascii="Palatino Linotype" w:hAnsi="Palatino Linotype"/>
          <w:i/>
          <w:sz w:val="22"/>
          <w:szCs w:val="22"/>
        </w:rPr>
        <w:t xml:space="preserve"> Las Unidades de Transparencia tendrán las siguientes funciones:</w:t>
      </w:r>
    </w:p>
    <w:p w14:paraId="5C1D2AFC" w14:textId="77777777" w:rsidR="002A0729" w:rsidRPr="00FD3B0C" w:rsidRDefault="00F82FF0" w:rsidP="00F82FF0">
      <w:pPr>
        <w:ind w:left="567" w:right="567"/>
        <w:jc w:val="both"/>
        <w:rPr>
          <w:rFonts w:ascii="Palatino Linotype" w:eastAsiaTheme="minorEastAsia" w:hAnsi="Palatino Linotype"/>
          <w:i/>
          <w:sz w:val="22"/>
          <w:szCs w:val="22"/>
          <w:lang w:eastAsia="es-ES"/>
        </w:rPr>
      </w:pPr>
      <w:r w:rsidRPr="00FD3B0C">
        <w:rPr>
          <w:rFonts w:ascii="Palatino Linotype" w:eastAsiaTheme="minorEastAsia" w:hAnsi="Palatino Linotype"/>
          <w:i/>
          <w:sz w:val="22"/>
          <w:szCs w:val="22"/>
          <w:lang w:eastAsia="es-ES"/>
        </w:rPr>
        <w:t>(…)</w:t>
      </w:r>
    </w:p>
    <w:p w14:paraId="6606EE12" w14:textId="77777777" w:rsidR="00F82FF0" w:rsidRPr="00FD3B0C" w:rsidRDefault="00F82FF0" w:rsidP="00F82FF0">
      <w:pPr>
        <w:ind w:left="567" w:right="567"/>
        <w:jc w:val="both"/>
        <w:rPr>
          <w:rFonts w:ascii="Palatino Linotype" w:hAnsi="Palatino Linotype"/>
          <w:i/>
          <w:sz w:val="22"/>
          <w:szCs w:val="22"/>
        </w:rPr>
      </w:pPr>
      <w:r w:rsidRPr="00FD3B0C">
        <w:rPr>
          <w:rFonts w:ascii="Palatino Linotype" w:hAnsi="Palatino Linotype"/>
          <w:b/>
          <w:bCs/>
          <w:i/>
          <w:sz w:val="22"/>
          <w:szCs w:val="22"/>
        </w:rPr>
        <w:t>III.</w:t>
      </w:r>
      <w:r w:rsidRPr="00FD3B0C">
        <w:rPr>
          <w:rFonts w:ascii="Palatino Linotype" w:hAnsi="Palatino Linotype"/>
          <w:i/>
          <w:sz w:val="22"/>
          <w:szCs w:val="22"/>
        </w:rPr>
        <w:t xml:space="preserve"> Auxiliar a los particulares en la elaboración de solicitudes de acceso a la información y, en su caso, orientarlos sobre los sujetos obligados competentes conforme a la normatividad aplicable;</w:t>
      </w:r>
    </w:p>
    <w:p w14:paraId="32E8114A" w14:textId="77777777" w:rsidR="00F82FF0" w:rsidRPr="00FD3B0C" w:rsidRDefault="00F82FF0" w:rsidP="00F82FF0">
      <w:pPr>
        <w:ind w:left="567" w:right="567"/>
        <w:jc w:val="both"/>
        <w:rPr>
          <w:rFonts w:ascii="Palatino Linotype" w:eastAsiaTheme="minorEastAsia" w:hAnsi="Palatino Linotype"/>
          <w:i/>
          <w:sz w:val="22"/>
          <w:szCs w:val="22"/>
          <w:lang w:eastAsia="es-ES"/>
        </w:rPr>
      </w:pPr>
      <w:r w:rsidRPr="00FD3B0C">
        <w:rPr>
          <w:rFonts w:ascii="Palatino Linotype" w:eastAsiaTheme="minorEastAsia" w:hAnsi="Palatino Linotype"/>
          <w:i/>
          <w:sz w:val="22"/>
          <w:szCs w:val="22"/>
          <w:lang w:eastAsia="es-ES"/>
        </w:rPr>
        <w:t xml:space="preserve">(…)” </w:t>
      </w:r>
    </w:p>
    <w:p w14:paraId="7BDB5846" w14:textId="77777777" w:rsidR="00F82FF0" w:rsidRPr="00FD3B0C" w:rsidRDefault="00AD05E2" w:rsidP="00F82FF0">
      <w:pPr>
        <w:ind w:left="567" w:right="567"/>
        <w:jc w:val="both"/>
        <w:rPr>
          <w:rFonts w:ascii="Palatino Linotype" w:eastAsiaTheme="minorEastAsia" w:hAnsi="Palatino Linotype"/>
          <w:bCs/>
          <w:iCs/>
          <w:sz w:val="22"/>
          <w:szCs w:val="22"/>
          <w:lang w:eastAsia="es-ES"/>
        </w:rPr>
      </w:pPr>
      <w:r w:rsidRPr="00FD3B0C">
        <w:rPr>
          <w:rFonts w:ascii="Palatino Linotype" w:eastAsiaTheme="minorEastAsia" w:hAnsi="Palatino Linotype"/>
          <w:bCs/>
          <w:iCs/>
          <w:sz w:val="22"/>
          <w:szCs w:val="22"/>
          <w:lang w:eastAsia="es-ES"/>
        </w:rPr>
        <w:t>(</w:t>
      </w:r>
      <w:r w:rsidR="00F82FF0" w:rsidRPr="00FD3B0C">
        <w:rPr>
          <w:rFonts w:ascii="Palatino Linotype" w:eastAsiaTheme="minorEastAsia" w:hAnsi="Palatino Linotype"/>
          <w:bCs/>
          <w:iCs/>
          <w:sz w:val="22"/>
          <w:szCs w:val="22"/>
          <w:lang w:eastAsia="es-ES"/>
        </w:rPr>
        <w:t>Énfasis Añadido</w:t>
      </w:r>
      <w:r w:rsidRPr="00FD3B0C">
        <w:rPr>
          <w:rFonts w:ascii="Palatino Linotype" w:eastAsiaTheme="minorEastAsia" w:hAnsi="Palatino Linotype"/>
          <w:bCs/>
          <w:iCs/>
          <w:sz w:val="22"/>
          <w:szCs w:val="22"/>
          <w:lang w:eastAsia="es-ES"/>
        </w:rPr>
        <w:t>)</w:t>
      </w:r>
    </w:p>
    <w:p w14:paraId="28D667D9" w14:textId="77777777" w:rsidR="002A0729" w:rsidRPr="00FD3B0C" w:rsidRDefault="002A0729" w:rsidP="002A0729">
      <w:pPr>
        <w:spacing w:before="240" w:after="240" w:line="360" w:lineRule="auto"/>
        <w:contextualSpacing/>
        <w:jc w:val="both"/>
        <w:rPr>
          <w:rFonts w:ascii="Palatino Linotype" w:eastAsia="Calibri" w:hAnsi="Palatino Linotype"/>
          <w:lang w:val="es-ES_tradnl" w:eastAsia="es-ES"/>
        </w:rPr>
      </w:pPr>
    </w:p>
    <w:p w14:paraId="0FAD4BC7" w14:textId="7E19136C" w:rsidR="00AC7186" w:rsidRPr="00FD3B0C" w:rsidRDefault="002A0729" w:rsidP="00AC7186">
      <w:pPr>
        <w:numPr>
          <w:ilvl w:val="0"/>
          <w:numId w:val="1"/>
        </w:numPr>
        <w:tabs>
          <w:tab w:val="left" w:pos="426"/>
        </w:tabs>
        <w:spacing w:before="240" w:after="240" w:line="360" w:lineRule="auto"/>
        <w:ind w:left="0" w:firstLine="0"/>
        <w:contextualSpacing/>
        <w:jc w:val="both"/>
        <w:rPr>
          <w:rFonts w:ascii="Palatino Linotype" w:eastAsia="Calibri" w:hAnsi="Palatino Linotype"/>
          <w:lang w:val="es-ES_tradnl" w:eastAsia="es-ES"/>
        </w:rPr>
      </w:pPr>
      <w:r w:rsidRPr="00FD3B0C">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FD3B0C">
        <w:rPr>
          <w:rFonts w:ascii="Palatino Linotype" w:eastAsia="Calibri" w:hAnsi="Palatino Linotype"/>
          <w:b/>
          <w:lang w:val="es-ES_tradnl" w:eastAsia="es-ES"/>
        </w:rPr>
        <w:t>fundadas y procedentes</w:t>
      </w:r>
      <w:r w:rsidRPr="00FD3B0C">
        <w:rPr>
          <w:rFonts w:ascii="Palatino Linotype" w:eastAsia="Calibri" w:hAnsi="Palatino Linotype"/>
          <w:lang w:val="es-ES_tradnl" w:eastAsia="es-ES"/>
        </w:rPr>
        <w:t xml:space="preserve">, debido a que el </w:t>
      </w:r>
      <w:r w:rsidRPr="00FD3B0C">
        <w:rPr>
          <w:rFonts w:ascii="Palatino Linotype" w:eastAsia="Calibri" w:hAnsi="Palatino Linotype"/>
          <w:b/>
          <w:lang w:val="es-ES_tradnl" w:eastAsia="es-ES"/>
        </w:rPr>
        <w:t>SUJETO OBLIGADO</w:t>
      </w:r>
      <w:r w:rsidRPr="00FD3B0C">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p>
    <w:p w14:paraId="6654470E" w14:textId="77777777" w:rsidR="002A0729" w:rsidRPr="00FD3B0C" w:rsidRDefault="002A0729" w:rsidP="00EE2577">
      <w:pPr>
        <w:tabs>
          <w:tab w:val="left" w:pos="426"/>
        </w:tabs>
        <w:contextualSpacing/>
        <w:rPr>
          <w:rFonts w:ascii="Palatino Linotype" w:eastAsia="Calibri" w:hAnsi="Palatino Linotype"/>
          <w:lang w:val="es-ES" w:eastAsia="es-ES"/>
        </w:rPr>
      </w:pPr>
    </w:p>
    <w:p w14:paraId="04BD5391" w14:textId="03659943" w:rsidR="0024661F" w:rsidRPr="00FD3B0C" w:rsidRDefault="000A79FD" w:rsidP="00EE2577">
      <w:pPr>
        <w:pStyle w:val="Ttulo3"/>
        <w:tabs>
          <w:tab w:val="left" w:pos="426"/>
        </w:tabs>
        <w:rPr>
          <w:rFonts w:ascii="Palatino Linotype" w:hAnsi="Palatino Linotype" w:cs="Arial"/>
          <w:b/>
          <w:bCs/>
          <w:color w:val="000000"/>
          <w:lang w:val="es-ES_tradnl" w:eastAsia="es-ES"/>
        </w:rPr>
      </w:pPr>
      <w:r w:rsidRPr="00FD3B0C">
        <w:rPr>
          <w:rFonts w:ascii="Palatino Linotype" w:hAnsi="Palatino Linotype" w:cs="Arial"/>
          <w:b/>
          <w:bCs/>
          <w:color w:val="000000"/>
          <w:lang w:val="es-ES_tradnl" w:eastAsia="es-ES"/>
        </w:rPr>
        <w:t>III</w:t>
      </w:r>
      <w:r w:rsidR="00473099" w:rsidRPr="00FD3B0C">
        <w:rPr>
          <w:rFonts w:ascii="Palatino Linotype" w:hAnsi="Palatino Linotype" w:cs="Arial"/>
          <w:b/>
          <w:bCs/>
          <w:color w:val="000000"/>
          <w:lang w:val="es-ES_tradnl" w:eastAsia="es-ES"/>
        </w:rPr>
        <w:t>. De la información proporcionada en vía de Informe Justificado.</w:t>
      </w:r>
    </w:p>
    <w:p w14:paraId="2E1F72B7" w14:textId="77777777" w:rsidR="00473099" w:rsidRPr="00FD3B0C" w:rsidRDefault="00473099"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4D876A94" w14:textId="024748D6" w:rsidR="0024661F" w:rsidRPr="00FD3B0C" w:rsidRDefault="00DA57AD"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 xml:space="preserve">Una vez expuesto lo anterior, conviene recordar que el particular, a través de la solicitud </w:t>
      </w:r>
      <w:r w:rsidR="00CA5D76" w:rsidRPr="00FD3B0C">
        <w:rPr>
          <w:rFonts w:ascii="Palatino Linotype" w:eastAsia="Calibri" w:hAnsi="Palatino Linotype"/>
          <w:b/>
          <w:bCs/>
          <w:lang w:val="es-ES" w:eastAsia="es-ES"/>
        </w:rPr>
        <w:t>01454/ZINACANT/IP/2022</w:t>
      </w:r>
      <w:r w:rsidRPr="00FD3B0C">
        <w:rPr>
          <w:rFonts w:ascii="Palatino Linotype" w:eastAsia="Calibri" w:hAnsi="Palatino Linotype"/>
          <w:lang w:val="es-ES" w:eastAsia="es-ES"/>
        </w:rPr>
        <w:t xml:space="preserve">, requirió acceder </w:t>
      </w:r>
      <w:r w:rsidR="00F72DA7" w:rsidRPr="00FD3B0C">
        <w:rPr>
          <w:rFonts w:ascii="Palatino Linotype" w:eastAsia="Calibri" w:hAnsi="Palatino Linotype"/>
          <w:lang w:val="es-ES" w:eastAsia="es-ES"/>
        </w:rPr>
        <w:t>a los documentos donde conste la siguiente información</w:t>
      </w:r>
      <w:r w:rsidRPr="00FD3B0C">
        <w:rPr>
          <w:rFonts w:ascii="Palatino Linotype" w:eastAsia="Calibri" w:hAnsi="Palatino Linotype"/>
          <w:lang w:val="es-ES" w:eastAsia="es-ES"/>
        </w:rPr>
        <w:t>:</w:t>
      </w:r>
    </w:p>
    <w:p w14:paraId="772A6F45" w14:textId="273247ED" w:rsidR="000B5D77" w:rsidRPr="00FD3B0C" w:rsidRDefault="000B5D77" w:rsidP="00C8622D">
      <w:pPr>
        <w:numPr>
          <w:ilvl w:val="1"/>
          <w:numId w:val="1"/>
        </w:numPr>
        <w:spacing w:line="360" w:lineRule="auto"/>
        <w:ind w:left="1134" w:right="49" w:hanging="567"/>
        <w:contextualSpacing/>
        <w:jc w:val="both"/>
        <w:rPr>
          <w:rFonts w:ascii="Palatino Linotype" w:hAnsi="Palatino Linotype" w:cs="Arial"/>
          <w:color w:val="000000"/>
          <w:lang w:val="es-ES_tradnl" w:eastAsia="es-ES"/>
        </w:rPr>
      </w:pPr>
      <w:r w:rsidRPr="00FD3B0C">
        <w:rPr>
          <w:rFonts w:ascii="Palatino Linotype" w:hAnsi="Palatino Linotype"/>
        </w:rPr>
        <w:lastRenderedPageBreak/>
        <w:t xml:space="preserve">De la </w:t>
      </w:r>
      <w:r w:rsidR="00F416D1" w:rsidRPr="00FD3B0C">
        <w:rPr>
          <w:rFonts w:ascii="Palatino Linotype" w:hAnsi="Palatino Linotype"/>
        </w:rPr>
        <w:t>Dirección de Desarrollo Urbano</w:t>
      </w:r>
      <w:r w:rsidRPr="00FD3B0C">
        <w:rPr>
          <w:rFonts w:ascii="Palatino Linotype" w:hAnsi="Palatino Linotype"/>
        </w:rPr>
        <w:t>:</w:t>
      </w:r>
    </w:p>
    <w:p w14:paraId="550998AD" w14:textId="418A9BAD" w:rsidR="00F416D1" w:rsidRPr="00FD3B0C" w:rsidRDefault="000B5D77" w:rsidP="000B5D77">
      <w:pPr>
        <w:numPr>
          <w:ilvl w:val="2"/>
          <w:numId w:val="19"/>
        </w:numPr>
        <w:spacing w:line="360" w:lineRule="auto"/>
        <w:ind w:left="1701" w:right="49"/>
        <w:contextualSpacing/>
        <w:jc w:val="both"/>
        <w:rPr>
          <w:rFonts w:ascii="Palatino Linotype" w:hAnsi="Palatino Linotype" w:cs="Arial"/>
          <w:color w:val="000000"/>
          <w:lang w:val="es-ES_tradnl" w:eastAsia="es-ES"/>
        </w:rPr>
      </w:pPr>
      <w:r w:rsidRPr="00FD3B0C">
        <w:rPr>
          <w:rFonts w:ascii="Palatino Linotype" w:hAnsi="Palatino Linotype"/>
        </w:rPr>
        <w:t xml:space="preserve"> </w:t>
      </w:r>
      <w:r w:rsidR="00F416D1" w:rsidRPr="00FD3B0C">
        <w:rPr>
          <w:rFonts w:ascii="Palatino Linotype" w:hAnsi="Palatino Linotype"/>
        </w:rPr>
        <w:t xml:space="preserve">Todas las </w:t>
      </w:r>
      <w:r w:rsidR="00F416D1" w:rsidRPr="00FD3B0C">
        <w:rPr>
          <w:rFonts w:ascii="Palatino Linotype" w:hAnsi="Palatino Linotype"/>
          <w:b/>
        </w:rPr>
        <w:t>actas</w:t>
      </w:r>
      <w:r w:rsidR="00F416D1" w:rsidRPr="00FD3B0C">
        <w:rPr>
          <w:rFonts w:ascii="Palatino Linotype" w:hAnsi="Palatino Linotype"/>
        </w:rPr>
        <w:t xml:space="preserve"> generadas durante el dos mil veintidós;</w:t>
      </w:r>
    </w:p>
    <w:p w14:paraId="1A4FEC52" w14:textId="1D027AF5" w:rsidR="000B5D77" w:rsidRPr="00FD3B0C" w:rsidRDefault="00F416D1" w:rsidP="000B5D77">
      <w:pPr>
        <w:numPr>
          <w:ilvl w:val="2"/>
          <w:numId w:val="19"/>
        </w:numPr>
        <w:spacing w:line="360" w:lineRule="auto"/>
        <w:ind w:left="1701" w:right="49"/>
        <w:contextualSpacing/>
        <w:jc w:val="both"/>
        <w:rPr>
          <w:rFonts w:ascii="Palatino Linotype" w:hAnsi="Palatino Linotype" w:cs="Arial"/>
          <w:color w:val="000000"/>
          <w:lang w:val="es-ES_tradnl" w:eastAsia="es-ES"/>
        </w:rPr>
      </w:pPr>
      <w:r w:rsidRPr="00FD3B0C">
        <w:rPr>
          <w:rFonts w:ascii="Palatino Linotype" w:hAnsi="Palatino Linotype"/>
        </w:rPr>
        <w:t xml:space="preserve">Todos los </w:t>
      </w:r>
      <w:r w:rsidRPr="00FD3B0C">
        <w:rPr>
          <w:rFonts w:ascii="Palatino Linotype" w:hAnsi="Palatino Linotype"/>
          <w:b/>
        </w:rPr>
        <w:t>recibos de nómina</w:t>
      </w:r>
      <w:r w:rsidRPr="00FD3B0C">
        <w:rPr>
          <w:rFonts w:ascii="Palatino Linotype" w:hAnsi="Palatino Linotype"/>
        </w:rPr>
        <w:t xml:space="preserve"> y </w:t>
      </w:r>
      <w:r w:rsidRPr="00FD3B0C">
        <w:rPr>
          <w:rFonts w:ascii="Palatino Linotype" w:hAnsi="Palatino Linotype"/>
          <w:b/>
        </w:rPr>
        <w:t xml:space="preserve">comprobantes del último </w:t>
      </w:r>
      <w:r w:rsidR="008D6034" w:rsidRPr="00FD3B0C">
        <w:rPr>
          <w:rFonts w:ascii="Palatino Linotype" w:hAnsi="Palatino Linotype"/>
          <w:b/>
        </w:rPr>
        <w:t>nivel</w:t>
      </w:r>
      <w:r w:rsidRPr="00FD3B0C">
        <w:rPr>
          <w:rFonts w:ascii="Palatino Linotype" w:hAnsi="Palatino Linotype"/>
          <w:b/>
        </w:rPr>
        <w:t xml:space="preserve"> de estudios</w:t>
      </w:r>
      <w:r w:rsidRPr="00FD3B0C">
        <w:rPr>
          <w:rFonts w:ascii="Palatino Linotype" w:hAnsi="Palatino Linotype"/>
        </w:rPr>
        <w:t xml:space="preserve"> de los servidores públicos adscritos a la dirección.</w:t>
      </w:r>
    </w:p>
    <w:p w14:paraId="7F71D0EC" w14:textId="77777777" w:rsidR="00C8622D" w:rsidRPr="00FD3B0C" w:rsidRDefault="00C8622D" w:rsidP="00C8622D">
      <w:pPr>
        <w:tabs>
          <w:tab w:val="left" w:pos="426"/>
        </w:tabs>
        <w:spacing w:line="360" w:lineRule="auto"/>
        <w:ind w:right="49"/>
        <w:contextualSpacing/>
        <w:jc w:val="both"/>
        <w:rPr>
          <w:rFonts w:ascii="Palatino Linotype" w:hAnsi="Palatino Linotype" w:cs="Arial"/>
          <w:color w:val="000000"/>
          <w:lang w:val="es-ES_tradnl" w:eastAsia="es-ES"/>
        </w:rPr>
      </w:pPr>
    </w:p>
    <w:p w14:paraId="739C8BE7" w14:textId="2CBB5E0D" w:rsidR="0024661F" w:rsidRPr="00FD3B0C" w:rsidRDefault="001F4E07"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 xml:space="preserve">Como ha sido reiterado a lo largo de la presente resolución, el </w:t>
      </w:r>
      <w:r w:rsidRPr="00FD3B0C">
        <w:rPr>
          <w:rFonts w:ascii="Palatino Linotype" w:eastAsia="Calibri" w:hAnsi="Palatino Linotype"/>
          <w:b/>
          <w:bCs/>
          <w:lang w:val="es-ES" w:eastAsia="es-ES"/>
        </w:rPr>
        <w:t>SUJETO OBLIGADO</w:t>
      </w:r>
      <w:r w:rsidRPr="00FD3B0C">
        <w:rPr>
          <w:rFonts w:ascii="Palatino Linotype" w:eastAsia="Calibri" w:hAnsi="Palatino Linotype"/>
          <w:lang w:val="es-ES" w:eastAsia="es-ES"/>
        </w:rPr>
        <w:t xml:space="preserve"> no otorgó respuesta alguna a la solicitud de información.</w:t>
      </w:r>
    </w:p>
    <w:p w14:paraId="5F76124E" w14:textId="77777777" w:rsidR="0024661F" w:rsidRPr="00FD3B0C" w:rsidRDefault="0024661F"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7BBFA0BC" w14:textId="50619325" w:rsidR="0024661F" w:rsidRPr="00FD3B0C" w:rsidRDefault="001F4E07"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 xml:space="preserve">Derivado de lo anterior, el </w:t>
      </w:r>
      <w:r w:rsidR="005758B4" w:rsidRPr="00FD3B0C">
        <w:rPr>
          <w:rFonts w:ascii="Palatino Linotype" w:eastAsia="Calibri" w:hAnsi="Palatino Linotype"/>
          <w:lang w:val="es-ES" w:eastAsia="es-ES"/>
        </w:rPr>
        <w:t xml:space="preserve">particular impugnó la </w:t>
      </w:r>
      <w:r w:rsidR="005758B4" w:rsidRPr="00FD3B0C">
        <w:rPr>
          <w:rFonts w:ascii="Palatino Linotype" w:eastAsia="Calibri" w:hAnsi="Palatino Linotype"/>
          <w:i/>
          <w:iCs/>
          <w:lang w:val="es-ES" w:eastAsia="es-ES"/>
        </w:rPr>
        <w:t>negativa ficta</w:t>
      </w:r>
      <w:r w:rsidR="005758B4" w:rsidRPr="00FD3B0C">
        <w:rPr>
          <w:rFonts w:ascii="Palatino Linotype" w:eastAsia="Calibri" w:hAnsi="Palatino Linotype"/>
          <w:lang w:val="es-ES" w:eastAsia="es-ES"/>
        </w:rPr>
        <w:t xml:space="preserve"> del </w:t>
      </w:r>
      <w:r w:rsidR="005758B4" w:rsidRPr="00FD3B0C">
        <w:rPr>
          <w:rFonts w:ascii="Palatino Linotype" w:eastAsia="Calibri" w:hAnsi="Palatino Linotype"/>
          <w:b/>
          <w:bCs/>
          <w:lang w:val="es-ES" w:eastAsia="es-ES"/>
        </w:rPr>
        <w:t>SUJETO OBLIGADO</w:t>
      </w:r>
      <w:r w:rsidR="005758B4" w:rsidRPr="00FD3B0C">
        <w:rPr>
          <w:rFonts w:ascii="Palatino Linotype" w:eastAsia="Calibri" w:hAnsi="Palatino Linotype"/>
          <w:lang w:val="es-ES" w:eastAsia="es-ES"/>
        </w:rPr>
        <w:t xml:space="preserve">, mediante recurso de revisión, y en el que señaló por agravios, </w:t>
      </w:r>
      <w:r w:rsidR="00C53CE7" w:rsidRPr="00FD3B0C">
        <w:rPr>
          <w:rFonts w:ascii="Palatino Linotype" w:eastAsia="Calibri" w:hAnsi="Palatino Linotype"/>
          <w:lang w:val="es-ES" w:eastAsia="es-ES"/>
        </w:rPr>
        <w:t>la falta de entrega de la información.</w:t>
      </w:r>
    </w:p>
    <w:p w14:paraId="242A3783" w14:textId="77777777" w:rsidR="0024661F" w:rsidRPr="00FD3B0C" w:rsidRDefault="0024661F" w:rsidP="00EE2577">
      <w:pPr>
        <w:tabs>
          <w:tab w:val="left" w:pos="426"/>
        </w:tabs>
        <w:spacing w:line="360" w:lineRule="auto"/>
        <w:ind w:right="49"/>
        <w:contextualSpacing/>
        <w:jc w:val="both"/>
        <w:rPr>
          <w:rFonts w:ascii="Palatino Linotype" w:hAnsi="Palatino Linotype" w:cs="Arial"/>
          <w:color w:val="000000"/>
          <w:lang w:val="es-ES_tradnl" w:eastAsia="es-ES"/>
        </w:rPr>
      </w:pPr>
    </w:p>
    <w:p w14:paraId="6DDDB2F6" w14:textId="5DFBBEF4" w:rsidR="007C78DD" w:rsidRPr="00FD3B0C" w:rsidRDefault="00C53CE7" w:rsidP="00C56E6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 xml:space="preserve">Posteriormente, una vez admitido </w:t>
      </w:r>
      <w:r w:rsidR="00F67CC4" w:rsidRPr="00FD3B0C">
        <w:rPr>
          <w:rFonts w:ascii="Palatino Linotype" w:eastAsia="Calibri" w:hAnsi="Palatino Linotype"/>
          <w:lang w:val="es-ES" w:eastAsia="es-ES"/>
        </w:rPr>
        <w:t xml:space="preserve">a trámite el recurso de revisión con número al rubro citado, y como fuera señalado en el apartado de </w:t>
      </w:r>
      <w:r w:rsidR="00F67CC4" w:rsidRPr="00FD3B0C">
        <w:rPr>
          <w:rFonts w:ascii="Palatino Linotype" w:eastAsia="Calibri" w:hAnsi="Palatino Linotype"/>
          <w:i/>
          <w:lang w:val="es-ES" w:eastAsia="es-ES"/>
        </w:rPr>
        <w:t>Antecedentes</w:t>
      </w:r>
      <w:r w:rsidR="00F67CC4" w:rsidRPr="00FD3B0C">
        <w:rPr>
          <w:rFonts w:ascii="Palatino Linotype" w:eastAsia="Calibri" w:hAnsi="Palatino Linotype"/>
          <w:lang w:val="es-ES" w:eastAsia="es-ES"/>
        </w:rPr>
        <w:t xml:space="preserve"> de esta resolución, el </w:t>
      </w:r>
      <w:r w:rsidR="00F67CC4" w:rsidRPr="00FD3B0C">
        <w:rPr>
          <w:rFonts w:ascii="Palatino Linotype" w:eastAsia="Calibri" w:hAnsi="Palatino Linotype"/>
          <w:b/>
          <w:lang w:val="es-ES" w:eastAsia="es-ES"/>
        </w:rPr>
        <w:t>SUJETO OBLIGADO</w:t>
      </w:r>
      <w:r w:rsidR="00F67CC4" w:rsidRPr="00FD3B0C">
        <w:rPr>
          <w:rFonts w:ascii="Palatino Linotype" w:eastAsia="Calibri" w:hAnsi="Palatino Linotype"/>
          <w:lang w:val="es-ES" w:eastAsia="es-ES"/>
        </w:rPr>
        <w:t xml:space="preserve"> presentó </w:t>
      </w:r>
      <w:r w:rsidR="00007BC8" w:rsidRPr="00FD3B0C">
        <w:rPr>
          <w:rFonts w:ascii="Palatino Linotype" w:eastAsia="Calibri" w:hAnsi="Palatino Linotype"/>
          <w:lang w:val="es-ES" w:eastAsia="es-ES"/>
        </w:rPr>
        <w:t xml:space="preserve">un oficio sin folio único de identificación, ni fecha de emisión, suscrito por el Titular de la Unidad de Transparencia, </w:t>
      </w:r>
      <w:r w:rsidR="00F72DA7" w:rsidRPr="00FD3B0C">
        <w:rPr>
          <w:rFonts w:ascii="Palatino Linotype" w:eastAsia="Calibri" w:hAnsi="Palatino Linotype"/>
          <w:lang w:val="es-ES" w:eastAsia="es-ES"/>
        </w:rPr>
        <w:t>y cuyo contenido elemental se transcribe a continuación</w:t>
      </w:r>
      <w:r w:rsidR="00470621" w:rsidRPr="00FD3B0C">
        <w:rPr>
          <w:rFonts w:ascii="Palatino Linotype" w:eastAsia="Calibri" w:hAnsi="Palatino Linotype"/>
          <w:lang w:val="es-ES" w:eastAsia="es-ES"/>
        </w:rPr>
        <w:t>:</w:t>
      </w:r>
    </w:p>
    <w:p w14:paraId="001E02F7" w14:textId="7D1C6F56" w:rsidR="00C56E6D" w:rsidRPr="00FD3B0C" w:rsidRDefault="00C56E6D" w:rsidP="00C56E6D">
      <w:pPr>
        <w:tabs>
          <w:tab w:val="left" w:pos="426"/>
        </w:tabs>
        <w:spacing w:line="360" w:lineRule="auto"/>
        <w:ind w:right="49"/>
        <w:contextualSpacing/>
        <w:jc w:val="both"/>
        <w:rPr>
          <w:rFonts w:ascii="Palatino Linotype" w:hAnsi="Palatino Linotype" w:cs="Arial"/>
          <w:color w:val="000000"/>
          <w:lang w:val="es-ES_tradnl" w:eastAsia="es-ES"/>
        </w:rPr>
      </w:pPr>
    </w:p>
    <w:p w14:paraId="4BB95A23" w14:textId="77777777" w:rsidR="00F416D1" w:rsidRPr="00FD3B0C" w:rsidRDefault="00F72DA7" w:rsidP="00F416D1">
      <w:pPr>
        <w:tabs>
          <w:tab w:val="left" w:pos="426"/>
        </w:tabs>
        <w:spacing w:line="276" w:lineRule="auto"/>
        <w:ind w:left="567" w:right="567"/>
        <w:contextualSpacing/>
        <w:jc w:val="both"/>
        <w:rPr>
          <w:rFonts w:ascii="Palatino Linotype" w:hAnsi="Palatino Linotype" w:cs="Arial"/>
          <w:i/>
          <w:color w:val="000000"/>
          <w:sz w:val="22"/>
          <w:lang w:eastAsia="es-ES"/>
        </w:rPr>
      </w:pPr>
      <w:r w:rsidRPr="00FD3B0C">
        <w:rPr>
          <w:rFonts w:ascii="Palatino Linotype" w:hAnsi="Palatino Linotype" w:cs="Arial"/>
          <w:i/>
          <w:color w:val="000000"/>
          <w:sz w:val="22"/>
          <w:lang w:val="es-ES_tradnl" w:eastAsia="es-ES"/>
        </w:rPr>
        <w:t>“</w:t>
      </w:r>
      <w:r w:rsidR="00F416D1" w:rsidRPr="00FD3B0C">
        <w:rPr>
          <w:rFonts w:ascii="Palatino Linotype" w:hAnsi="Palatino Linotype" w:cs="Arial"/>
          <w:i/>
          <w:color w:val="000000"/>
          <w:sz w:val="22"/>
          <w:lang w:eastAsia="es-ES"/>
        </w:rPr>
        <w:t xml:space="preserve">Por lo que respecta a los recibos de nómina de dicha dirección se hace referencia que lo solicitado se puede consultar dentro del sistema de Información Pública de Oficio Mexiquense (IPOMEX), dentro del siguiente enlace: </w:t>
      </w:r>
    </w:p>
    <w:p w14:paraId="12BCF592" w14:textId="77777777" w:rsidR="00F416D1" w:rsidRPr="00FD3B0C" w:rsidRDefault="00F416D1" w:rsidP="00F416D1">
      <w:pPr>
        <w:tabs>
          <w:tab w:val="left" w:pos="426"/>
        </w:tabs>
        <w:spacing w:line="276" w:lineRule="auto"/>
        <w:ind w:left="567" w:right="567"/>
        <w:contextualSpacing/>
        <w:jc w:val="both"/>
        <w:rPr>
          <w:rFonts w:ascii="Palatino Linotype" w:hAnsi="Palatino Linotype" w:cs="Arial"/>
          <w:i/>
          <w:color w:val="000000"/>
          <w:sz w:val="22"/>
          <w:lang w:eastAsia="es-ES"/>
        </w:rPr>
      </w:pPr>
    </w:p>
    <w:p w14:paraId="76259F8D" w14:textId="673175ED" w:rsidR="00F416D1" w:rsidRPr="00FD3B0C" w:rsidRDefault="00E27E2B" w:rsidP="00F416D1">
      <w:pPr>
        <w:tabs>
          <w:tab w:val="left" w:pos="426"/>
        </w:tabs>
        <w:spacing w:line="276" w:lineRule="auto"/>
        <w:ind w:left="567" w:right="567"/>
        <w:contextualSpacing/>
        <w:jc w:val="both"/>
        <w:rPr>
          <w:rFonts w:ascii="Palatino Linotype" w:hAnsi="Palatino Linotype" w:cs="Arial"/>
          <w:i/>
          <w:color w:val="000000"/>
          <w:sz w:val="22"/>
          <w:lang w:eastAsia="es-ES"/>
        </w:rPr>
      </w:pPr>
      <w:hyperlink r:id="rId9" w:history="1">
        <w:r w:rsidR="00F416D1" w:rsidRPr="00FD3B0C">
          <w:rPr>
            <w:rStyle w:val="Hipervnculo"/>
            <w:rFonts w:ascii="Palatino Linotype" w:hAnsi="Palatino Linotype" w:cs="Arial"/>
            <w:i/>
            <w:sz w:val="22"/>
            <w:lang w:eastAsia="es-ES"/>
          </w:rPr>
          <w:t>https://www.ipomex.org.mx/ipo3/lgt/indice/ZINACANTEPEC/art_92_viii/4.web</w:t>
        </w:r>
      </w:hyperlink>
      <w:r w:rsidR="00F416D1" w:rsidRPr="00FD3B0C">
        <w:rPr>
          <w:rFonts w:ascii="Palatino Linotype" w:hAnsi="Palatino Linotype" w:cs="Arial"/>
          <w:i/>
          <w:color w:val="000000"/>
          <w:sz w:val="22"/>
          <w:lang w:eastAsia="es-ES"/>
        </w:rPr>
        <w:t xml:space="preserve"> </w:t>
      </w:r>
    </w:p>
    <w:p w14:paraId="6F85EFA5" w14:textId="77777777" w:rsidR="00F416D1" w:rsidRPr="00FD3B0C" w:rsidRDefault="00F416D1" w:rsidP="00F416D1">
      <w:pPr>
        <w:tabs>
          <w:tab w:val="left" w:pos="426"/>
        </w:tabs>
        <w:spacing w:line="276" w:lineRule="auto"/>
        <w:ind w:left="567" w:right="567"/>
        <w:contextualSpacing/>
        <w:jc w:val="both"/>
        <w:rPr>
          <w:rFonts w:ascii="Palatino Linotype" w:hAnsi="Palatino Linotype" w:cs="Arial"/>
          <w:i/>
          <w:color w:val="000000"/>
          <w:sz w:val="22"/>
          <w:lang w:eastAsia="es-ES"/>
        </w:rPr>
      </w:pPr>
    </w:p>
    <w:p w14:paraId="03186A37" w14:textId="302ADF65" w:rsidR="00007BC8" w:rsidRPr="00FD3B0C" w:rsidRDefault="00F416D1" w:rsidP="00F416D1">
      <w:pPr>
        <w:tabs>
          <w:tab w:val="left" w:pos="426"/>
        </w:tabs>
        <w:spacing w:line="276" w:lineRule="auto"/>
        <w:ind w:left="567" w:right="567"/>
        <w:contextualSpacing/>
        <w:jc w:val="both"/>
        <w:rPr>
          <w:rFonts w:ascii="Palatino Linotype" w:hAnsi="Palatino Linotype" w:cs="Arial"/>
          <w:color w:val="000000"/>
          <w:sz w:val="22"/>
          <w:lang w:val="en-US" w:eastAsia="es-ES"/>
        </w:rPr>
      </w:pPr>
      <w:r w:rsidRPr="00FD3B0C">
        <w:rPr>
          <w:rFonts w:ascii="Palatino Linotype" w:hAnsi="Palatino Linotype" w:cs="Arial"/>
          <w:color w:val="000000"/>
          <w:sz w:val="22"/>
          <w:lang w:eastAsia="es-ES"/>
        </w:rPr>
        <w:t>(…)</w:t>
      </w:r>
      <w:r w:rsidR="00F72DA7" w:rsidRPr="00FD3B0C">
        <w:rPr>
          <w:rFonts w:ascii="Palatino Linotype" w:hAnsi="Palatino Linotype" w:cs="Arial"/>
          <w:i/>
          <w:color w:val="000000"/>
          <w:sz w:val="22"/>
          <w:lang w:eastAsia="es-ES"/>
        </w:rPr>
        <w:t>”</w:t>
      </w:r>
      <w:r w:rsidR="00F72DA7" w:rsidRPr="00FD3B0C">
        <w:rPr>
          <w:rFonts w:ascii="Palatino Linotype" w:hAnsi="Palatino Linotype" w:cs="Arial"/>
          <w:color w:val="000000"/>
          <w:sz w:val="22"/>
          <w:lang w:eastAsia="es-ES"/>
        </w:rPr>
        <w:t xml:space="preserve"> </w:t>
      </w:r>
      <w:r w:rsidR="00F72DA7" w:rsidRPr="00FD3B0C">
        <w:rPr>
          <w:rFonts w:ascii="Palatino Linotype" w:hAnsi="Palatino Linotype" w:cs="Arial"/>
          <w:color w:val="000000"/>
          <w:sz w:val="22"/>
          <w:lang w:val="en-US" w:eastAsia="es-ES"/>
        </w:rPr>
        <w:t>(Sic)</w:t>
      </w:r>
    </w:p>
    <w:p w14:paraId="090429A8" w14:textId="77777777" w:rsidR="00470621" w:rsidRPr="00FD3B0C" w:rsidRDefault="00470621" w:rsidP="00C56E6D">
      <w:pPr>
        <w:tabs>
          <w:tab w:val="left" w:pos="426"/>
        </w:tabs>
        <w:spacing w:line="360" w:lineRule="auto"/>
        <w:ind w:right="49"/>
        <w:contextualSpacing/>
        <w:jc w:val="both"/>
        <w:rPr>
          <w:rFonts w:ascii="Palatino Linotype" w:hAnsi="Palatino Linotype" w:cs="Arial"/>
          <w:color w:val="000000"/>
          <w:lang w:val="en-US" w:eastAsia="es-ES"/>
        </w:rPr>
      </w:pPr>
    </w:p>
    <w:p w14:paraId="77AD939C" w14:textId="3EAC0789" w:rsidR="00F9081A" w:rsidRPr="00FD3B0C" w:rsidRDefault="00F416D1" w:rsidP="000A79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lastRenderedPageBreak/>
        <w:t>Inmerso en el</w:t>
      </w:r>
      <w:r w:rsidR="00F9081A" w:rsidRPr="00FD3B0C">
        <w:rPr>
          <w:rFonts w:ascii="Palatino Linotype" w:eastAsia="Calibri" w:hAnsi="Palatino Linotype"/>
          <w:lang w:val="es-ES" w:eastAsia="es-ES"/>
        </w:rPr>
        <w:t xml:space="preserve"> documento anterior, el </w:t>
      </w:r>
      <w:r w:rsidR="00F9081A" w:rsidRPr="00FD3B0C">
        <w:rPr>
          <w:rFonts w:ascii="Palatino Linotype" w:eastAsia="Calibri" w:hAnsi="Palatino Linotype"/>
          <w:b/>
          <w:lang w:val="es-ES" w:eastAsia="es-ES"/>
        </w:rPr>
        <w:t>SUJETO OBLIGADO</w:t>
      </w:r>
      <w:r w:rsidR="00F9081A" w:rsidRPr="00FD3B0C">
        <w:rPr>
          <w:rFonts w:ascii="Palatino Linotype" w:eastAsia="Calibri" w:hAnsi="Palatino Linotype"/>
          <w:lang w:val="es-ES" w:eastAsia="es-ES"/>
        </w:rPr>
        <w:t xml:space="preserve"> </w:t>
      </w:r>
      <w:r w:rsidRPr="00FD3B0C">
        <w:rPr>
          <w:rFonts w:ascii="Palatino Linotype" w:eastAsia="Calibri" w:hAnsi="Palatino Linotype"/>
          <w:lang w:val="es-ES" w:eastAsia="es-ES"/>
        </w:rPr>
        <w:t xml:space="preserve">entregó el </w:t>
      </w:r>
      <w:r w:rsidRPr="00FD3B0C">
        <w:rPr>
          <w:rFonts w:ascii="Palatino Linotype" w:hAnsi="Palatino Linotype" w:cs="Arial"/>
          <w:b/>
          <w:color w:val="000000"/>
          <w:lang w:eastAsia="es-ES"/>
        </w:rPr>
        <w:t>Título Profesional</w:t>
      </w:r>
      <w:r w:rsidRPr="00FD3B0C">
        <w:rPr>
          <w:rFonts w:ascii="Palatino Linotype" w:hAnsi="Palatino Linotype" w:cs="Arial"/>
          <w:color w:val="000000"/>
          <w:lang w:eastAsia="es-ES"/>
        </w:rPr>
        <w:t xml:space="preserve"> expedido por la Universidad Autónoma del Estado de México, en favor del </w:t>
      </w:r>
      <w:r w:rsidRPr="00FD3B0C">
        <w:rPr>
          <w:rFonts w:ascii="Palatino Linotype" w:hAnsi="Palatino Linotype" w:cs="Arial"/>
          <w:i/>
          <w:color w:val="000000"/>
          <w:lang w:eastAsia="es-ES"/>
        </w:rPr>
        <w:t>C. Humberto Delgado Fabela</w:t>
      </w:r>
      <w:r w:rsidRPr="00FD3B0C">
        <w:rPr>
          <w:rFonts w:ascii="Palatino Linotype" w:hAnsi="Palatino Linotype" w:cs="Arial"/>
          <w:color w:val="000000"/>
          <w:lang w:eastAsia="es-ES"/>
        </w:rPr>
        <w:t>, como Arquitecto.</w:t>
      </w:r>
    </w:p>
    <w:p w14:paraId="409C6407" w14:textId="77777777" w:rsidR="00301E07" w:rsidRPr="00FD3B0C" w:rsidRDefault="00301E07" w:rsidP="00301E07">
      <w:pPr>
        <w:tabs>
          <w:tab w:val="left" w:pos="426"/>
        </w:tabs>
        <w:spacing w:line="360" w:lineRule="auto"/>
        <w:ind w:right="49"/>
        <w:contextualSpacing/>
        <w:jc w:val="both"/>
        <w:rPr>
          <w:rFonts w:ascii="Palatino Linotype" w:hAnsi="Palatino Linotype" w:cs="Arial"/>
          <w:color w:val="000000"/>
          <w:lang w:val="es-ES_tradnl" w:eastAsia="es-ES"/>
        </w:rPr>
      </w:pPr>
    </w:p>
    <w:p w14:paraId="7DFF50B0" w14:textId="0C906F6F" w:rsidR="007C78DD" w:rsidRPr="00FD3B0C" w:rsidRDefault="00F9081A" w:rsidP="000A79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D</w:t>
      </w:r>
      <w:r w:rsidR="00C55CE7" w:rsidRPr="00FD3B0C">
        <w:rPr>
          <w:rFonts w:ascii="Palatino Linotype" w:eastAsia="Calibri" w:hAnsi="Palatino Linotype"/>
          <w:lang w:val="es-ES" w:eastAsia="es-ES"/>
        </w:rPr>
        <w:t xml:space="preserve">e las líneas transcritas </w:t>
      </w:r>
      <w:r w:rsidR="00C55CE7" w:rsidRPr="00FD3B0C">
        <w:rPr>
          <w:rFonts w:ascii="Palatino Linotype" w:eastAsia="Calibri" w:hAnsi="Palatino Linotype"/>
          <w:i/>
          <w:lang w:val="es-ES" w:eastAsia="es-ES"/>
        </w:rPr>
        <w:t>supra</w:t>
      </w:r>
      <w:r w:rsidR="00C55CE7" w:rsidRPr="00FD3B0C">
        <w:rPr>
          <w:rFonts w:ascii="Palatino Linotype" w:eastAsia="Calibri" w:hAnsi="Palatino Linotype"/>
          <w:lang w:val="es-ES" w:eastAsia="es-ES"/>
        </w:rPr>
        <w:t>, podemos rescatar los siguientes elementos:</w:t>
      </w:r>
    </w:p>
    <w:p w14:paraId="24B7BFA6" w14:textId="70B2B173" w:rsidR="00C55CE7" w:rsidRPr="00FD3B0C" w:rsidRDefault="00C55CE7" w:rsidP="00006AA6">
      <w:pPr>
        <w:numPr>
          <w:ilvl w:val="1"/>
          <w:numId w:val="1"/>
        </w:numPr>
        <w:tabs>
          <w:tab w:val="left" w:pos="426"/>
        </w:tabs>
        <w:spacing w:line="360" w:lineRule="auto"/>
        <w:ind w:left="1134" w:right="49" w:hanging="425"/>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Que el Servidor Público Habilitado del parea administrativa poseedora de la información señaló que lo solicitado se encontraba disponible para su consulta dentro del portal de Información Pública de Oficio Mexiquense (IPOMEX) del Ayuntamiento de Zinacantepec;</w:t>
      </w:r>
      <w:r w:rsidR="00301E07" w:rsidRPr="00FD3B0C">
        <w:rPr>
          <w:rFonts w:ascii="Palatino Linotype" w:eastAsia="Calibri" w:hAnsi="Palatino Linotype"/>
          <w:lang w:val="es-ES" w:eastAsia="es-ES"/>
        </w:rPr>
        <w:t xml:space="preserve"> r</w:t>
      </w:r>
      <w:r w:rsidRPr="00FD3B0C">
        <w:rPr>
          <w:rFonts w:ascii="Palatino Linotype" w:eastAsia="Calibri" w:hAnsi="Palatino Linotype"/>
          <w:lang w:val="es-ES" w:eastAsia="es-ES"/>
        </w:rPr>
        <w:t xml:space="preserve">azón de lo anterior, ofreció un enlace para consultar el portal IPOMEX del </w:t>
      </w:r>
      <w:r w:rsidRPr="00FD3B0C">
        <w:rPr>
          <w:rFonts w:ascii="Palatino Linotype" w:eastAsia="Calibri" w:hAnsi="Palatino Linotype"/>
          <w:b/>
          <w:lang w:val="es-ES" w:eastAsia="es-ES"/>
        </w:rPr>
        <w:t>SUJETO OBLIGADO</w:t>
      </w:r>
      <w:r w:rsidR="00301E07" w:rsidRPr="00FD3B0C">
        <w:rPr>
          <w:rFonts w:ascii="Palatino Linotype" w:eastAsia="Calibri" w:hAnsi="Palatino Linotype"/>
          <w:lang w:val="es-ES" w:eastAsia="es-ES"/>
        </w:rPr>
        <w:t>;</w:t>
      </w:r>
    </w:p>
    <w:p w14:paraId="68B448F5" w14:textId="4C28F9DB" w:rsidR="00301E07" w:rsidRPr="00FD3B0C" w:rsidRDefault="00301E07" w:rsidP="00F416D1">
      <w:pPr>
        <w:numPr>
          <w:ilvl w:val="1"/>
          <w:numId w:val="1"/>
        </w:numPr>
        <w:tabs>
          <w:tab w:val="left" w:pos="426"/>
        </w:tabs>
        <w:spacing w:line="360" w:lineRule="auto"/>
        <w:ind w:left="1134" w:right="49" w:hanging="425"/>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 xml:space="preserve">Se entregó </w:t>
      </w:r>
      <w:r w:rsidR="00F416D1" w:rsidRPr="00FD3B0C">
        <w:rPr>
          <w:rFonts w:ascii="Palatino Linotype" w:eastAsia="Calibri" w:hAnsi="Palatino Linotype"/>
          <w:lang w:val="es-ES" w:eastAsia="es-ES"/>
        </w:rPr>
        <w:t>un</w:t>
      </w:r>
      <w:r w:rsidRPr="00FD3B0C">
        <w:rPr>
          <w:rFonts w:ascii="Palatino Linotype" w:eastAsia="Calibri" w:hAnsi="Palatino Linotype"/>
          <w:lang w:val="es-ES" w:eastAsia="es-ES"/>
        </w:rPr>
        <w:t xml:space="preserve"> </w:t>
      </w:r>
      <w:r w:rsidR="00F416D1" w:rsidRPr="00FD3B0C">
        <w:rPr>
          <w:rFonts w:ascii="Palatino Linotype" w:eastAsia="Calibri" w:hAnsi="Palatino Linotype"/>
          <w:b/>
          <w:lang w:val="es-ES" w:eastAsia="es-ES"/>
        </w:rPr>
        <w:t>Título Profesional</w:t>
      </w:r>
      <w:r w:rsidRPr="00FD3B0C">
        <w:rPr>
          <w:rFonts w:ascii="Palatino Linotype" w:eastAsia="Calibri" w:hAnsi="Palatino Linotype"/>
          <w:lang w:val="es-ES" w:eastAsia="es-ES"/>
        </w:rPr>
        <w:t xml:space="preserve"> de</w:t>
      </w:r>
      <w:r w:rsidR="00F416D1" w:rsidRPr="00FD3B0C">
        <w:rPr>
          <w:rFonts w:ascii="Palatino Linotype" w:eastAsia="Calibri" w:hAnsi="Palatino Linotype"/>
          <w:lang w:val="es-ES" w:eastAsia="es-ES"/>
        </w:rPr>
        <w:t xml:space="preserve">l </w:t>
      </w:r>
      <w:r w:rsidR="00F416D1" w:rsidRPr="00FD3B0C">
        <w:rPr>
          <w:rFonts w:ascii="Palatino Linotype" w:eastAsia="Calibri" w:hAnsi="Palatino Linotype"/>
          <w:i/>
          <w:lang w:val="es-ES" w:eastAsia="es-ES"/>
        </w:rPr>
        <w:t>C. Humberto Delgado Fabela</w:t>
      </w:r>
      <w:r w:rsidR="00F416D1" w:rsidRPr="00FD3B0C">
        <w:rPr>
          <w:rFonts w:ascii="Palatino Linotype" w:eastAsia="Calibri" w:hAnsi="Palatino Linotype"/>
          <w:lang w:val="es-ES" w:eastAsia="es-ES"/>
        </w:rPr>
        <w:t>.</w:t>
      </w:r>
    </w:p>
    <w:p w14:paraId="526CE6E3" w14:textId="77777777" w:rsidR="000A79FD" w:rsidRPr="00FD3B0C" w:rsidRDefault="000A79FD" w:rsidP="000A79FD">
      <w:pPr>
        <w:tabs>
          <w:tab w:val="left" w:pos="426"/>
        </w:tabs>
        <w:spacing w:line="360" w:lineRule="auto"/>
        <w:ind w:right="49"/>
        <w:contextualSpacing/>
        <w:jc w:val="both"/>
        <w:rPr>
          <w:rFonts w:ascii="Palatino Linotype" w:hAnsi="Palatino Linotype" w:cs="Arial"/>
          <w:color w:val="000000"/>
          <w:lang w:val="es-ES_tradnl" w:eastAsia="es-ES"/>
        </w:rPr>
      </w:pPr>
    </w:p>
    <w:p w14:paraId="0738BDA8" w14:textId="6E5F4322" w:rsidR="0024661F" w:rsidRPr="00FD3B0C" w:rsidRDefault="00B02002" w:rsidP="00EE2577">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eastAsia="Calibri" w:hAnsi="Palatino Linotype"/>
          <w:lang w:val="es-ES" w:eastAsia="es-ES"/>
        </w:rPr>
        <w:t>En consecuencia de lo anterior, se procederá a analizar el marco legal de lo solicitado, as</w:t>
      </w:r>
      <w:r w:rsidR="00234AEA" w:rsidRPr="00FD3B0C">
        <w:rPr>
          <w:rFonts w:ascii="Palatino Linotype" w:eastAsia="Calibri" w:hAnsi="Palatino Linotype"/>
          <w:lang w:val="es-ES" w:eastAsia="es-ES"/>
        </w:rPr>
        <w:t xml:space="preserve">í </w:t>
      </w:r>
      <w:r w:rsidR="00C55CE7" w:rsidRPr="00FD3B0C">
        <w:rPr>
          <w:rFonts w:ascii="Palatino Linotype" w:eastAsia="Calibri" w:hAnsi="Palatino Linotype"/>
          <w:lang w:val="es-ES" w:eastAsia="es-ES"/>
        </w:rPr>
        <w:t xml:space="preserve">como el contenido del enlace proveído por el </w:t>
      </w:r>
      <w:r w:rsidR="00C55CE7" w:rsidRPr="00FD3B0C">
        <w:rPr>
          <w:rFonts w:ascii="Palatino Linotype" w:eastAsia="Calibri" w:hAnsi="Palatino Linotype"/>
          <w:b/>
          <w:lang w:val="es-ES" w:eastAsia="es-ES"/>
        </w:rPr>
        <w:t>SUJETO OBLIGADO</w:t>
      </w:r>
      <w:r w:rsidR="00C55CE7" w:rsidRPr="00FD3B0C">
        <w:rPr>
          <w:rFonts w:ascii="Palatino Linotype" w:eastAsia="Calibri" w:hAnsi="Palatino Linotype"/>
          <w:lang w:val="es-ES" w:eastAsia="es-ES"/>
        </w:rPr>
        <w:t xml:space="preserve"> y así determinar si, mediante su informe justificado, el ayuntamiento colmó el derecho de acceso a la información ejercido por el particular o, si por el contrario, procede el ordenar la entrega de la información.</w:t>
      </w:r>
    </w:p>
    <w:p w14:paraId="4DFFA642" w14:textId="77777777" w:rsidR="002A41D1" w:rsidRPr="00FD3B0C" w:rsidRDefault="002A41D1" w:rsidP="002A41D1">
      <w:pPr>
        <w:tabs>
          <w:tab w:val="left" w:pos="426"/>
        </w:tabs>
        <w:spacing w:line="360" w:lineRule="auto"/>
        <w:ind w:right="49"/>
        <w:contextualSpacing/>
        <w:jc w:val="both"/>
        <w:rPr>
          <w:rFonts w:ascii="Palatino Linotype" w:eastAsia="Calibri" w:hAnsi="Palatino Linotype"/>
          <w:lang w:val="es-ES" w:eastAsia="es-ES"/>
        </w:rPr>
      </w:pPr>
    </w:p>
    <w:p w14:paraId="70AC348D" w14:textId="77777777" w:rsidR="002A41D1" w:rsidRPr="00FD3B0C" w:rsidRDefault="002A41D1" w:rsidP="00DE5E75">
      <w:pPr>
        <w:pStyle w:val="Ttulo3"/>
        <w:spacing w:line="360" w:lineRule="auto"/>
        <w:jc w:val="both"/>
        <w:rPr>
          <w:rFonts w:ascii="Palatino Linotype" w:hAnsi="Palatino Linotype" w:cs="Arial"/>
          <w:b/>
          <w:bCs/>
          <w:color w:val="000000"/>
          <w:lang w:val="es-ES_tradnl" w:eastAsia="es-ES"/>
        </w:rPr>
      </w:pPr>
      <w:r w:rsidRPr="00FD3B0C">
        <w:rPr>
          <w:rFonts w:ascii="Palatino Linotype" w:hAnsi="Palatino Linotype" w:cs="Arial"/>
          <w:b/>
          <w:bCs/>
          <w:color w:val="000000"/>
          <w:lang w:val="es-ES_tradnl" w:eastAsia="es-ES"/>
        </w:rPr>
        <w:t>IV. De la competencia del SUJETO OBLIGADO para poseer, generar y administrar la información solicitada.</w:t>
      </w:r>
    </w:p>
    <w:p w14:paraId="04E90F9C" w14:textId="77777777" w:rsidR="00AC498F" w:rsidRPr="00FD3B0C" w:rsidRDefault="00AC498F" w:rsidP="002A41D1">
      <w:pPr>
        <w:tabs>
          <w:tab w:val="left" w:pos="426"/>
        </w:tabs>
        <w:spacing w:line="360" w:lineRule="auto"/>
        <w:ind w:right="49"/>
        <w:contextualSpacing/>
        <w:jc w:val="both"/>
        <w:rPr>
          <w:rFonts w:ascii="Palatino Linotype" w:hAnsi="Palatino Linotype" w:cs="Arial"/>
          <w:color w:val="000000"/>
          <w:lang w:val="es-ES_tradnl" w:eastAsia="es-ES"/>
        </w:rPr>
      </w:pPr>
    </w:p>
    <w:p w14:paraId="673B7C16" w14:textId="459B37BC" w:rsidR="005611BC" w:rsidRPr="00FD3B0C" w:rsidRDefault="001D0BF1" w:rsidP="00B6691F">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val="es-ES_tradnl" w:eastAsia="es-ES"/>
        </w:rPr>
        <w:t>E</w:t>
      </w:r>
      <w:r w:rsidR="006D4CF0" w:rsidRPr="00FD3B0C">
        <w:rPr>
          <w:rFonts w:ascii="Palatino Linotype" w:hAnsi="Palatino Linotype" w:cs="Arial"/>
          <w:color w:val="000000"/>
          <w:lang w:val="es-ES_tradnl" w:eastAsia="es-ES"/>
        </w:rPr>
        <w:t xml:space="preserve">l </w:t>
      </w:r>
      <w:r w:rsidR="00B6691F" w:rsidRPr="00FD3B0C">
        <w:rPr>
          <w:rFonts w:ascii="Palatino Linotype" w:hAnsi="Palatino Linotype" w:cs="Arial"/>
          <w:color w:val="000000"/>
          <w:lang w:val="es-ES_tradnl" w:eastAsia="es-ES"/>
        </w:rPr>
        <w:t>artículo 115</w:t>
      </w:r>
      <w:r w:rsidR="00D679DD" w:rsidRPr="00FD3B0C">
        <w:rPr>
          <w:rFonts w:ascii="Palatino Linotype" w:hAnsi="Palatino Linotype" w:cs="Arial"/>
          <w:color w:val="000000"/>
          <w:lang w:val="es-ES_tradnl" w:eastAsia="es-ES"/>
        </w:rPr>
        <w:t xml:space="preserve"> de la Constitución Política de los Estados Unidos Mexicanos, en su fracción II, establece que </w:t>
      </w:r>
      <w:r w:rsidR="00D679DD" w:rsidRPr="00FD3B0C">
        <w:rPr>
          <w:rFonts w:ascii="Palatino Linotype" w:hAnsi="Palatino Linotype" w:cs="Arial"/>
          <w:b/>
          <w:color w:val="000000"/>
          <w:lang w:val="es-ES_tradnl" w:eastAsia="es-ES"/>
        </w:rPr>
        <w:t xml:space="preserve">los municipios </w:t>
      </w:r>
      <w:r w:rsidR="00D679DD" w:rsidRPr="00FD3B0C">
        <w:rPr>
          <w:rFonts w:ascii="Palatino Linotype" w:hAnsi="Palatino Linotype" w:cs="Arial"/>
          <w:b/>
          <w:color w:val="000000"/>
          <w:lang w:eastAsia="es-ES"/>
        </w:rPr>
        <w:t xml:space="preserve">municipios estarán investidos de </w:t>
      </w:r>
      <w:r w:rsidR="00D679DD" w:rsidRPr="00FD3B0C">
        <w:rPr>
          <w:rFonts w:ascii="Palatino Linotype" w:hAnsi="Palatino Linotype" w:cs="Arial"/>
          <w:b/>
          <w:color w:val="000000"/>
          <w:lang w:eastAsia="es-ES"/>
        </w:rPr>
        <w:lastRenderedPageBreak/>
        <w:t>personalidad jurídica y manejarán su patrimonio conforme a la ley</w:t>
      </w:r>
      <w:r w:rsidR="00D679DD" w:rsidRPr="00FD3B0C">
        <w:rPr>
          <w:rFonts w:ascii="Palatino Linotype" w:hAnsi="Palatino Linotype" w:cs="Arial"/>
          <w:color w:val="000000"/>
          <w:lang w:eastAsia="es-ES"/>
        </w:rPr>
        <w:t>. Por lo tanto, tendrán facultades para aprobar, de acuerdo con las leyes en materia municipal,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3A94568" w14:textId="77777777" w:rsidR="00B6691F" w:rsidRPr="00FD3B0C" w:rsidRDefault="00B6691F" w:rsidP="00B6691F">
      <w:pPr>
        <w:tabs>
          <w:tab w:val="left" w:pos="426"/>
        </w:tabs>
        <w:spacing w:line="360" w:lineRule="auto"/>
        <w:ind w:right="49"/>
        <w:contextualSpacing/>
        <w:jc w:val="both"/>
        <w:rPr>
          <w:rFonts w:ascii="Palatino Linotype" w:hAnsi="Palatino Linotype"/>
          <w:color w:val="000000" w:themeColor="text1"/>
        </w:rPr>
      </w:pPr>
    </w:p>
    <w:p w14:paraId="76AFA2C9" w14:textId="47C4C622" w:rsidR="00B6691F" w:rsidRPr="00FD3B0C" w:rsidRDefault="00EC19F8"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val="es-ES_tradnl" w:eastAsia="es-ES"/>
        </w:rPr>
        <w:t xml:space="preserve">En seguimiento al mandato constitucional antes señalado, la Ley Orgánica Municipal del Estado de México establece que cada </w:t>
      </w:r>
      <w:r w:rsidRPr="00FD3B0C">
        <w:rPr>
          <w:rFonts w:ascii="Palatino Linotype" w:hAnsi="Palatino Linotype" w:cs="Arial"/>
          <w:color w:val="000000"/>
          <w:lang w:eastAsia="es-ES"/>
        </w:rPr>
        <w:t>municipio será gobernado por un ayuntamiento de elección popular directa y no habrá ninguna autoridad intermedia entre éste y el Gobierno del Estado</w:t>
      </w:r>
      <w:r w:rsidRPr="00FD3B0C">
        <w:rPr>
          <w:rStyle w:val="Refdenotaalpie"/>
          <w:rFonts w:ascii="Palatino Linotype" w:hAnsi="Palatino Linotype" w:cs="Arial"/>
          <w:color w:val="000000"/>
          <w:lang w:eastAsia="es-ES"/>
        </w:rPr>
        <w:footnoteReference w:id="8"/>
      </w:r>
      <w:r w:rsidRPr="00FD3B0C">
        <w:rPr>
          <w:rFonts w:ascii="Palatino Linotype" w:hAnsi="Palatino Linotype" w:cs="Arial"/>
          <w:color w:val="000000"/>
          <w:lang w:eastAsia="es-ES"/>
        </w:rPr>
        <w:t>; estos ayuntamientos se renovarán cada tres años, e iniciarán su periodo el uno (01) de enero del año inmediato siguiente al de las elecciones municipales ordinarias y concluirán el treinta y uno (31) de diciembre del año de las elecciones para su renovación; y se integrarán por</w:t>
      </w:r>
      <w:r w:rsidRPr="00FD3B0C">
        <w:rPr>
          <w:rStyle w:val="Refdenotaalpie"/>
          <w:rFonts w:ascii="Palatino Linotype" w:hAnsi="Palatino Linotype" w:cs="Arial"/>
          <w:color w:val="000000"/>
          <w:lang w:eastAsia="es-ES"/>
        </w:rPr>
        <w:footnoteReference w:id="9"/>
      </w:r>
      <w:r w:rsidRPr="00FD3B0C">
        <w:rPr>
          <w:rFonts w:ascii="Palatino Linotype" w:hAnsi="Palatino Linotype" w:cs="Arial"/>
          <w:color w:val="000000"/>
          <w:lang w:eastAsia="es-ES"/>
        </w:rPr>
        <w:t xml:space="preserve">: </w:t>
      </w:r>
    </w:p>
    <w:p w14:paraId="72C29018" w14:textId="77777777" w:rsidR="00EC19F8" w:rsidRPr="00FD3B0C"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Un presidente, un síndico y cuatro regidores, electos por planilla según el principio de mayoría relativa, y tres regidores designados según el principio de representación proporcional, cuando se trate de municipios que tengan una población de menos 150 mil habitantes. </w:t>
      </w:r>
    </w:p>
    <w:p w14:paraId="5CFFE475" w14:textId="2D1EE7A6" w:rsidR="00EC19F8" w:rsidRPr="00FD3B0C"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Un presidente, un síndico y cinco regidores, electos por planilla según el principio de mayoría relativa, y cuatro regidores designados según el principio de representación proporcional, cuando se trate de municipios </w:t>
      </w:r>
      <w:r w:rsidRPr="00FD3B0C">
        <w:rPr>
          <w:rFonts w:ascii="Palatino Linotype" w:hAnsi="Palatino Linotype" w:cs="Arial"/>
          <w:color w:val="000000"/>
          <w:lang w:eastAsia="es-ES"/>
        </w:rPr>
        <w:lastRenderedPageBreak/>
        <w:t xml:space="preserve">que tengan una población de más de 150 mil habitantes y menos de 500 mil habitantes. </w:t>
      </w:r>
    </w:p>
    <w:p w14:paraId="46565232" w14:textId="5FEC53AD" w:rsidR="00EC19F8" w:rsidRPr="00FD3B0C" w:rsidRDefault="00EC19F8" w:rsidP="00EC19F8">
      <w:pPr>
        <w:numPr>
          <w:ilvl w:val="1"/>
          <w:numId w:val="1"/>
        </w:numPr>
        <w:tabs>
          <w:tab w:val="left" w:pos="426"/>
        </w:tabs>
        <w:spacing w:line="360" w:lineRule="auto"/>
        <w:ind w:left="1134" w:right="49" w:hanging="425"/>
        <w:contextualSpacing/>
        <w:jc w:val="both"/>
        <w:rPr>
          <w:rFonts w:ascii="Palatino Linotype" w:hAnsi="Palatino Linotype"/>
          <w:color w:val="000000" w:themeColor="text1"/>
        </w:rPr>
      </w:pPr>
      <w:r w:rsidRPr="00FD3B0C">
        <w:rPr>
          <w:rFonts w:ascii="Palatino Linotype" w:hAnsi="Palatino Linotype" w:cs="Arial"/>
          <w:color w:val="000000"/>
          <w:lang w:eastAsia="es-ES"/>
        </w:rPr>
        <w:t>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59ED6663" w14:textId="77777777" w:rsidR="00301E07" w:rsidRPr="00FD3B0C" w:rsidRDefault="00301E07" w:rsidP="00301E07">
      <w:pPr>
        <w:tabs>
          <w:tab w:val="left" w:pos="426"/>
        </w:tabs>
        <w:spacing w:line="360" w:lineRule="auto"/>
        <w:ind w:right="49"/>
        <w:contextualSpacing/>
        <w:jc w:val="both"/>
        <w:rPr>
          <w:rFonts w:ascii="Palatino Linotype" w:hAnsi="Palatino Linotype"/>
          <w:color w:val="000000" w:themeColor="text1"/>
        </w:rPr>
      </w:pPr>
    </w:p>
    <w:p w14:paraId="6C6071BF" w14:textId="74BD9F44" w:rsidR="00301E07" w:rsidRPr="00FD3B0C" w:rsidRDefault="00EC19F8"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val="es-ES_tradnl" w:eastAsia="es-ES"/>
        </w:rPr>
        <w:t xml:space="preserve">Ahora bien, para </w:t>
      </w:r>
      <w:r w:rsidRPr="00FD3B0C">
        <w:rPr>
          <w:rFonts w:ascii="Palatino Linotype" w:hAnsi="Palatino Linotype" w:cs="Arial"/>
          <w:color w:val="000000"/>
          <w:lang w:eastAsia="es-ES"/>
        </w:rPr>
        <w:t>el ejercicio de sus atribuciones y responsabilidades ejecutivas, el ayuntamiento se auxiliará con las dependencias y entidades de la administración pública municipal, que en cada caso acuerde el Cabildo, a propuesta de la o el Presidente Municipal, mismas que estarán subordinadas a éste</w:t>
      </w:r>
      <w:r w:rsidRPr="00FD3B0C">
        <w:rPr>
          <w:rStyle w:val="Refdenotaalpie"/>
          <w:rFonts w:ascii="Palatino Linotype" w:hAnsi="Palatino Linotype" w:cs="Arial"/>
          <w:color w:val="000000"/>
          <w:lang w:eastAsia="es-ES"/>
        </w:rPr>
        <w:footnoteReference w:id="10"/>
      </w:r>
      <w:r w:rsidRPr="00FD3B0C">
        <w:rPr>
          <w:rFonts w:ascii="Palatino Linotype" w:hAnsi="Palatino Linotype" w:cs="Arial"/>
          <w:color w:val="000000"/>
          <w:lang w:eastAsia="es-ES"/>
        </w:rPr>
        <w:t>.</w:t>
      </w:r>
    </w:p>
    <w:p w14:paraId="037DC2FA" w14:textId="77777777" w:rsidR="00301E07" w:rsidRPr="00FD3B0C" w:rsidRDefault="00301E07" w:rsidP="00301E07">
      <w:pPr>
        <w:tabs>
          <w:tab w:val="left" w:pos="426"/>
        </w:tabs>
        <w:spacing w:line="360" w:lineRule="auto"/>
        <w:ind w:right="49"/>
        <w:contextualSpacing/>
        <w:jc w:val="both"/>
        <w:rPr>
          <w:rFonts w:ascii="Palatino Linotype" w:hAnsi="Palatino Linotype"/>
          <w:color w:val="000000" w:themeColor="text1"/>
        </w:rPr>
      </w:pPr>
    </w:p>
    <w:p w14:paraId="4AF88BC5" w14:textId="2D77CD07" w:rsidR="00301E07" w:rsidRPr="00FD3B0C" w:rsidRDefault="00EC19F8"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val="es-ES_tradnl" w:eastAsia="es-ES"/>
        </w:rPr>
        <w:t>De acuerdo con lo establecido por el artículo 87 de la Ley Orgánica Municipal del Estado de México, para el correcto funcionamiento de la administración pública municipal, los ayuntamientos deberán contar, al menos, con las siguientes dependencias:</w:t>
      </w:r>
    </w:p>
    <w:p w14:paraId="0AADB096" w14:textId="77777777" w:rsidR="00301E07" w:rsidRPr="00FD3B0C" w:rsidRDefault="00301E07" w:rsidP="00301E07">
      <w:pPr>
        <w:tabs>
          <w:tab w:val="left" w:pos="426"/>
        </w:tabs>
        <w:spacing w:line="360" w:lineRule="auto"/>
        <w:ind w:right="49"/>
        <w:contextualSpacing/>
        <w:jc w:val="both"/>
        <w:rPr>
          <w:rFonts w:ascii="Palatino Linotype" w:hAnsi="Palatino Linotype"/>
          <w:color w:val="000000" w:themeColor="text1"/>
        </w:rPr>
      </w:pPr>
    </w:p>
    <w:p w14:paraId="4E5EA82A" w14:textId="77777777"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i/>
          <w:color w:val="000000" w:themeColor="text1"/>
          <w:sz w:val="22"/>
        </w:rPr>
        <w:t>“</w:t>
      </w:r>
      <w:r w:rsidRPr="00FD3B0C">
        <w:rPr>
          <w:rFonts w:ascii="Palatino Linotype" w:hAnsi="Palatino Linotype"/>
          <w:b/>
          <w:i/>
          <w:color w:val="000000" w:themeColor="text1"/>
          <w:sz w:val="22"/>
        </w:rPr>
        <w:t>Artículo 87.-</w:t>
      </w:r>
      <w:r w:rsidRPr="00FD3B0C">
        <w:rPr>
          <w:rFonts w:ascii="Palatino Linotype" w:hAnsi="Palatino Linotype"/>
          <w:i/>
          <w:color w:val="000000" w:themeColor="text1"/>
          <w:sz w:val="22"/>
        </w:rPr>
        <w:t xml:space="preserve"> Para el despacho, estudio y planeación de los diversos asuntos de la administración municipal, el ayuntamiento contará por lo menos con las siguientes Dependencias: </w:t>
      </w:r>
    </w:p>
    <w:p w14:paraId="0E831FBA" w14:textId="77777777"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b/>
          <w:i/>
          <w:color w:val="000000" w:themeColor="text1"/>
          <w:sz w:val="22"/>
        </w:rPr>
        <w:t>I.</w:t>
      </w:r>
      <w:r w:rsidRPr="00FD3B0C">
        <w:rPr>
          <w:rFonts w:ascii="Palatino Linotype" w:hAnsi="Palatino Linotype"/>
          <w:i/>
          <w:color w:val="000000" w:themeColor="text1"/>
          <w:sz w:val="22"/>
        </w:rPr>
        <w:t xml:space="preserve"> La secretaría del ayuntamiento; </w:t>
      </w:r>
    </w:p>
    <w:p w14:paraId="52E476FD" w14:textId="77777777"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b/>
          <w:i/>
          <w:color w:val="000000" w:themeColor="text1"/>
          <w:sz w:val="22"/>
        </w:rPr>
        <w:t>II.</w:t>
      </w:r>
      <w:r w:rsidRPr="00FD3B0C">
        <w:rPr>
          <w:rFonts w:ascii="Palatino Linotype" w:hAnsi="Palatino Linotype"/>
          <w:i/>
          <w:color w:val="000000" w:themeColor="text1"/>
          <w:sz w:val="22"/>
        </w:rPr>
        <w:t xml:space="preserve"> La tesorería municipal. </w:t>
      </w:r>
    </w:p>
    <w:p w14:paraId="4EE301BE" w14:textId="77777777"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b/>
          <w:i/>
          <w:color w:val="000000" w:themeColor="text1"/>
          <w:sz w:val="22"/>
        </w:rPr>
        <w:t>III.</w:t>
      </w:r>
      <w:r w:rsidRPr="00FD3B0C">
        <w:rPr>
          <w:rFonts w:ascii="Palatino Linotype" w:hAnsi="Palatino Linotype"/>
          <w:i/>
          <w:color w:val="000000" w:themeColor="text1"/>
          <w:sz w:val="22"/>
        </w:rPr>
        <w:t xml:space="preserve"> La Dirección de Obras Públicas o equivalente. </w:t>
      </w:r>
    </w:p>
    <w:p w14:paraId="62A31F77" w14:textId="77777777" w:rsidR="00EC19F8" w:rsidRPr="00FD3B0C" w:rsidRDefault="00EC19F8" w:rsidP="00EC19F8">
      <w:pPr>
        <w:tabs>
          <w:tab w:val="left" w:pos="426"/>
        </w:tabs>
        <w:spacing w:line="276" w:lineRule="auto"/>
        <w:ind w:left="567" w:right="567"/>
        <w:contextualSpacing/>
        <w:jc w:val="both"/>
        <w:rPr>
          <w:rFonts w:ascii="Palatino Linotype" w:hAnsi="Palatino Linotype"/>
          <w:b/>
          <w:i/>
          <w:color w:val="000000" w:themeColor="text1"/>
          <w:sz w:val="22"/>
        </w:rPr>
      </w:pPr>
      <w:r w:rsidRPr="00FD3B0C">
        <w:rPr>
          <w:rFonts w:ascii="Palatino Linotype" w:hAnsi="Palatino Linotype"/>
          <w:b/>
          <w:i/>
          <w:color w:val="000000" w:themeColor="text1"/>
          <w:sz w:val="22"/>
        </w:rPr>
        <w:t xml:space="preserve">IV. </w:t>
      </w:r>
      <w:r w:rsidRPr="00FD3B0C">
        <w:rPr>
          <w:rFonts w:ascii="Palatino Linotype" w:hAnsi="Palatino Linotype"/>
          <w:i/>
          <w:color w:val="000000" w:themeColor="text1"/>
          <w:sz w:val="22"/>
        </w:rPr>
        <w:t>La Dirección de Desarrollo Económico o equivalente.</w:t>
      </w:r>
      <w:r w:rsidRPr="00FD3B0C">
        <w:rPr>
          <w:rFonts w:ascii="Palatino Linotype" w:hAnsi="Palatino Linotype"/>
          <w:b/>
          <w:i/>
          <w:color w:val="000000" w:themeColor="text1"/>
          <w:sz w:val="22"/>
        </w:rPr>
        <w:t xml:space="preserve"> </w:t>
      </w:r>
    </w:p>
    <w:p w14:paraId="04A9A844" w14:textId="77777777"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b/>
          <w:i/>
          <w:color w:val="000000" w:themeColor="text1"/>
          <w:sz w:val="22"/>
        </w:rPr>
        <w:t>V.</w:t>
      </w:r>
      <w:r w:rsidRPr="00FD3B0C">
        <w:rPr>
          <w:rFonts w:ascii="Palatino Linotype" w:hAnsi="Palatino Linotype"/>
          <w:i/>
          <w:color w:val="000000" w:themeColor="text1"/>
          <w:sz w:val="22"/>
        </w:rPr>
        <w:t xml:space="preserve"> </w:t>
      </w:r>
      <w:r w:rsidRPr="00FD3B0C">
        <w:rPr>
          <w:rFonts w:ascii="Palatino Linotype" w:hAnsi="Palatino Linotype"/>
          <w:b/>
          <w:i/>
          <w:color w:val="000000" w:themeColor="text1"/>
          <w:sz w:val="22"/>
        </w:rPr>
        <w:t>La Dirección de Desarrollo Urbano o equivalente</w:t>
      </w:r>
      <w:r w:rsidRPr="00FD3B0C">
        <w:rPr>
          <w:rFonts w:ascii="Palatino Linotype" w:hAnsi="Palatino Linotype"/>
          <w:i/>
          <w:color w:val="000000" w:themeColor="text1"/>
          <w:sz w:val="22"/>
        </w:rPr>
        <w:t xml:space="preserve">; </w:t>
      </w:r>
    </w:p>
    <w:p w14:paraId="1ABE6F48" w14:textId="77777777"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b/>
          <w:i/>
          <w:color w:val="000000" w:themeColor="text1"/>
          <w:sz w:val="22"/>
        </w:rPr>
        <w:t>VI.</w:t>
      </w:r>
      <w:r w:rsidRPr="00FD3B0C">
        <w:rPr>
          <w:rFonts w:ascii="Palatino Linotype" w:hAnsi="Palatino Linotype"/>
          <w:i/>
          <w:color w:val="000000" w:themeColor="text1"/>
          <w:sz w:val="22"/>
        </w:rPr>
        <w:t xml:space="preserve"> La Dirección de Ecología o equivalente. </w:t>
      </w:r>
    </w:p>
    <w:p w14:paraId="5A150D1B" w14:textId="77777777"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b/>
          <w:i/>
          <w:color w:val="000000" w:themeColor="text1"/>
          <w:sz w:val="22"/>
        </w:rPr>
        <w:lastRenderedPageBreak/>
        <w:t>VII.</w:t>
      </w:r>
      <w:r w:rsidRPr="00FD3B0C">
        <w:rPr>
          <w:rFonts w:ascii="Palatino Linotype" w:hAnsi="Palatino Linotype"/>
          <w:i/>
          <w:color w:val="000000" w:themeColor="text1"/>
          <w:sz w:val="22"/>
        </w:rPr>
        <w:t xml:space="preserve"> La Dirección de Desarrollo Social o equivalente. </w:t>
      </w:r>
    </w:p>
    <w:p w14:paraId="6BA349C0" w14:textId="77777777"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b/>
          <w:i/>
          <w:color w:val="000000" w:themeColor="text1"/>
          <w:sz w:val="22"/>
        </w:rPr>
        <w:t>VIII.</w:t>
      </w:r>
      <w:r w:rsidRPr="00FD3B0C">
        <w:rPr>
          <w:rFonts w:ascii="Palatino Linotype" w:hAnsi="Palatino Linotype"/>
          <w:i/>
          <w:color w:val="000000" w:themeColor="text1"/>
          <w:sz w:val="22"/>
        </w:rPr>
        <w:t xml:space="preserve"> La Coordinación Municipal de Protección Civil o equivalente. </w:t>
      </w:r>
    </w:p>
    <w:p w14:paraId="680158B6" w14:textId="72512B2E" w:rsidR="00EC19F8" w:rsidRPr="00FD3B0C" w:rsidRDefault="00EC19F8" w:rsidP="00EC19F8">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b/>
          <w:i/>
          <w:color w:val="000000" w:themeColor="text1"/>
          <w:sz w:val="22"/>
        </w:rPr>
        <w:t xml:space="preserve">IX. </w:t>
      </w:r>
      <w:r w:rsidRPr="00FD3B0C">
        <w:rPr>
          <w:rFonts w:ascii="Palatino Linotype" w:hAnsi="Palatino Linotype"/>
          <w:i/>
          <w:color w:val="000000" w:themeColor="text1"/>
          <w:sz w:val="22"/>
        </w:rPr>
        <w:t>La Dirección de las Mujeres o equivalente.”</w:t>
      </w:r>
    </w:p>
    <w:p w14:paraId="2EF27B39" w14:textId="757520DA" w:rsidR="00EC19F8" w:rsidRPr="00FD3B0C" w:rsidRDefault="00EC19F8" w:rsidP="00EC19F8">
      <w:pPr>
        <w:tabs>
          <w:tab w:val="left" w:pos="426"/>
        </w:tabs>
        <w:spacing w:line="276" w:lineRule="auto"/>
        <w:ind w:left="567" w:right="567"/>
        <w:contextualSpacing/>
        <w:jc w:val="both"/>
        <w:rPr>
          <w:rFonts w:ascii="Palatino Linotype" w:hAnsi="Palatino Linotype"/>
          <w:color w:val="000000" w:themeColor="text1"/>
          <w:sz w:val="22"/>
        </w:rPr>
      </w:pPr>
      <w:r w:rsidRPr="00FD3B0C">
        <w:rPr>
          <w:rFonts w:ascii="Palatino Linotype" w:hAnsi="Palatino Linotype"/>
          <w:color w:val="000000" w:themeColor="text1"/>
          <w:sz w:val="22"/>
        </w:rPr>
        <w:t>(Énfasis añadido)</w:t>
      </w:r>
    </w:p>
    <w:p w14:paraId="16B53B4A" w14:textId="77777777" w:rsidR="00EC19F8" w:rsidRPr="00FD3B0C" w:rsidRDefault="00EC19F8" w:rsidP="00301E07">
      <w:pPr>
        <w:tabs>
          <w:tab w:val="left" w:pos="426"/>
        </w:tabs>
        <w:spacing w:line="360" w:lineRule="auto"/>
        <w:ind w:right="49"/>
        <w:contextualSpacing/>
        <w:jc w:val="both"/>
        <w:rPr>
          <w:rFonts w:ascii="Palatino Linotype" w:hAnsi="Palatino Linotype"/>
          <w:color w:val="000000" w:themeColor="text1"/>
        </w:rPr>
      </w:pPr>
    </w:p>
    <w:p w14:paraId="1545CB90" w14:textId="36DDCE1C" w:rsidR="00301E07" w:rsidRPr="00FD3B0C" w:rsidRDefault="00EC19F8"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val="es-ES_tradnl" w:eastAsia="es-ES"/>
        </w:rPr>
        <w:t xml:space="preserve">Resultando de especial interés, para el presente asunto, la </w:t>
      </w:r>
      <w:r w:rsidRPr="00FD3B0C">
        <w:rPr>
          <w:rFonts w:ascii="Palatino Linotype" w:hAnsi="Palatino Linotype" w:cs="Arial"/>
          <w:b/>
          <w:color w:val="000000"/>
          <w:lang w:val="es-ES_tradnl" w:eastAsia="es-ES"/>
        </w:rPr>
        <w:t xml:space="preserve">Dirección de </w:t>
      </w:r>
      <w:r w:rsidR="00F343B8" w:rsidRPr="00FD3B0C">
        <w:rPr>
          <w:rFonts w:ascii="Palatino Linotype" w:hAnsi="Palatino Linotype" w:cs="Arial"/>
          <w:b/>
          <w:color w:val="000000"/>
          <w:lang w:val="es-ES_tradnl" w:eastAsia="es-ES"/>
        </w:rPr>
        <w:t>Desarrollo Urbano</w:t>
      </w:r>
      <w:r w:rsidRPr="00FD3B0C">
        <w:rPr>
          <w:rFonts w:ascii="Palatino Linotype" w:hAnsi="Palatino Linotype" w:cs="Arial"/>
          <w:color w:val="000000"/>
          <w:lang w:val="es-ES_tradnl" w:eastAsia="es-ES"/>
        </w:rPr>
        <w:t xml:space="preserve"> o equivalente, la cual, de acuerdo con lo estipulado por el artículo 96 </w:t>
      </w:r>
      <w:r w:rsidR="00F343B8" w:rsidRPr="00FD3B0C">
        <w:rPr>
          <w:rFonts w:ascii="Palatino Linotype" w:hAnsi="Palatino Linotype" w:cs="Arial"/>
          <w:color w:val="000000"/>
          <w:lang w:val="es-ES_tradnl" w:eastAsia="es-ES"/>
        </w:rPr>
        <w:t>Sexies</w:t>
      </w:r>
      <w:r w:rsidRPr="00FD3B0C">
        <w:rPr>
          <w:rFonts w:ascii="Palatino Linotype" w:hAnsi="Palatino Linotype" w:cs="Arial"/>
          <w:color w:val="000000"/>
          <w:lang w:val="es-ES_tradnl" w:eastAsia="es-ES"/>
        </w:rPr>
        <w:t xml:space="preserve"> de la Ley Orgánica Municipal del Estado de México, tendrá entre sus funciones, las que se enlistan a continuación:</w:t>
      </w:r>
    </w:p>
    <w:p w14:paraId="5C5B8F49" w14:textId="77777777" w:rsidR="00F343B8"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Ejecutar la política en materia de reordenamiento urbano; </w:t>
      </w:r>
    </w:p>
    <w:p w14:paraId="7F18844A" w14:textId="77777777" w:rsidR="00F343B8"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Formular y conducir las políticas municipales de asentamientos humanos, urbanismo y vivienda; </w:t>
      </w:r>
    </w:p>
    <w:p w14:paraId="51E7C0D2" w14:textId="77777777" w:rsidR="00F343B8"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Aplicar y vigilar el cumplimiento de las disposiciones legales en materia de ordenamiento territorial de los asentamientos humanos, del desarrollo urbano y vivienda; </w:t>
      </w:r>
    </w:p>
    <w:p w14:paraId="3B1F3405" w14:textId="77777777" w:rsidR="00F343B8"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Proponer el Plan Municipal de Desarrollo Urbano, así como sus modificaciones, y los parciales que de ellos deriven; </w:t>
      </w:r>
    </w:p>
    <w:p w14:paraId="5B8489BD" w14:textId="77777777" w:rsidR="00F343B8"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Participar en la elaboración o modificación del respectivo Plan Regional de Desarrollo Urbano o de los parciales que de éste deriven, cuando incluya parte o la totalidad de su territorio; </w:t>
      </w:r>
    </w:p>
    <w:p w14:paraId="5BC33BED" w14:textId="77777777" w:rsidR="00F343B8"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Analizar las cédulas informativas de zonificación, licencias de uso de suelo y licencias de construcción; </w:t>
      </w:r>
    </w:p>
    <w:p w14:paraId="29ED5656" w14:textId="77777777" w:rsidR="00F343B8"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Vigilar la utilización y aprovechamiento del suelo con fines urbanos, en su circunscripción territorial; </w:t>
      </w:r>
    </w:p>
    <w:p w14:paraId="57A67858" w14:textId="77777777" w:rsidR="00F343B8"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Proponer al Presidente Municipal, convenios, contratos y acuerdos, y </w:t>
      </w:r>
    </w:p>
    <w:p w14:paraId="4BAC38DD" w14:textId="2863B930" w:rsidR="00301E07" w:rsidRPr="00FD3B0C" w:rsidRDefault="00F343B8" w:rsidP="00F343B8">
      <w:pPr>
        <w:numPr>
          <w:ilvl w:val="1"/>
          <w:numId w:val="1"/>
        </w:numPr>
        <w:tabs>
          <w:tab w:val="left" w:pos="426"/>
        </w:tabs>
        <w:spacing w:line="360" w:lineRule="auto"/>
        <w:ind w:left="1134" w:right="49" w:hanging="567"/>
        <w:contextualSpacing/>
        <w:jc w:val="both"/>
        <w:rPr>
          <w:rFonts w:ascii="Palatino Linotype" w:hAnsi="Palatino Linotype"/>
          <w:color w:val="000000" w:themeColor="text1"/>
        </w:rPr>
      </w:pPr>
      <w:r w:rsidRPr="00FD3B0C">
        <w:rPr>
          <w:rFonts w:ascii="Palatino Linotype" w:hAnsi="Palatino Linotype" w:cs="Arial"/>
          <w:color w:val="000000"/>
          <w:lang w:eastAsia="es-ES"/>
        </w:rPr>
        <w:lastRenderedPageBreak/>
        <w:t>Las demás que le sean conferidas por el Presidente Municipal o por el Ayuntamiento y las establecidas en las disposiciones jurídicas aplicables.</w:t>
      </w:r>
    </w:p>
    <w:p w14:paraId="418C4E7F" w14:textId="77777777" w:rsidR="00F343B8" w:rsidRPr="00FD3B0C" w:rsidRDefault="00F343B8" w:rsidP="00F343B8">
      <w:pPr>
        <w:tabs>
          <w:tab w:val="left" w:pos="426"/>
        </w:tabs>
        <w:spacing w:line="360" w:lineRule="auto"/>
        <w:ind w:right="49"/>
        <w:contextualSpacing/>
        <w:jc w:val="both"/>
        <w:rPr>
          <w:rFonts w:ascii="Palatino Linotype" w:hAnsi="Palatino Linotype"/>
          <w:color w:val="000000" w:themeColor="text1"/>
        </w:rPr>
      </w:pPr>
    </w:p>
    <w:p w14:paraId="4EC7ED7B" w14:textId="77777777" w:rsidR="00415105" w:rsidRPr="00FD3B0C" w:rsidRDefault="00415105" w:rsidP="00415105">
      <w:pPr>
        <w:pStyle w:val="Ttulo3"/>
        <w:rPr>
          <w:rFonts w:ascii="Palatino Linotype" w:hAnsi="Palatino Linotype"/>
          <w:b/>
          <w:color w:val="000000" w:themeColor="text1"/>
        </w:rPr>
      </w:pPr>
      <w:r w:rsidRPr="00FD3B0C">
        <w:rPr>
          <w:rFonts w:ascii="Palatino Linotype" w:hAnsi="Palatino Linotype"/>
          <w:b/>
          <w:color w:val="000000" w:themeColor="text1"/>
        </w:rPr>
        <w:t>IV.I De las Actas de la Dirección de Desarrollo Territorial y Urbano.</w:t>
      </w:r>
    </w:p>
    <w:p w14:paraId="6308418F" w14:textId="77777777" w:rsidR="00415105" w:rsidRPr="00FD3B0C" w:rsidRDefault="00415105" w:rsidP="00F343B8">
      <w:pPr>
        <w:tabs>
          <w:tab w:val="left" w:pos="426"/>
        </w:tabs>
        <w:spacing w:line="360" w:lineRule="auto"/>
        <w:ind w:right="49"/>
        <w:contextualSpacing/>
        <w:jc w:val="both"/>
        <w:rPr>
          <w:rFonts w:ascii="Palatino Linotype" w:hAnsi="Palatino Linotype"/>
          <w:color w:val="000000" w:themeColor="text1"/>
        </w:rPr>
      </w:pPr>
    </w:p>
    <w:p w14:paraId="55D52BD2" w14:textId="31BE4BA5" w:rsidR="00301E07" w:rsidRPr="00FD3B0C" w:rsidRDefault="007A4805"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val="es-ES_tradnl" w:eastAsia="es-ES"/>
        </w:rPr>
        <w:t>En armonía con la norma estatal</w:t>
      </w:r>
      <w:r w:rsidR="00EC19F8" w:rsidRPr="00FD3B0C">
        <w:rPr>
          <w:rFonts w:ascii="Palatino Linotype" w:hAnsi="Palatino Linotype" w:cs="Arial"/>
          <w:color w:val="000000"/>
          <w:lang w:val="es-ES_tradnl" w:eastAsia="es-ES"/>
        </w:rPr>
        <w:t>, el Bando Municipal 2022 de Zinacantepec</w:t>
      </w:r>
      <w:r w:rsidRPr="00FD3B0C">
        <w:rPr>
          <w:rFonts w:ascii="Palatino Linotype" w:hAnsi="Palatino Linotype" w:cs="Arial"/>
          <w:color w:val="000000"/>
          <w:lang w:val="es-ES_tradnl" w:eastAsia="es-ES"/>
        </w:rPr>
        <w:t xml:space="preserve">, en su artículo 21, enlista las áreas que integrarán la estructura organizacional del </w:t>
      </w:r>
      <w:r w:rsidRPr="00FD3B0C">
        <w:rPr>
          <w:rFonts w:ascii="Palatino Linotype" w:hAnsi="Palatino Linotype" w:cs="Arial"/>
          <w:b/>
          <w:color w:val="000000"/>
          <w:lang w:val="es-ES_tradnl" w:eastAsia="es-ES"/>
        </w:rPr>
        <w:t>SUJETO OBLIGADO</w:t>
      </w:r>
      <w:r w:rsidRPr="00FD3B0C">
        <w:rPr>
          <w:rFonts w:ascii="Palatino Linotype" w:hAnsi="Palatino Linotype" w:cs="Arial"/>
          <w:color w:val="000000"/>
          <w:lang w:val="es-ES_tradnl" w:eastAsia="es-ES"/>
        </w:rPr>
        <w:t xml:space="preserve">, encontrándose la </w:t>
      </w:r>
      <w:r w:rsidRPr="00FD3B0C">
        <w:rPr>
          <w:rFonts w:ascii="Palatino Linotype" w:hAnsi="Palatino Linotype" w:cs="Arial"/>
          <w:b/>
          <w:color w:val="000000"/>
          <w:lang w:val="es-ES_tradnl" w:eastAsia="es-ES"/>
        </w:rPr>
        <w:t xml:space="preserve">Dirección de </w:t>
      </w:r>
      <w:r w:rsidR="00F343B8" w:rsidRPr="00FD3B0C">
        <w:rPr>
          <w:rFonts w:ascii="Palatino Linotype" w:hAnsi="Palatino Linotype" w:cs="Arial"/>
          <w:b/>
          <w:color w:val="000000"/>
          <w:lang w:val="es-ES_tradnl" w:eastAsia="es-ES"/>
        </w:rPr>
        <w:t>Desarrollo Territorial y Urbano</w:t>
      </w:r>
      <w:r w:rsidRPr="00FD3B0C">
        <w:rPr>
          <w:rFonts w:ascii="Palatino Linotype" w:hAnsi="Palatino Linotype" w:cs="Arial"/>
          <w:color w:val="000000"/>
          <w:lang w:val="es-ES_tradnl" w:eastAsia="es-ES"/>
        </w:rPr>
        <w:t xml:space="preserve"> como una de sus dependencias administrativas:</w:t>
      </w:r>
    </w:p>
    <w:p w14:paraId="20467E9E" w14:textId="77777777" w:rsidR="00301E07" w:rsidRPr="00FD3B0C" w:rsidRDefault="00301E07" w:rsidP="00301E07">
      <w:pPr>
        <w:tabs>
          <w:tab w:val="left" w:pos="426"/>
        </w:tabs>
        <w:spacing w:line="360" w:lineRule="auto"/>
        <w:ind w:right="49"/>
        <w:contextualSpacing/>
        <w:jc w:val="both"/>
        <w:rPr>
          <w:rFonts w:ascii="Palatino Linotype" w:hAnsi="Palatino Linotype"/>
          <w:color w:val="000000" w:themeColor="text1"/>
        </w:rPr>
      </w:pPr>
    </w:p>
    <w:p w14:paraId="2915AEE5" w14:textId="22825799" w:rsidR="007A4805" w:rsidRPr="00FD3B0C" w:rsidRDefault="007A4805" w:rsidP="007A4805">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i/>
          <w:color w:val="000000" w:themeColor="text1"/>
          <w:sz w:val="22"/>
        </w:rPr>
        <w:t>“</w:t>
      </w:r>
      <w:r w:rsidRPr="00FD3B0C">
        <w:rPr>
          <w:rFonts w:ascii="Palatino Linotype" w:hAnsi="Palatino Linotype"/>
          <w:b/>
          <w:i/>
          <w:color w:val="000000" w:themeColor="text1"/>
          <w:sz w:val="22"/>
        </w:rPr>
        <w:t>Artículo 21.</w:t>
      </w:r>
      <w:r w:rsidRPr="00FD3B0C">
        <w:rPr>
          <w:rFonts w:ascii="Palatino Linotype" w:hAnsi="Palatino Linotype"/>
          <w:i/>
          <w:color w:val="000000" w:themeColor="text1"/>
          <w:sz w:val="22"/>
        </w:rPr>
        <w:t xml:space="preserve"> El Presidente Municipal para el ejercicio de sus funciones, se auxiliará de las siguientes Unidades Administrativas:</w:t>
      </w:r>
    </w:p>
    <w:p w14:paraId="31F80729" w14:textId="07B07D4C" w:rsidR="007A4805" w:rsidRPr="00FD3B0C" w:rsidRDefault="007A4805" w:rsidP="007A4805">
      <w:pPr>
        <w:tabs>
          <w:tab w:val="left" w:pos="426"/>
        </w:tabs>
        <w:spacing w:line="276" w:lineRule="auto"/>
        <w:ind w:left="567" w:right="567"/>
        <w:contextualSpacing/>
        <w:jc w:val="both"/>
        <w:rPr>
          <w:rFonts w:ascii="Palatino Linotype" w:hAnsi="Palatino Linotype"/>
          <w:i/>
          <w:color w:val="000000" w:themeColor="text1"/>
          <w:sz w:val="22"/>
        </w:rPr>
      </w:pPr>
      <w:r w:rsidRPr="00FD3B0C">
        <w:rPr>
          <w:rFonts w:ascii="Palatino Linotype" w:hAnsi="Palatino Linotype"/>
          <w:i/>
          <w:color w:val="000000" w:themeColor="text1"/>
          <w:sz w:val="22"/>
        </w:rPr>
        <w:t>(…)</w:t>
      </w:r>
    </w:p>
    <w:p w14:paraId="18C377B2" w14:textId="39D9BEBD" w:rsidR="007A4805" w:rsidRPr="00FD3B0C" w:rsidRDefault="007A4805" w:rsidP="007A4805">
      <w:pPr>
        <w:tabs>
          <w:tab w:val="left" w:pos="426"/>
        </w:tabs>
        <w:spacing w:line="276" w:lineRule="auto"/>
        <w:ind w:left="567" w:right="567"/>
        <w:contextualSpacing/>
        <w:jc w:val="both"/>
        <w:rPr>
          <w:rFonts w:ascii="Palatino Linotype" w:hAnsi="Palatino Linotype"/>
          <w:b/>
          <w:i/>
          <w:color w:val="000000" w:themeColor="text1"/>
          <w:sz w:val="22"/>
        </w:rPr>
      </w:pPr>
      <w:r w:rsidRPr="00FD3B0C">
        <w:rPr>
          <w:rFonts w:ascii="Palatino Linotype" w:hAnsi="Palatino Linotype"/>
          <w:b/>
          <w:i/>
          <w:color w:val="000000" w:themeColor="text1"/>
          <w:sz w:val="22"/>
        </w:rPr>
        <w:t>I. DEPENDENCIAS ADMINISTRATIVAS:</w:t>
      </w:r>
    </w:p>
    <w:p w14:paraId="024F8767" w14:textId="3F7D98DA" w:rsidR="007A4805" w:rsidRPr="00FD3B0C" w:rsidRDefault="007A4805" w:rsidP="007A4805">
      <w:pPr>
        <w:tabs>
          <w:tab w:val="left" w:pos="426"/>
        </w:tabs>
        <w:spacing w:line="276" w:lineRule="auto"/>
        <w:ind w:left="851" w:right="567"/>
        <w:contextualSpacing/>
        <w:jc w:val="both"/>
        <w:rPr>
          <w:rFonts w:ascii="Palatino Linotype" w:hAnsi="Palatino Linotype"/>
          <w:i/>
          <w:color w:val="000000" w:themeColor="text1"/>
          <w:sz w:val="22"/>
        </w:rPr>
      </w:pPr>
      <w:r w:rsidRPr="00FD3B0C">
        <w:rPr>
          <w:rFonts w:ascii="Palatino Linotype" w:hAnsi="Palatino Linotype"/>
          <w:i/>
          <w:color w:val="000000" w:themeColor="text1"/>
          <w:sz w:val="22"/>
        </w:rPr>
        <w:t>(…)</w:t>
      </w:r>
    </w:p>
    <w:p w14:paraId="3095797A" w14:textId="77777777" w:rsidR="00F343B8" w:rsidRPr="00FD3B0C" w:rsidRDefault="00F343B8" w:rsidP="007A4805">
      <w:pPr>
        <w:tabs>
          <w:tab w:val="left" w:pos="426"/>
        </w:tabs>
        <w:spacing w:line="276" w:lineRule="auto"/>
        <w:ind w:left="851" w:right="567"/>
        <w:contextualSpacing/>
        <w:jc w:val="both"/>
        <w:rPr>
          <w:rFonts w:ascii="Palatino Linotype" w:hAnsi="Palatino Linotype"/>
          <w:b/>
          <w:i/>
          <w:color w:val="000000" w:themeColor="text1"/>
          <w:sz w:val="22"/>
        </w:rPr>
      </w:pPr>
      <w:r w:rsidRPr="00FD3B0C">
        <w:rPr>
          <w:rFonts w:ascii="Palatino Linotype" w:hAnsi="Palatino Linotype"/>
          <w:b/>
          <w:i/>
          <w:color w:val="000000" w:themeColor="text1"/>
          <w:sz w:val="22"/>
        </w:rPr>
        <w:t xml:space="preserve">6. Dirección de Desarrollo Territorial y Urbano. </w:t>
      </w:r>
    </w:p>
    <w:p w14:paraId="3B042D14" w14:textId="71620387" w:rsidR="007A4805" w:rsidRPr="00FD3B0C" w:rsidRDefault="007A4805" w:rsidP="007A4805">
      <w:pPr>
        <w:tabs>
          <w:tab w:val="left" w:pos="426"/>
        </w:tabs>
        <w:spacing w:line="276" w:lineRule="auto"/>
        <w:ind w:left="851" w:right="567"/>
        <w:contextualSpacing/>
        <w:jc w:val="both"/>
        <w:rPr>
          <w:rFonts w:ascii="Palatino Linotype" w:hAnsi="Palatino Linotype"/>
          <w:i/>
          <w:color w:val="000000" w:themeColor="text1"/>
          <w:sz w:val="22"/>
        </w:rPr>
      </w:pPr>
      <w:r w:rsidRPr="00FD3B0C">
        <w:rPr>
          <w:rFonts w:ascii="Palatino Linotype" w:hAnsi="Palatino Linotype"/>
          <w:i/>
          <w:color w:val="000000" w:themeColor="text1"/>
          <w:sz w:val="22"/>
        </w:rPr>
        <w:t>(…)”</w:t>
      </w:r>
    </w:p>
    <w:p w14:paraId="61ABAC9B" w14:textId="1F77CEBF" w:rsidR="007A4805" w:rsidRPr="00FD3B0C" w:rsidRDefault="007A4805" w:rsidP="007A4805">
      <w:pPr>
        <w:tabs>
          <w:tab w:val="left" w:pos="426"/>
        </w:tabs>
        <w:spacing w:line="276" w:lineRule="auto"/>
        <w:ind w:left="567" w:right="567"/>
        <w:contextualSpacing/>
        <w:jc w:val="both"/>
        <w:rPr>
          <w:rFonts w:ascii="Palatino Linotype" w:hAnsi="Palatino Linotype"/>
          <w:color w:val="000000" w:themeColor="text1"/>
          <w:sz w:val="22"/>
        </w:rPr>
      </w:pPr>
      <w:r w:rsidRPr="00FD3B0C">
        <w:rPr>
          <w:rFonts w:ascii="Palatino Linotype" w:hAnsi="Palatino Linotype"/>
          <w:color w:val="000000" w:themeColor="text1"/>
          <w:sz w:val="22"/>
        </w:rPr>
        <w:t>(Énfasis añadido)</w:t>
      </w:r>
    </w:p>
    <w:p w14:paraId="3FE34096" w14:textId="77777777" w:rsidR="007A4805" w:rsidRPr="00FD3B0C" w:rsidRDefault="007A4805" w:rsidP="00301E07">
      <w:pPr>
        <w:tabs>
          <w:tab w:val="left" w:pos="426"/>
        </w:tabs>
        <w:spacing w:line="360" w:lineRule="auto"/>
        <w:ind w:right="49"/>
        <w:contextualSpacing/>
        <w:jc w:val="both"/>
        <w:rPr>
          <w:rFonts w:ascii="Palatino Linotype" w:hAnsi="Palatino Linotype"/>
          <w:color w:val="000000" w:themeColor="text1"/>
        </w:rPr>
      </w:pPr>
    </w:p>
    <w:p w14:paraId="79D0D170" w14:textId="149722F0" w:rsidR="001D7A48" w:rsidRPr="00FD3B0C" w:rsidRDefault="006702E4" w:rsidP="00301E07">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val="es-ES_tradnl" w:eastAsia="es-ES"/>
        </w:rPr>
        <w:t>Al respecto, el</w:t>
      </w:r>
      <w:r w:rsidR="001D7A48" w:rsidRPr="00FD3B0C">
        <w:rPr>
          <w:rFonts w:ascii="Palatino Linotype" w:hAnsi="Palatino Linotype" w:cs="Arial"/>
          <w:color w:val="000000"/>
          <w:lang w:val="es-ES_tradnl" w:eastAsia="es-ES"/>
        </w:rPr>
        <w:t xml:space="preserve"> Bando Municipal 2022 de Zinacantepec establece que, a través de la </w:t>
      </w:r>
      <w:r w:rsidR="001D7A48" w:rsidRPr="00FD3B0C">
        <w:rPr>
          <w:rFonts w:ascii="Palatino Linotype" w:hAnsi="Palatino Linotype" w:cs="Arial"/>
          <w:b/>
          <w:color w:val="000000"/>
          <w:lang w:val="es-ES_tradnl" w:eastAsia="es-ES"/>
        </w:rPr>
        <w:t>Dirección de Desarrollo Territorial y Urbano</w:t>
      </w:r>
      <w:r w:rsidR="001D7A48" w:rsidRPr="00FD3B0C">
        <w:rPr>
          <w:rFonts w:ascii="Palatino Linotype" w:hAnsi="Palatino Linotype" w:cs="Arial"/>
          <w:color w:val="000000"/>
          <w:lang w:val="es-ES_tradnl" w:eastAsia="es-ES"/>
        </w:rPr>
        <w:t xml:space="preserve">, el ayuntamiento </w:t>
      </w:r>
      <w:r w:rsidR="001D7A48" w:rsidRPr="00FD3B0C">
        <w:rPr>
          <w:rFonts w:ascii="Palatino Linotype" w:hAnsi="Palatino Linotype" w:cs="Arial"/>
          <w:b/>
          <w:color w:val="000000"/>
          <w:lang w:eastAsia="es-ES"/>
        </w:rPr>
        <w:t>controlará el</w:t>
      </w:r>
      <w:r w:rsidR="001D7A48" w:rsidRPr="00FD3B0C">
        <w:rPr>
          <w:rFonts w:ascii="Palatino Linotype" w:hAnsi="Palatino Linotype" w:cs="Arial"/>
          <w:color w:val="000000"/>
          <w:lang w:eastAsia="es-ES"/>
        </w:rPr>
        <w:t xml:space="preserve"> </w:t>
      </w:r>
      <w:r w:rsidR="001D7A48" w:rsidRPr="00FD3B0C">
        <w:rPr>
          <w:rFonts w:ascii="Palatino Linotype" w:hAnsi="Palatino Linotype" w:cs="Arial"/>
          <w:b/>
          <w:color w:val="000000"/>
          <w:lang w:eastAsia="es-ES"/>
        </w:rPr>
        <w:t>desarrollo urbano y territorial municipal</w:t>
      </w:r>
      <w:r w:rsidR="001D7A48" w:rsidRPr="00FD3B0C">
        <w:rPr>
          <w:rFonts w:ascii="Palatino Linotype" w:hAnsi="Palatino Linotype" w:cs="Arial"/>
          <w:color w:val="000000"/>
          <w:lang w:eastAsia="es-ES"/>
        </w:rPr>
        <w:t xml:space="preserve">, contribuirá al cumplimiento de los </w:t>
      </w:r>
      <w:r w:rsidR="001D7A48" w:rsidRPr="00FD3B0C">
        <w:rPr>
          <w:rFonts w:ascii="Palatino Linotype" w:hAnsi="Palatino Linotype" w:cs="Arial"/>
          <w:b/>
          <w:color w:val="000000"/>
          <w:lang w:eastAsia="es-ES"/>
        </w:rPr>
        <w:t>objetivos de las políticas municipales en la materia, en la planeación de desarrollo urbano, sustentabilidad y vivienda</w:t>
      </w:r>
      <w:r w:rsidR="001D7A48" w:rsidRPr="00FD3B0C">
        <w:rPr>
          <w:rStyle w:val="Refdenotaalpie"/>
          <w:rFonts w:ascii="Palatino Linotype" w:hAnsi="Palatino Linotype" w:cs="Arial"/>
          <w:color w:val="000000"/>
          <w:lang w:eastAsia="es-ES"/>
        </w:rPr>
        <w:footnoteReference w:id="11"/>
      </w:r>
      <w:r w:rsidR="001D7A48" w:rsidRPr="00FD3B0C">
        <w:rPr>
          <w:rFonts w:ascii="Palatino Linotype" w:hAnsi="Palatino Linotype" w:cs="Arial"/>
          <w:color w:val="000000"/>
          <w:lang w:eastAsia="es-ES"/>
        </w:rPr>
        <w:t xml:space="preserve">. Así mismo, controlará el </w:t>
      </w:r>
      <w:r w:rsidR="001D7A48" w:rsidRPr="00FD3B0C">
        <w:rPr>
          <w:rFonts w:ascii="Palatino Linotype" w:hAnsi="Palatino Linotype" w:cs="Arial"/>
          <w:b/>
          <w:color w:val="000000"/>
          <w:lang w:eastAsia="es-ES"/>
        </w:rPr>
        <w:t>desarrollo urbano y territorial municipal a través de la supervisión de los asentamientos humanos</w:t>
      </w:r>
      <w:r w:rsidR="001D7A48" w:rsidRPr="00FD3B0C">
        <w:rPr>
          <w:rFonts w:ascii="Palatino Linotype" w:hAnsi="Palatino Linotype" w:cs="Arial"/>
          <w:color w:val="000000"/>
          <w:lang w:eastAsia="es-ES"/>
        </w:rPr>
        <w:t xml:space="preserve">, incluyendo la funcionalidad de los que sean sujetos al </w:t>
      </w:r>
      <w:r w:rsidR="001D7A48" w:rsidRPr="00FD3B0C">
        <w:rPr>
          <w:rFonts w:ascii="Palatino Linotype" w:hAnsi="Palatino Linotype" w:cs="Arial"/>
          <w:color w:val="000000"/>
          <w:lang w:eastAsia="es-ES"/>
        </w:rPr>
        <w:lastRenderedPageBreak/>
        <w:t xml:space="preserve">régimen condominal, realizará el </w:t>
      </w:r>
      <w:r w:rsidR="001D7A48" w:rsidRPr="00FD3B0C">
        <w:rPr>
          <w:rFonts w:ascii="Palatino Linotype" w:hAnsi="Palatino Linotype" w:cs="Arial"/>
          <w:b/>
          <w:color w:val="000000"/>
          <w:lang w:eastAsia="es-ES"/>
        </w:rPr>
        <w:t>control, vigilancia y autorizaciones de cambios de uso de suelo, de densidad e intensidad y altura de las edificaciones</w:t>
      </w:r>
      <w:r w:rsidR="001D7A48" w:rsidRPr="00FD3B0C">
        <w:rPr>
          <w:rFonts w:ascii="Palatino Linotype" w:hAnsi="Palatino Linotype" w:cs="Arial"/>
          <w:color w:val="000000"/>
          <w:lang w:eastAsia="es-ES"/>
        </w:rPr>
        <w:t xml:space="preserve">, además de supervisar conjuntamente con las autoridades correspondientes, la </w:t>
      </w:r>
      <w:r w:rsidR="001D7A48" w:rsidRPr="00FD3B0C">
        <w:rPr>
          <w:rFonts w:ascii="Palatino Linotype" w:hAnsi="Palatino Linotype" w:cs="Arial"/>
          <w:b/>
          <w:color w:val="000000"/>
          <w:lang w:eastAsia="es-ES"/>
        </w:rPr>
        <w:t>ejecución de la infraestructura primaria y equipamiento de los fraccionamientos, conjuntos urbanos, subdivisiones, y lotificaciones en condominio</w:t>
      </w:r>
      <w:r w:rsidR="001D7A48" w:rsidRPr="00FD3B0C">
        <w:rPr>
          <w:rFonts w:ascii="Palatino Linotype" w:hAnsi="Palatino Linotype" w:cs="Arial"/>
          <w:color w:val="000000"/>
          <w:lang w:eastAsia="es-ES"/>
        </w:rPr>
        <w:t>, autorizados por el Gobierno del Estado de México</w:t>
      </w:r>
      <w:r w:rsidR="001D7A48" w:rsidRPr="00FD3B0C">
        <w:rPr>
          <w:rStyle w:val="Refdenotaalpie"/>
          <w:rFonts w:ascii="Palatino Linotype" w:hAnsi="Palatino Linotype" w:cs="Arial"/>
          <w:color w:val="000000"/>
          <w:lang w:eastAsia="es-ES"/>
        </w:rPr>
        <w:footnoteReference w:id="12"/>
      </w:r>
      <w:r w:rsidR="001D7A48" w:rsidRPr="00FD3B0C">
        <w:rPr>
          <w:rFonts w:ascii="Palatino Linotype" w:hAnsi="Palatino Linotype" w:cs="Arial"/>
          <w:color w:val="000000"/>
          <w:lang w:eastAsia="es-ES"/>
        </w:rPr>
        <w:t>.</w:t>
      </w:r>
    </w:p>
    <w:p w14:paraId="1F4CE63E" w14:textId="77777777" w:rsidR="008C3C8E" w:rsidRPr="00FD3B0C" w:rsidRDefault="008C3C8E" w:rsidP="008C3C8E">
      <w:pPr>
        <w:tabs>
          <w:tab w:val="left" w:pos="426"/>
        </w:tabs>
        <w:spacing w:line="360" w:lineRule="auto"/>
        <w:ind w:right="49"/>
        <w:contextualSpacing/>
        <w:jc w:val="both"/>
        <w:rPr>
          <w:rFonts w:ascii="Palatino Linotype" w:hAnsi="Palatino Linotype"/>
          <w:color w:val="000000" w:themeColor="text1"/>
        </w:rPr>
      </w:pPr>
    </w:p>
    <w:p w14:paraId="16C37689" w14:textId="4AED4053" w:rsidR="008C3C8E" w:rsidRPr="00FD3B0C" w:rsidRDefault="00254288" w:rsidP="008D7C28">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eastAsia="es-ES"/>
        </w:rPr>
        <w:t xml:space="preserve">Así las cosas, no se advierte la existencia de una atribución específica para generar </w:t>
      </w:r>
      <w:r w:rsidRPr="00FD3B0C">
        <w:rPr>
          <w:rFonts w:ascii="Palatino Linotype" w:hAnsi="Palatino Linotype" w:cs="Arial"/>
          <w:i/>
          <w:color w:val="000000"/>
          <w:lang w:eastAsia="es-ES"/>
        </w:rPr>
        <w:t>Actas</w:t>
      </w:r>
      <w:r w:rsidRPr="00FD3B0C">
        <w:rPr>
          <w:rFonts w:ascii="Palatino Linotype" w:hAnsi="Palatino Linotype" w:cs="Arial"/>
          <w:color w:val="000000"/>
          <w:lang w:eastAsia="es-ES"/>
        </w:rPr>
        <w:t xml:space="preserve">; empero, toda vez que el </w:t>
      </w:r>
      <w:r w:rsidRPr="00FD3B0C">
        <w:rPr>
          <w:rFonts w:ascii="Palatino Linotype" w:hAnsi="Palatino Linotype" w:cs="Arial"/>
          <w:b/>
          <w:color w:val="000000"/>
          <w:lang w:eastAsia="es-ES"/>
        </w:rPr>
        <w:t>SUJETO OBLIGADO</w:t>
      </w:r>
      <w:r w:rsidRPr="00FD3B0C">
        <w:rPr>
          <w:rFonts w:ascii="Palatino Linotype" w:hAnsi="Palatino Linotype" w:cs="Arial"/>
          <w:color w:val="000000"/>
          <w:lang w:eastAsia="es-ES"/>
        </w:rPr>
        <w:t xml:space="preserve"> no se pronunció sobre el requerimiento de mérito, deberá realizar una búsqueda exhaustiva y razonable en sus archivos, a fin de entregar, </w:t>
      </w:r>
      <w:r w:rsidR="001361D3" w:rsidRPr="00FD3B0C">
        <w:rPr>
          <w:rFonts w:ascii="Palatino Linotype" w:hAnsi="Palatino Linotype" w:cs="Arial"/>
          <w:color w:val="000000"/>
          <w:lang w:val="es-ES_tradnl" w:eastAsia="es-ES"/>
        </w:rPr>
        <w:t xml:space="preserve">en versión pública de ser procedente, todas las Actas </w:t>
      </w:r>
      <w:r w:rsidRPr="00FD3B0C">
        <w:rPr>
          <w:rFonts w:ascii="Palatino Linotype" w:hAnsi="Palatino Linotype" w:cs="Arial"/>
          <w:color w:val="000000"/>
          <w:lang w:val="es-ES_tradnl" w:eastAsia="es-ES"/>
        </w:rPr>
        <w:t>generadas</w:t>
      </w:r>
      <w:r w:rsidR="001361D3" w:rsidRPr="00FD3B0C">
        <w:rPr>
          <w:rFonts w:ascii="Palatino Linotype" w:hAnsi="Palatino Linotype" w:cs="Arial"/>
          <w:color w:val="000000"/>
          <w:lang w:val="es-ES_tradnl" w:eastAsia="es-ES"/>
        </w:rPr>
        <w:t xml:space="preserve"> por la Dirección de Desarrollo Territorial y Urbano, por el periodo comprendido del uno (01) de enero al treinta y uno (31) de diciembre de dos mil veintidós.</w:t>
      </w:r>
    </w:p>
    <w:p w14:paraId="5D54FC9E" w14:textId="77777777" w:rsidR="008C3C8E" w:rsidRPr="00FD3B0C" w:rsidRDefault="008C3C8E" w:rsidP="008C3C8E">
      <w:pPr>
        <w:tabs>
          <w:tab w:val="left" w:pos="426"/>
        </w:tabs>
        <w:spacing w:line="360" w:lineRule="auto"/>
        <w:ind w:right="49"/>
        <w:contextualSpacing/>
        <w:jc w:val="both"/>
        <w:rPr>
          <w:rFonts w:ascii="Palatino Linotype" w:hAnsi="Palatino Linotype"/>
          <w:color w:val="000000" w:themeColor="text1"/>
        </w:rPr>
      </w:pPr>
    </w:p>
    <w:p w14:paraId="4C1DCB51" w14:textId="77777777" w:rsidR="00254288" w:rsidRPr="00FD3B0C" w:rsidRDefault="00254288" w:rsidP="00254288">
      <w:pPr>
        <w:pStyle w:val="Prrafodelista"/>
        <w:numPr>
          <w:ilvl w:val="0"/>
          <w:numId w:val="1"/>
        </w:numPr>
        <w:tabs>
          <w:tab w:val="left" w:pos="426"/>
        </w:tabs>
        <w:spacing w:before="240" w:after="240" w:line="360" w:lineRule="auto"/>
        <w:ind w:left="0" w:right="51" w:firstLine="0"/>
        <w:jc w:val="both"/>
        <w:rPr>
          <w:rFonts w:ascii="Palatino Linotype" w:hAnsi="Palatino Linotype" w:cs="Tahoma"/>
          <w:bCs/>
          <w:iCs/>
        </w:rPr>
      </w:pPr>
      <w:r w:rsidRPr="00FD3B0C">
        <w:rPr>
          <w:rFonts w:ascii="Palatino Linotype" w:hAnsi="Palatino Linotype"/>
          <w:color w:val="000000" w:themeColor="text1"/>
        </w:rPr>
        <w:t xml:space="preserve">Por </w:t>
      </w:r>
      <w:r w:rsidRPr="00FD3B0C">
        <w:rPr>
          <w:rFonts w:ascii="Palatino Linotype" w:hAnsi="Palatino Linotype" w:cs="Tahoma"/>
          <w:bCs/>
          <w:iCs/>
          <w:lang w:val="es-ES"/>
        </w:rPr>
        <w:t xml:space="preserve">otro lado, si derivado de la búsqueda de la información, ésta no se localizara en los archivos del </w:t>
      </w:r>
      <w:r w:rsidRPr="00FD3B0C">
        <w:rPr>
          <w:rFonts w:ascii="Palatino Linotype" w:hAnsi="Palatino Linotype" w:cs="Tahoma"/>
          <w:b/>
          <w:bCs/>
          <w:iCs/>
          <w:lang w:val="es-ES"/>
        </w:rPr>
        <w:t>SUJETO OBLIGADO</w:t>
      </w:r>
      <w:r w:rsidRPr="00FD3B0C">
        <w:rPr>
          <w:rFonts w:ascii="Palatino Linotype" w:hAnsi="Palatino Linotype" w:cs="Tahoma"/>
          <w:bCs/>
          <w:iCs/>
          <w:lang w:val="es-ES"/>
        </w:rPr>
        <w:t>, deberá atender las formalidades que establece el fundamento jurídico plasmado en el artículo 19 de la Ley de Transparencia y Acceso a la Información Pública del Estado de México y Municipios, y que es del tenor literal siguiente:</w:t>
      </w:r>
    </w:p>
    <w:p w14:paraId="2E0DD0F2" w14:textId="77777777" w:rsidR="00254288" w:rsidRPr="00FD3B0C" w:rsidRDefault="00254288" w:rsidP="00254288">
      <w:pPr>
        <w:pStyle w:val="Prrafodelista"/>
        <w:tabs>
          <w:tab w:val="left" w:pos="426"/>
        </w:tabs>
        <w:spacing w:before="240" w:after="240" w:line="360" w:lineRule="auto"/>
        <w:ind w:left="0" w:right="51"/>
        <w:jc w:val="both"/>
        <w:rPr>
          <w:rFonts w:ascii="Palatino Linotype" w:hAnsi="Palatino Linotype" w:cs="Tahoma"/>
          <w:bCs/>
          <w:iCs/>
        </w:rPr>
      </w:pPr>
    </w:p>
    <w:p w14:paraId="6315AAAE" w14:textId="77777777" w:rsidR="00254288" w:rsidRPr="00FD3B0C" w:rsidRDefault="00254288" w:rsidP="00254288">
      <w:pPr>
        <w:pStyle w:val="Prrafodelista"/>
        <w:tabs>
          <w:tab w:val="left" w:pos="426"/>
        </w:tabs>
        <w:spacing w:before="240" w:after="240" w:line="276" w:lineRule="auto"/>
        <w:ind w:left="567" w:right="567"/>
        <w:jc w:val="both"/>
        <w:rPr>
          <w:rFonts w:ascii="Palatino Linotype" w:hAnsi="Palatino Linotype" w:cs="Tahoma"/>
          <w:bCs/>
          <w:i/>
          <w:iCs/>
          <w:sz w:val="22"/>
        </w:rPr>
      </w:pPr>
      <w:r w:rsidRPr="00FD3B0C">
        <w:rPr>
          <w:rFonts w:ascii="Palatino Linotype" w:hAnsi="Palatino Linotype" w:cs="Tahoma"/>
          <w:bCs/>
          <w:i/>
          <w:iCs/>
          <w:sz w:val="22"/>
        </w:rPr>
        <w:lastRenderedPageBreak/>
        <w:t>“</w:t>
      </w:r>
      <w:r w:rsidRPr="00FD3B0C">
        <w:rPr>
          <w:rFonts w:ascii="Palatino Linotype" w:hAnsi="Palatino Linotype" w:cs="Tahoma"/>
          <w:b/>
          <w:bCs/>
          <w:i/>
          <w:iCs/>
          <w:sz w:val="22"/>
        </w:rPr>
        <w:t>Artículo 19.</w:t>
      </w:r>
      <w:r w:rsidRPr="00FD3B0C">
        <w:rPr>
          <w:rFonts w:ascii="Palatino Linotype" w:hAnsi="Palatino Linotype" w:cs="Tahoma"/>
          <w:bCs/>
          <w:i/>
          <w:iCs/>
          <w:sz w:val="22"/>
        </w:rPr>
        <w:t xml:space="preserve"> Se presume que la información debe existir si se refiere a las facultades, competencias y funciones que los ordenamientos jurídicos aplicables otorgan a los sujetos obligados.</w:t>
      </w:r>
    </w:p>
    <w:p w14:paraId="5141BC16" w14:textId="77777777" w:rsidR="00254288" w:rsidRPr="00FD3B0C" w:rsidRDefault="00254288" w:rsidP="00254288">
      <w:pPr>
        <w:pStyle w:val="Prrafodelista"/>
        <w:tabs>
          <w:tab w:val="left" w:pos="426"/>
        </w:tabs>
        <w:spacing w:before="240" w:after="240" w:line="276" w:lineRule="auto"/>
        <w:ind w:left="567" w:right="567"/>
        <w:jc w:val="both"/>
        <w:rPr>
          <w:rFonts w:ascii="Palatino Linotype" w:hAnsi="Palatino Linotype" w:cs="Tahoma"/>
          <w:b/>
          <w:bCs/>
          <w:i/>
          <w:iCs/>
          <w:sz w:val="22"/>
        </w:rPr>
      </w:pPr>
      <w:r w:rsidRPr="00FD3B0C">
        <w:rPr>
          <w:rFonts w:ascii="Palatino Linotype" w:hAnsi="Palatino Linotype" w:cs="Tahoma"/>
          <w:b/>
          <w:bCs/>
          <w:i/>
          <w:iCs/>
          <w:sz w:val="22"/>
        </w:rPr>
        <w:t>En los casos en que ciertas facultades, competencias o funciones no se hayan ejercido, se debe motivar la respuesta en función de las causas que motiven tal circunstancia.</w:t>
      </w:r>
    </w:p>
    <w:p w14:paraId="61D980E4" w14:textId="77777777" w:rsidR="00254288" w:rsidRPr="00FD3B0C" w:rsidRDefault="00254288" w:rsidP="00254288">
      <w:pPr>
        <w:pStyle w:val="Prrafodelista"/>
        <w:tabs>
          <w:tab w:val="left" w:pos="426"/>
        </w:tabs>
        <w:spacing w:before="240" w:after="240" w:line="276" w:lineRule="auto"/>
        <w:ind w:left="567" w:right="567"/>
        <w:jc w:val="both"/>
        <w:rPr>
          <w:rFonts w:ascii="Palatino Linotype" w:hAnsi="Palatino Linotype" w:cs="Tahoma"/>
          <w:bCs/>
          <w:i/>
          <w:iCs/>
          <w:sz w:val="22"/>
        </w:rPr>
      </w:pPr>
      <w:r w:rsidRPr="00FD3B0C">
        <w:rPr>
          <w:rFonts w:ascii="Palatino Linotype" w:hAnsi="Palatino Linotype" w:cs="Tahoma"/>
          <w:bCs/>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032900E" w14:textId="77777777" w:rsidR="00254288" w:rsidRPr="00FD3B0C" w:rsidRDefault="00254288" w:rsidP="00254288">
      <w:pPr>
        <w:pStyle w:val="Prrafodelista"/>
        <w:tabs>
          <w:tab w:val="left" w:pos="426"/>
        </w:tabs>
        <w:spacing w:before="240" w:after="240" w:line="276" w:lineRule="auto"/>
        <w:ind w:left="567" w:right="567"/>
        <w:jc w:val="both"/>
        <w:rPr>
          <w:rFonts w:ascii="Palatino Linotype" w:hAnsi="Palatino Linotype" w:cs="Tahoma"/>
          <w:bCs/>
          <w:iCs/>
          <w:sz w:val="22"/>
        </w:rPr>
      </w:pPr>
      <w:r w:rsidRPr="00FD3B0C">
        <w:rPr>
          <w:rFonts w:ascii="Palatino Linotype" w:hAnsi="Palatino Linotype" w:cs="Tahoma"/>
          <w:bCs/>
          <w:iCs/>
          <w:sz w:val="22"/>
        </w:rPr>
        <w:t>(Énfasis añadido)</w:t>
      </w:r>
    </w:p>
    <w:p w14:paraId="5ECD5222" w14:textId="77777777" w:rsidR="00254288" w:rsidRPr="00FD3B0C" w:rsidRDefault="00254288" w:rsidP="00254288">
      <w:pPr>
        <w:pStyle w:val="Prrafodelista"/>
        <w:tabs>
          <w:tab w:val="left" w:pos="426"/>
        </w:tabs>
        <w:spacing w:before="240" w:after="240" w:line="360" w:lineRule="auto"/>
        <w:ind w:left="0" w:right="51"/>
        <w:jc w:val="both"/>
        <w:rPr>
          <w:rFonts w:ascii="Palatino Linotype" w:hAnsi="Palatino Linotype" w:cs="Tahoma"/>
          <w:bCs/>
          <w:iCs/>
        </w:rPr>
      </w:pPr>
    </w:p>
    <w:p w14:paraId="6333E131" w14:textId="05D4D5AC" w:rsidR="008C3C8E" w:rsidRPr="00FD3B0C" w:rsidRDefault="00254288" w:rsidP="00254288">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Tahoma"/>
          <w:bCs/>
          <w:iCs/>
        </w:rPr>
        <w:t xml:space="preserve">Por </w:t>
      </w:r>
      <w:r w:rsidRPr="00FD3B0C">
        <w:rPr>
          <w:rFonts w:ascii="Palatino Linotype" w:hAnsi="Palatino Linotype" w:cs="Tahoma"/>
          <w:bCs/>
          <w:iCs/>
          <w:lang w:val="es-ES_tradnl"/>
        </w:rPr>
        <w:t xml:space="preserve">lo tanto, de ser el caso que no se hayan ejercido las facultades, competencias o funciones que propiciaran la generación de la información que se ordena entregar, el </w:t>
      </w:r>
      <w:r w:rsidRPr="00FD3B0C">
        <w:rPr>
          <w:rFonts w:ascii="Palatino Linotype" w:hAnsi="Palatino Linotype" w:cs="Tahoma"/>
          <w:b/>
          <w:bCs/>
          <w:iCs/>
          <w:lang w:val="es-ES_tradnl"/>
        </w:rPr>
        <w:t>SUJETO OBLIGADO</w:t>
      </w:r>
      <w:r w:rsidRPr="00FD3B0C">
        <w:rPr>
          <w:rFonts w:ascii="Palatino Linotype" w:hAnsi="Palatino Linotype" w:cs="Tahoma"/>
          <w:bCs/>
          <w:iCs/>
          <w:lang w:val="es-ES_tradnl"/>
        </w:rPr>
        <w:t xml:space="preserve"> deberá motivar su respuesta en función de las causas que motiven tal circunstancia.</w:t>
      </w:r>
    </w:p>
    <w:p w14:paraId="52FBCDE7" w14:textId="77777777" w:rsidR="00301E07" w:rsidRPr="00FD3B0C" w:rsidRDefault="00301E07" w:rsidP="00301E07">
      <w:pPr>
        <w:tabs>
          <w:tab w:val="left" w:pos="426"/>
        </w:tabs>
        <w:spacing w:line="360" w:lineRule="auto"/>
        <w:ind w:right="49"/>
        <w:contextualSpacing/>
        <w:jc w:val="both"/>
        <w:rPr>
          <w:rFonts w:ascii="Palatino Linotype" w:hAnsi="Palatino Linotype" w:cs="Arial"/>
          <w:color w:val="000000"/>
          <w:lang w:val="es-ES_tradnl" w:eastAsia="es-ES"/>
        </w:rPr>
      </w:pPr>
    </w:p>
    <w:p w14:paraId="2116E871" w14:textId="17047969" w:rsidR="00301E07" w:rsidRPr="00FD3B0C" w:rsidRDefault="001C7149" w:rsidP="00301E07">
      <w:pPr>
        <w:pStyle w:val="Ttulo3"/>
        <w:rPr>
          <w:rFonts w:ascii="Palatino Linotype" w:hAnsi="Palatino Linotype" w:cs="Arial"/>
          <w:b/>
          <w:color w:val="000000"/>
          <w:lang w:val="es-ES_tradnl" w:eastAsia="es-ES"/>
        </w:rPr>
      </w:pPr>
      <w:r w:rsidRPr="00FD3B0C">
        <w:rPr>
          <w:rFonts w:ascii="Palatino Linotype" w:hAnsi="Palatino Linotype" w:cs="Arial"/>
          <w:b/>
          <w:color w:val="000000"/>
          <w:lang w:val="es-ES_tradnl" w:eastAsia="es-ES"/>
        </w:rPr>
        <w:t>IV.II</w:t>
      </w:r>
      <w:r w:rsidR="00301E07" w:rsidRPr="00FD3B0C">
        <w:rPr>
          <w:rFonts w:ascii="Palatino Linotype" w:hAnsi="Palatino Linotype" w:cs="Arial"/>
          <w:b/>
          <w:color w:val="000000"/>
          <w:lang w:val="es-ES_tradnl" w:eastAsia="es-ES"/>
        </w:rPr>
        <w:t>. De los recibos de nómina.</w:t>
      </w:r>
    </w:p>
    <w:p w14:paraId="06E00282" w14:textId="77777777" w:rsidR="00301E07" w:rsidRPr="00FD3B0C" w:rsidRDefault="00301E07" w:rsidP="00301E07">
      <w:pPr>
        <w:tabs>
          <w:tab w:val="left" w:pos="426"/>
        </w:tabs>
        <w:spacing w:line="360" w:lineRule="auto"/>
        <w:ind w:right="49"/>
        <w:contextualSpacing/>
        <w:jc w:val="both"/>
        <w:rPr>
          <w:rFonts w:ascii="Palatino Linotype" w:hAnsi="Palatino Linotype"/>
          <w:color w:val="000000" w:themeColor="text1"/>
        </w:rPr>
      </w:pPr>
    </w:p>
    <w:p w14:paraId="17188142" w14:textId="2BEEB843" w:rsidR="001C7149" w:rsidRPr="00FD3B0C" w:rsidRDefault="001C7149" w:rsidP="001C7149">
      <w:pPr>
        <w:pStyle w:val="Prrafodelista"/>
        <w:numPr>
          <w:ilvl w:val="0"/>
          <w:numId w:val="1"/>
        </w:numPr>
        <w:tabs>
          <w:tab w:val="left" w:pos="426"/>
        </w:tabs>
        <w:spacing w:line="360" w:lineRule="auto"/>
        <w:ind w:left="0" w:firstLine="0"/>
        <w:jc w:val="both"/>
        <w:rPr>
          <w:rFonts w:ascii="Palatino Linotype" w:hAnsi="Palatino Linotype" w:cs="Arial"/>
        </w:rPr>
      </w:pPr>
      <w:r w:rsidRPr="00FD3B0C">
        <w:rPr>
          <w:rFonts w:ascii="Palatino Linotype" w:hAnsi="Palatino Linotype"/>
          <w:color w:val="000000" w:themeColor="text1"/>
        </w:rPr>
        <w:t xml:space="preserve">Ahora bien, por </w:t>
      </w:r>
      <w:r w:rsidRPr="00FD3B0C">
        <w:rPr>
          <w:rFonts w:ascii="Palatino Linotype" w:eastAsia="Calibri" w:hAnsi="Palatino Linotype"/>
          <w:lang w:val="es-ES"/>
        </w:rPr>
        <w:t>cuanto hace a los documentos relacionados con los recibos de nómina</w:t>
      </w:r>
      <w:r w:rsidR="001361D3" w:rsidRPr="00FD3B0C">
        <w:rPr>
          <w:rFonts w:ascii="Palatino Linotype" w:eastAsia="Calibri" w:hAnsi="Palatino Linotype"/>
          <w:lang w:val="es-ES"/>
        </w:rPr>
        <w:t xml:space="preserve"> del personal adscrito a la Dirección de Desarrollo Territorial y Urbano</w:t>
      </w:r>
      <w:r w:rsidRPr="00FD3B0C">
        <w:rPr>
          <w:rFonts w:ascii="Palatino Linotype" w:eastAsia="Calibri" w:hAnsi="Palatino Linotype"/>
          <w:lang w:val="es-ES"/>
        </w:rPr>
        <w:t xml:space="preserve">, conviene señalar </w:t>
      </w:r>
      <w:r w:rsidRPr="00FD3B0C">
        <w:rPr>
          <w:rFonts w:ascii="Palatino Linotype" w:hAnsi="Palatino Linotype" w:cs="Arial"/>
        </w:rPr>
        <w:t xml:space="preserve">que </w:t>
      </w:r>
      <w:r w:rsidRPr="00FD3B0C">
        <w:rPr>
          <w:rFonts w:ascii="Palatino Linotype" w:eastAsia="Calibri" w:hAnsi="Palatino Linotype" w:cs="Arial"/>
          <w:b/>
          <w:bCs/>
        </w:rPr>
        <w:t>las remuneraciones que reciben los servidores públicos por la prestación de sus servicios</w:t>
      </w:r>
      <w:r w:rsidRPr="00FD3B0C">
        <w:rPr>
          <w:rFonts w:ascii="Palatino Linotype" w:eastAsia="Calibri" w:hAnsi="Palatino Linotype" w:cs="Arial"/>
        </w:rPr>
        <w:t xml:space="preserve"> ante una Institución Pública </w:t>
      </w:r>
      <w:r w:rsidRPr="00FD3B0C">
        <w:rPr>
          <w:rFonts w:ascii="Palatino Linotype" w:eastAsia="Calibri" w:hAnsi="Palatino Linotype" w:cs="Arial"/>
          <w:b/>
          <w:bCs/>
        </w:rPr>
        <w:t>es información de carácter pública</w:t>
      </w:r>
      <w:r w:rsidRPr="00FD3B0C">
        <w:rPr>
          <w:rFonts w:ascii="Palatino Linotype" w:eastAsia="Calibri" w:hAnsi="Palatino Linotype" w:cs="Arial"/>
        </w:rPr>
        <w:t xml:space="preserve">, aún y cuando pudiera tratarse de datos personales. </w:t>
      </w:r>
    </w:p>
    <w:p w14:paraId="44F81AA8" w14:textId="77777777" w:rsidR="001C7149" w:rsidRPr="00FD3B0C" w:rsidRDefault="001C7149" w:rsidP="001C7149">
      <w:pPr>
        <w:pStyle w:val="Prrafodelista"/>
        <w:tabs>
          <w:tab w:val="left" w:pos="426"/>
        </w:tabs>
        <w:spacing w:line="360" w:lineRule="auto"/>
        <w:ind w:left="0"/>
        <w:jc w:val="both"/>
        <w:rPr>
          <w:rFonts w:ascii="Palatino Linotype" w:hAnsi="Palatino Linotype" w:cs="Arial"/>
        </w:rPr>
      </w:pPr>
    </w:p>
    <w:p w14:paraId="111BDAB3" w14:textId="12FB4AE0" w:rsidR="001C7149" w:rsidRPr="00FD3B0C" w:rsidRDefault="001C7149" w:rsidP="001C7149">
      <w:pPr>
        <w:pStyle w:val="Prrafodelista"/>
        <w:numPr>
          <w:ilvl w:val="0"/>
          <w:numId w:val="1"/>
        </w:numPr>
        <w:tabs>
          <w:tab w:val="left" w:pos="426"/>
        </w:tabs>
        <w:spacing w:line="360" w:lineRule="auto"/>
        <w:ind w:left="0" w:firstLine="0"/>
        <w:jc w:val="both"/>
        <w:rPr>
          <w:rFonts w:ascii="Palatino Linotype" w:hAnsi="Palatino Linotype" w:cs="Arial"/>
        </w:rPr>
      </w:pPr>
      <w:r w:rsidRPr="00FD3B0C">
        <w:rPr>
          <w:rFonts w:ascii="Palatino Linotype" w:eastAsia="Calibri" w:hAnsi="Palatino Linotype" w:cs="Arial"/>
        </w:rPr>
        <w:t xml:space="preserve">Lo anterior es así, ya que si bien es cierto que las personas físicas tienen derecho a la protección de sus datos personales, también lo es que los servidores públicos, </w:t>
      </w:r>
      <w:r w:rsidRPr="00FD3B0C">
        <w:rPr>
          <w:rFonts w:ascii="Palatino Linotype" w:eastAsia="Calibri" w:hAnsi="Palatino Linotype" w:cs="Arial"/>
        </w:rPr>
        <w:lastRenderedPageBreak/>
        <w:t>al establecer una relación laboral con un ente público sujeto a la transparencia y rendición de cuentas que su último fin es servir a la ciudadanía, implica que la esfera de protección a sus datos personales sea reducida, en comparación a una persona ajena al quehacer gubernamental, ya que es imperante la obligación de la transparencia y rendición de cuentas en el Estado Mexicano y las percepciones reflejan el ejercicio de los recursos del erario público.</w:t>
      </w:r>
    </w:p>
    <w:p w14:paraId="74A1BAF9" w14:textId="77777777" w:rsidR="001C7149" w:rsidRPr="00FD3B0C" w:rsidRDefault="001C7149" w:rsidP="001C7149">
      <w:pPr>
        <w:pStyle w:val="Prrafodelista"/>
        <w:rPr>
          <w:rFonts w:ascii="Palatino Linotype" w:eastAsia="Calibri" w:hAnsi="Palatino Linotype" w:cs="Arial"/>
        </w:rPr>
      </w:pPr>
    </w:p>
    <w:p w14:paraId="7B8EDA44" w14:textId="77777777" w:rsidR="001C7149" w:rsidRPr="00FD3B0C" w:rsidRDefault="001C7149" w:rsidP="001C7149">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rPr>
      </w:pPr>
      <w:r w:rsidRPr="00FD3B0C">
        <w:rPr>
          <w:rFonts w:ascii="Palatino Linotype" w:hAnsi="Palatino Linotype"/>
          <w:color w:val="000000" w:themeColor="text1"/>
        </w:rPr>
        <w:t xml:space="preserve">Sirve </w:t>
      </w:r>
      <w:r w:rsidRPr="00FD3B0C">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32584DA1" w14:textId="77777777" w:rsidR="001C7149" w:rsidRPr="00FD3B0C" w:rsidRDefault="001C7149" w:rsidP="001C7149">
      <w:pPr>
        <w:spacing w:line="360" w:lineRule="auto"/>
        <w:ind w:right="49"/>
        <w:contextualSpacing/>
        <w:jc w:val="both"/>
        <w:rPr>
          <w:rFonts w:ascii="Palatino Linotype" w:hAnsi="Palatino Linotype" w:cs="Arial"/>
          <w:color w:val="000000"/>
          <w:lang w:val="es-ES_tradnl"/>
        </w:rPr>
      </w:pPr>
    </w:p>
    <w:p w14:paraId="00A6D4C3" w14:textId="77777777" w:rsidR="001C7149" w:rsidRPr="00FD3B0C" w:rsidRDefault="001C7149" w:rsidP="001C7149">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FD3B0C">
        <w:rPr>
          <w:rFonts w:ascii="Palatino Linotype" w:eastAsia="Calibri" w:hAnsi="Palatino Linotype" w:cs="Arial"/>
          <w:b/>
          <w:i/>
          <w:iCs/>
          <w:color w:val="000000"/>
          <w:sz w:val="22"/>
          <w:shd w:val="clear" w:color="auto" w:fill="FFFFFF"/>
        </w:rPr>
        <w:t>Criterio 01/2003.</w:t>
      </w:r>
    </w:p>
    <w:p w14:paraId="1B3CE3F4" w14:textId="77777777" w:rsidR="001C7149" w:rsidRPr="00FD3B0C" w:rsidRDefault="001C7149" w:rsidP="001C7149">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FD3B0C">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FD3B0C">
        <w:rPr>
          <w:rFonts w:ascii="Palatino Linotype" w:eastAsia="Calibri" w:hAnsi="Palatino Linotype" w:cs="Arial"/>
          <w:i/>
          <w:iCs/>
          <w:color w:val="000000"/>
          <w:sz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A01DA71" w14:textId="77777777" w:rsidR="001C7149" w:rsidRPr="00FD3B0C" w:rsidRDefault="001C7149" w:rsidP="001C7149">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0425D504" w14:textId="77777777" w:rsidR="001C7149" w:rsidRPr="00FD3B0C" w:rsidRDefault="001C7149" w:rsidP="001C7149">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FD3B0C">
        <w:rPr>
          <w:rFonts w:ascii="Palatino Linotype" w:eastAsia="Calibri" w:hAnsi="Palatino Linotype" w:cs="Arial"/>
          <w:b/>
          <w:i/>
          <w:iCs/>
          <w:color w:val="000000"/>
          <w:sz w:val="22"/>
          <w:shd w:val="clear" w:color="auto" w:fill="FFFFFF"/>
        </w:rPr>
        <w:t>Criterio 02/2003.</w:t>
      </w:r>
    </w:p>
    <w:p w14:paraId="3A69BFE0" w14:textId="77777777" w:rsidR="001C7149" w:rsidRPr="00FD3B0C" w:rsidRDefault="001C7149" w:rsidP="001C7149">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FD3B0C">
        <w:rPr>
          <w:rFonts w:ascii="Palatino Linotype" w:eastAsia="Calibri" w:hAnsi="Palatino Linotype" w:cs="Arial"/>
          <w:b/>
          <w:i/>
          <w:iCs/>
          <w:color w:val="000000"/>
          <w:sz w:val="22"/>
          <w:shd w:val="clear" w:color="auto" w:fill="FFFFFF"/>
        </w:rPr>
        <w:lastRenderedPageBreak/>
        <w:t>INGRESOS DE LOS SERVIDORES PÚBLICOS, SON INFORMACIÓN PÚBLICA AÚN CUANDO CONSTITUYEN DATOS PERSONALES QUE SE REFIEREN AL PATRIMONIO DE AQUÉLLOS.</w:t>
      </w:r>
      <w:r w:rsidRPr="00FD3B0C">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5F2C62A" w14:textId="77777777" w:rsidR="001C7149" w:rsidRPr="00FD3B0C" w:rsidRDefault="001C7149" w:rsidP="001C7149">
      <w:pPr>
        <w:spacing w:line="360" w:lineRule="auto"/>
        <w:ind w:right="49"/>
        <w:contextualSpacing/>
        <w:jc w:val="both"/>
        <w:rPr>
          <w:rFonts w:ascii="Palatino Linotype" w:hAnsi="Palatino Linotype" w:cs="Arial"/>
          <w:color w:val="000000"/>
          <w:lang w:val="es-ES_tradnl"/>
        </w:rPr>
      </w:pPr>
    </w:p>
    <w:p w14:paraId="4DA8E384"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Calibri" w:hAnsi="Palatino Linotype"/>
          <w:lang w:val="es-ES"/>
        </w:rPr>
        <w:t xml:space="preserve">Además, </w:t>
      </w:r>
      <w:r w:rsidRPr="00FD3B0C">
        <w:rPr>
          <w:rFonts w:ascii="Palatino Linotype" w:eastAsia="Calibri" w:hAnsi="Palatino Linotype" w:cs="Arial"/>
        </w:rPr>
        <w:t xml:space="preserve">al ser una erogación que realiza el </w:t>
      </w:r>
      <w:r w:rsidRPr="00FD3B0C">
        <w:rPr>
          <w:rFonts w:ascii="Palatino Linotype" w:eastAsia="Calibri" w:hAnsi="Palatino Linotype" w:cs="Arial"/>
          <w:b/>
        </w:rPr>
        <w:t>SUJETO OBLIGADO</w:t>
      </w:r>
      <w:r w:rsidRPr="00FD3B0C">
        <w:rPr>
          <w:rFonts w:ascii="Palatino Linotype" w:eastAsia="Calibri" w:hAnsi="Palatino Linotype" w:cs="Arial"/>
        </w:rPr>
        <w:t xml:space="preserve"> y al ser a cargo de fondos públicos, las mismas</w:t>
      </w:r>
      <w:r w:rsidRPr="00FD3B0C">
        <w:rPr>
          <w:rFonts w:ascii="Palatino Linotype" w:eastAsia="MS Mincho" w:hAnsi="Palatino Linotype" w:cs="Times New Roman"/>
        </w:rPr>
        <w:t xml:space="preserve"> son fiscalizadas por la Legislatura, a través del Órgano Superior de Fiscalización. Bajo dicha tesitura es que resulta que dicha información debe ser </w:t>
      </w:r>
      <w:r w:rsidRPr="00FD3B0C">
        <w:rPr>
          <w:rFonts w:ascii="Palatino Linotype" w:eastAsia="MS Mincho" w:hAnsi="Palatino Linotype" w:cs="Times New Roman"/>
          <w:b/>
        </w:rPr>
        <w:t>pública</w:t>
      </w:r>
      <w:r w:rsidRPr="00FD3B0C">
        <w:rPr>
          <w:rFonts w:ascii="Palatino Linotype" w:eastAsia="MS Mincho" w:hAnsi="Palatino Linotype" w:cs="Times New Roman"/>
        </w:rPr>
        <w:t>.</w:t>
      </w:r>
    </w:p>
    <w:p w14:paraId="632D29E0" w14:textId="77777777" w:rsidR="001C7149" w:rsidRPr="00FD3B0C" w:rsidRDefault="001C7149" w:rsidP="001C7149">
      <w:pPr>
        <w:pStyle w:val="Prrafodelista"/>
        <w:tabs>
          <w:tab w:val="left" w:pos="567"/>
        </w:tabs>
        <w:spacing w:line="360" w:lineRule="auto"/>
        <w:ind w:left="0"/>
        <w:jc w:val="both"/>
        <w:rPr>
          <w:rFonts w:ascii="Palatino Linotype" w:eastAsia="Calibri" w:hAnsi="Palatino Linotype" w:cs="Arial"/>
        </w:rPr>
      </w:pPr>
    </w:p>
    <w:p w14:paraId="56AC57EE"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rPr>
        <w:t xml:space="preserve">Dicho </w:t>
      </w:r>
      <w:r w:rsidRPr="00FD3B0C">
        <w:rPr>
          <w:rFonts w:ascii="Palatino Linotype" w:hAnsi="Palatino Linotype"/>
          <w:color w:val="000000" w:themeColor="text1"/>
        </w:rPr>
        <w:t xml:space="preserve">lo anterior, </w:t>
      </w:r>
      <w:r w:rsidRPr="00FD3B0C">
        <w:rPr>
          <w:rFonts w:ascii="Palatino Linotype" w:eastAsia="MS Gothic" w:hAnsi="Palatino Linotype" w:cs="Times New Roman"/>
          <w:szCs w:val="26"/>
        </w:rPr>
        <w:t xml:space="preserve">si bien es cierto que en nuestra legislación no existe como tal una definición del término </w:t>
      </w:r>
      <w:r w:rsidRPr="00FD3B0C">
        <w:rPr>
          <w:rFonts w:ascii="Palatino Linotype" w:eastAsia="MS Gothic" w:hAnsi="Palatino Linotype" w:cs="Times New Roman"/>
          <w:b/>
          <w:i/>
          <w:szCs w:val="26"/>
        </w:rPr>
        <w:t>nómina,</w:t>
      </w:r>
      <w:r w:rsidRPr="00FD3B0C">
        <w:rPr>
          <w:rFonts w:ascii="Palatino Linotype" w:eastAsia="MS Gothic" w:hAnsi="Palatino Linotype" w:cs="Times New Roman"/>
          <w:szCs w:val="26"/>
        </w:rPr>
        <w:t xml:space="preserve"> el </w:t>
      </w:r>
      <w:r w:rsidRPr="00FD3B0C">
        <w:rPr>
          <w:rFonts w:ascii="Palatino Linotype" w:eastAsia="MS Gothic" w:hAnsi="Palatino Linotype" w:cs="Times New Roman"/>
          <w:i/>
          <w:szCs w:val="26"/>
        </w:rPr>
        <w:t xml:space="preserve">“Glosario de Términos Usuales de Finanzas Públicas” </w:t>
      </w:r>
      <w:r w:rsidRPr="00FD3B0C">
        <w:rPr>
          <w:rFonts w:ascii="Palatino Linotype" w:eastAsia="MS Gothic" w:hAnsi="Palatino Linotype" w:cs="Times New Roman"/>
          <w:szCs w:val="26"/>
        </w:rPr>
        <w:t xml:space="preserve">del Centro de Estudios de las Finanzas Públicas de la Cámara de Diputados del H. Congreso de la Unión, el </w:t>
      </w:r>
      <w:r w:rsidRPr="00FD3B0C">
        <w:rPr>
          <w:rFonts w:ascii="Palatino Linotype" w:eastAsia="MS Gothic" w:hAnsi="Palatino Linotype" w:cs="Times New Roman"/>
          <w:i/>
          <w:szCs w:val="26"/>
        </w:rPr>
        <w:t>“Glosario de Términos Administrativos”</w:t>
      </w:r>
      <w:r w:rsidRPr="00FD3B0C">
        <w:rPr>
          <w:rFonts w:ascii="Palatino Linotype" w:eastAsia="MS Gothic" w:hAnsi="Palatino Linotype" w:cs="Times New Roman"/>
          <w:szCs w:val="26"/>
        </w:rPr>
        <w:t xml:space="preserve">, emitido por el Instituto Nacional de Administración Pública, A.C. y el </w:t>
      </w:r>
      <w:r w:rsidRPr="00FD3B0C">
        <w:rPr>
          <w:rFonts w:ascii="Palatino Linotype" w:eastAsia="MS Gothic" w:hAnsi="Palatino Linotype" w:cs="Times New Roman"/>
          <w:i/>
          <w:szCs w:val="26"/>
        </w:rPr>
        <w:t>“Glosario de Términos para el Proceso de Planeación, Programación, Presupuestación y Evaluación en la Administración Pública”,</w:t>
      </w:r>
      <w:r w:rsidRPr="00FD3B0C">
        <w:rPr>
          <w:rFonts w:ascii="Palatino Linotype" w:eastAsia="MS Gothic" w:hAnsi="Palatino Linotype" w:cs="Times New Roman"/>
          <w:szCs w:val="26"/>
        </w:rPr>
        <w:t xml:space="preserve"> elaborado por el Grupo de Trabajo de Sistemas de Información Financiera, Contable y Presupuestal de la Comisión Permanente de </w:t>
      </w:r>
      <w:r w:rsidRPr="00FD3B0C">
        <w:rPr>
          <w:rFonts w:ascii="Palatino Linotype" w:eastAsia="MS Gothic" w:hAnsi="Palatino Linotype" w:cs="Times New Roman"/>
          <w:szCs w:val="26"/>
        </w:rPr>
        <w:lastRenderedPageBreak/>
        <w:t>Funcionarios Fiscales del Instituto para el Desarrollo Técnico de las Haciendas Públicas (INDETEC) señalan la siguiente definición de la palabra:</w:t>
      </w:r>
    </w:p>
    <w:p w14:paraId="2CB63255" w14:textId="77777777" w:rsidR="001C7149" w:rsidRPr="00FD3B0C" w:rsidRDefault="001C7149" w:rsidP="001C7149">
      <w:pPr>
        <w:pStyle w:val="Prrafodelista"/>
        <w:tabs>
          <w:tab w:val="left" w:pos="426"/>
        </w:tabs>
        <w:spacing w:before="240" w:line="360" w:lineRule="auto"/>
        <w:ind w:left="0" w:right="51"/>
        <w:jc w:val="both"/>
        <w:rPr>
          <w:rFonts w:ascii="Palatino Linotype" w:hAnsi="Palatino Linotype"/>
          <w:color w:val="000000" w:themeColor="text1"/>
        </w:rPr>
      </w:pPr>
    </w:p>
    <w:p w14:paraId="64B5BDCB" w14:textId="77777777" w:rsidR="001C7149" w:rsidRPr="00FD3B0C" w:rsidRDefault="001C7149" w:rsidP="001C7149">
      <w:pPr>
        <w:autoSpaceDE w:val="0"/>
        <w:autoSpaceDN w:val="0"/>
        <w:adjustRightInd w:val="0"/>
        <w:spacing w:line="276" w:lineRule="auto"/>
        <w:ind w:left="851" w:right="567"/>
        <w:jc w:val="both"/>
        <w:rPr>
          <w:rFonts w:ascii="Palatino Linotype" w:hAnsi="Palatino Linotype" w:cs="Arial"/>
          <w:i/>
          <w:sz w:val="22"/>
          <w:lang w:eastAsia="es-MX"/>
        </w:rPr>
      </w:pPr>
      <w:r w:rsidRPr="00FD3B0C">
        <w:rPr>
          <w:rFonts w:ascii="Palatino Linotype" w:hAnsi="Palatino Linotype" w:cs="Arial"/>
          <w:b/>
          <w:bCs/>
          <w:i/>
          <w:sz w:val="22"/>
          <w:lang w:eastAsia="es-MX"/>
        </w:rPr>
        <w:t xml:space="preserve">“NÓMINA: </w:t>
      </w:r>
      <w:r w:rsidRPr="00FD3B0C">
        <w:rPr>
          <w:rFonts w:ascii="Palatino Linotype" w:hAnsi="Palatino Linotype" w:cs="Arial"/>
          <w:i/>
          <w:sz w:val="22"/>
          <w:lang w:eastAsia="es-MX"/>
        </w:rPr>
        <w:t>Listado general de los trabajadores de una institución, en</w:t>
      </w:r>
      <w:r w:rsidRPr="00FD3B0C">
        <w:rPr>
          <w:rFonts w:ascii="Palatino Linotype" w:hAnsi="Palatino Linotype" w:cs="Arial"/>
          <w:b/>
          <w:bCs/>
          <w:i/>
          <w:sz w:val="22"/>
          <w:lang w:eastAsia="es-MX"/>
        </w:rPr>
        <w:t xml:space="preserve"> </w:t>
      </w:r>
      <w:r w:rsidRPr="00FD3B0C">
        <w:rPr>
          <w:rFonts w:ascii="Palatino Linotype" w:hAnsi="Palatino Linotype" w:cs="Arial"/>
          <w:i/>
          <w:sz w:val="22"/>
          <w:lang w:eastAsia="es-MX"/>
        </w:rPr>
        <w:t>el cual se asientan las percepciones brutas, deducciones y</w:t>
      </w:r>
      <w:r w:rsidRPr="00FD3B0C">
        <w:rPr>
          <w:rFonts w:ascii="Palatino Linotype" w:hAnsi="Palatino Linotype" w:cs="Arial"/>
          <w:b/>
          <w:bCs/>
          <w:i/>
          <w:sz w:val="22"/>
          <w:lang w:eastAsia="es-MX"/>
        </w:rPr>
        <w:t xml:space="preserve"> </w:t>
      </w:r>
      <w:r w:rsidRPr="00FD3B0C">
        <w:rPr>
          <w:rFonts w:ascii="Palatino Linotype" w:hAnsi="Palatino Linotype" w:cs="Arial"/>
          <w:i/>
          <w:sz w:val="22"/>
          <w:lang w:eastAsia="es-MX"/>
        </w:rPr>
        <w:t>alcance neto de las mismas; la nómina es utilizada para</w:t>
      </w:r>
      <w:r w:rsidRPr="00FD3B0C">
        <w:rPr>
          <w:rFonts w:ascii="Palatino Linotype" w:hAnsi="Palatino Linotype" w:cs="Arial"/>
          <w:b/>
          <w:bCs/>
          <w:i/>
          <w:sz w:val="22"/>
          <w:lang w:eastAsia="es-MX"/>
        </w:rPr>
        <w:t xml:space="preserve"> </w:t>
      </w:r>
      <w:r w:rsidRPr="00FD3B0C">
        <w:rPr>
          <w:rFonts w:ascii="Palatino Linotype" w:hAnsi="Palatino Linotype" w:cs="Arial"/>
          <w:i/>
          <w:sz w:val="22"/>
          <w:lang w:eastAsia="es-MX"/>
        </w:rPr>
        <w:t>efectuar los pagos periódicos (semanales, quincenales o</w:t>
      </w:r>
      <w:r w:rsidRPr="00FD3B0C">
        <w:rPr>
          <w:rFonts w:ascii="Palatino Linotype" w:hAnsi="Palatino Linotype" w:cs="Arial"/>
          <w:b/>
          <w:bCs/>
          <w:i/>
          <w:sz w:val="22"/>
          <w:lang w:eastAsia="es-MX"/>
        </w:rPr>
        <w:t xml:space="preserve"> </w:t>
      </w:r>
      <w:r w:rsidRPr="00FD3B0C">
        <w:rPr>
          <w:rFonts w:ascii="Palatino Linotype" w:hAnsi="Palatino Linotype" w:cs="Arial"/>
          <w:i/>
          <w:sz w:val="22"/>
          <w:lang w:eastAsia="es-MX"/>
        </w:rPr>
        <w:t>mensuales) a los trabajadores por concepto de sueldos y</w:t>
      </w:r>
      <w:r w:rsidRPr="00FD3B0C">
        <w:rPr>
          <w:rFonts w:ascii="Palatino Linotype" w:hAnsi="Palatino Linotype" w:cs="Arial"/>
          <w:b/>
          <w:bCs/>
          <w:i/>
          <w:sz w:val="22"/>
          <w:lang w:eastAsia="es-MX"/>
        </w:rPr>
        <w:t xml:space="preserve"> </w:t>
      </w:r>
      <w:r w:rsidRPr="00FD3B0C">
        <w:rPr>
          <w:rFonts w:ascii="Palatino Linotype" w:hAnsi="Palatino Linotype" w:cs="Arial"/>
          <w:i/>
          <w:sz w:val="22"/>
          <w:lang w:eastAsia="es-MX"/>
        </w:rPr>
        <w:t>salarios.”</w:t>
      </w:r>
    </w:p>
    <w:p w14:paraId="2B3F0990"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C5E939C"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Relativo </w:t>
      </w:r>
      <w:r w:rsidRPr="00FD3B0C">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43518749"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9BFDD87"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 </w:t>
      </w:r>
      <w:r w:rsidRPr="00FD3B0C">
        <w:rPr>
          <w:rFonts w:ascii="Palatino Linotype" w:eastAsia="MS Mincho" w:hAnsi="Palatino Linotype" w:cs="Times New Roman"/>
        </w:rPr>
        <w:t>el mismo sentido, el Código Financiero del Estado de México y Municipios, en su artículo 3° fracción XXXXII estipula lo siguiente:</w:t>
      </w:r>
    </w:p>
    <w:p w14:paraId="40A24DFF" w14:textId="77777777" w:rsidR="001C7149" w:rsidRPr="00FD3B0C" w:rsidRDefault="001C7149" w:rsidP="001C7149">
      <w:pPr>
        <w:pStyle w:val="Prrafodelista"/>
        <w:tabs>
          <w:tab w:val="left" w:pos="426"/>
        </w:tabs>
        <w:spacing w:before="240" w:line="360" w:lineRule="auto"/>
        <w:ind w:left="0" w:right="51"/>
        <w:jc w:val="both"/>
        <w:rPr>
          <w:rFonts w:ascii="Palatino Linotype" w:hAnsi="Palatino Linotype"/>
          <w:color w:val="000000" w:themeColor="text1"/>
        </w:rPr>
      </w:pPr>
    </w:p>
    <w:p w14:paraId="2D971431" w14:textId="77777777" w:rsidR="001C7149" w:rsidRPr="00FD3B0C" w:rsidRDefault="001C7149" w:rsidP="001C7149">
      <w:pPr>
        <w:pStyle w:val="Prrafodelista"/>
        <w:spacing w:line="276" w:lineRule="auto"/>
        <w:ind w:left="567" w:right="567"/>
        <w:jc w:val="both"/>
        <w:rPr>
          <w:rFonts w:ascii="Palatino Linotype" w:eastAsia="MS Mincho" w:hAnsi="Palatino Linotype" w:cs="Times New Roman"/>
          <w:i/>
          <w:sz w:val="22"/>
        </w:rPr>
      </w:pPr>
      <w:r w:rsidRPr="00FD3B0C">
        <w:rPr>
          <w:rFonts w:ascii="Palatino Linotype" w:eastAsia="MS Mincho" w:hAnsi="Palatino Linotype" w:cs="Times New Roman"/>
          <w:i/>
          <w:sz w:val="22"/>
        </w:rPr>
        <w:t>“</w:t>
      </w:r>
      <w:r w:rsidRPr="00FD3B0C">
        <w:rPr>
          <w:rFonts w:ascii="Palatino Linotype" w:eastAsia="MS Mincho" w:hAnsi="Palatino Linotype" w:cs="Times New Roman"/>
          <w:b/>
          <w:i/>
          <w:sz w:val="22"/>
        </w:rPr>
        <w:t>Artículo 3.</w:t>
      </w:r>
      <w:r w:rsidRPr="00FD3B0C">
        <w:rPr>
          <w:rFonts w:ascii="Palatino Linotype" w:eastAsia="MS Mincho" w:hAnsi="Palatino Linotype" w:cs="Times New Roman"/>
          <w:i/>
          <w:sz w:val="22"/>
        </w:rPr>
        <w:t xml:space="preserve"> </w:t>
      </w:r>
    </w:p>
    <w:p w14:paraId="17EE6C80" w14:textId="77777777" w:rsidR="001C7149" w:rsidRPr="00FD3B0C" w:rsidRDefault="001C7149" w:rsidP="001C7149">
      <w:pPr>
        <w:pStyle w:val="Prrafodelista"/>
        <w:spacing w:line="276" w:lineRule="auto"/>
        <w:ind w:left="567" w:right="567"/>
        <w:jc w:val="both"/>
        <w:rPr>
          <w:rFonts w:ascii="Palatino Linotype" w:eastAsia="MS Mincho" w:hAnsi="Palatino Linotype" w:cs="Times New Roman"/>
          <w:i/>
          <w:sz w:val="22"/>
        </w:rPr>
      </w:pPr>
      <w:r w:rsidRPr="00FD3B0C">
        <w:rPr>
          <w:rFonts w:ascii="Palatino Linotype" w:eastAsia="MS Mincho" w:hAnsi="Palatino Linotype" w:cs="Times New Roman"/>
          <w:i/>
          <w:sz w:val="22"/>
        </w:rPr>
        <w:t>(…)</w:t>
      </w:r>
    </w:p>
    <w:p w14:paraId="30C53607" w14:textId="77777777" w:rsidR="001C7149" w:rsidRPr="00FD3B0C" w:rsidRDefault="001C7149" w:rsidP="001C7149">
      <w:pPr>
        <w:pStyle w:val="Prrafodelista"/>
        <w:spacing w:line="276" w:lineRule="auto"/>
        <w:ind w:left="567" w:right="567"/>
        <w:jc w:val="both"/>
        <w:rPr>
          <w:rFonts w:ascii="Palatino Linotype" w:eastAsia="MS Mincho" w:hAnsi="Palatino Linotype" w:cs="Times New Roman"/>
          <w:i/>
          <w:sz w:val="22"/>
        </w:rPr>
      </w:pPr>
      <w:r w:rsidRPr="00FD3B0C">
        <w:rPr>
          <w:rFonts w:ascii="Palatino Linotype" w:eastAsia="MS Mincho" w:hAnsi="Palatino Linotype" w:cs="Times New Roman"/>
          <w:b/>
          <w:i/>
          <w:sz w:val="22"/>
        </w:rPr>
        <w:t>XXXII. Remuneración:</w:t>
      </w:r>
      <w:r w:rsidRPr="00FD3B0C">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8B687FB" w14:textId="77777777" w:rsidR="001C7149" w:rsidRPr="00FD3B0C" w:rsidRDefault="001C7149" w:rsidP="001C7149">
      <w:pPr>
        <w:pStyle w:val="Prrafodelista"/>
        <w:spacing w:line="276" w:lineRule="auto"/>
        <w:ind w:left="567" w:right="567"/>
        <w:jc w:val="both"/>
        <w:rPr>
          <w:rFonts w:ascii="Palatino Linotype" w:eastAsia="MS Mincho" w:hAnsi="Palatino Linotype" w:cs="Times New Roman"/>
          <w:i/>
          <w:sz w:val="22"/>
        </w:rPr>
      </w:pPr>
      <w:r w:rsidRPr="00FD3B0C">
        <w:rPr>
          <w:rFonts w:ascii="Palatino Linotype" w:eastAsia="MS Mincho" w:hAnsi="Palatino Linotype" w:cs="Times New Roman"/>
          <w:i/>
          <w:sz w:val="22"/>
        </w:rPr>
        <w:t>(…)”</w:t>
      </w:r>
    </w:p>
    <w:p w14:paraId="2D8B6F11"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930B292"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lastRenderedPageBreak/>
        <w:t xml:space="preserve">Ahora </w:t>
      </w:r>
      <w:r w:rsidRPr="00FD3B0C">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3C3F6B3F"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6802326A" w14:textId="77777777" w:rsidR="001C7149" w:rsidRPr="00FD3B0C" w:rsidRDefault="001C7149" w:rsidP="001C7149">
      <w:pPr>
        <w:tabs>
          <w:tab w:val="left" w:pos="4962"/>
        </w:tabs>
        <w:spacing w:line="276" w:lineRule="auto"/>
        <w:ind w:left="567" w:right="567"/>
        <w:jc w:val="both"/>
        <w:rPr>
          <w:rFonts w:ascii="Palatino Linotype" w:hAnsi="Palatino Linotype" w:cs="Tahoma"/>
          <w:i/>
          <w:iCs/>
          <w:sz w:val="8"/>
          <w:szCs w:val="10"/>
        </w:rPr>
      </w:pPr>
      <w:r w:rsidRPr="00FD3B0C">
        <w:rPr>
          <w:rFonts w:ascii="Palatino Linotype" w:hAnsi="Palatino Linotype" w:cs="Tahoma"/>
          <w:b/>
          <w:bCs/>
          <w:i/>
          <w:iCs/>
          <w:sz w:val="22"/>
        </w:rPr>
        <w:t>“ARTÍCULO 71.</w:t>
      </w:r>
      <w:r w:rsidRPr="00FD3B0C">
        <w:rPr>
          <w:rFonts w:ascii="Palatino Linotype" w:hAnsi="Palatino Linotype" w:cs="Tahoma"/>
          <w:i/>
          <w:iCs/>
          <w:sz w:val="22"/>
        </w:rPr>
        <w:t xml:space="preserve"> </w:t>
      </w:r>
      <w:r w:rsidRPr="00FD3B0C">
        <w:rPr>
          <w:rFonts w:ascii="Palatino Linotype" w:hAnsi="Palatino Linotype" w:cs="Tahoma"/>
          <w:b/>
          <w:bCs/>
          <w:i/>
          <w:iCs/>
          <w:sz w:val="22"/>
          <w:u w:val="double"/>
        </w:rPr>
        <w:t>El sueldo es la retribución que la institución pública debe pagar al servidor público por los servicios prestados</w:t>
      </w:r>
      <w:r w:rsidRPr="00FD3B0C">
        <w:rPr>
          <w:rFonts w:ascii="Palatino Linotype" w:hAnsi="Palatino Linotype" w:cs="Tahoma"/>
          <w:i/>
          <w:iCs/>
          <w:sz w:val="22"/>
        </w:rPr>
        <w:t>.</w:t>
      </w:r>
      <w:r w:rsidRPr="00FD3B0C">
        <w:rPr>
          <w:rFonts w:ascii="Palatino Linotype" w:hAnsi="Palatino Linotype" w:cs="Tahoma"/>
          <w:i/>
          <w:iCs/>
          <w:sz w:val="22"/>
        </w:rPr>
        <w:cr/>
      </w:r>
    </w:p>
    <w:p w14:paraId="3755073E" w14:textId="77777777" w:rsidR="001C7149" w:rsidRPr="00FD3B0C" w:rsidRDefault="001C7149" w:rsidP="001C7149">
      <w:pPr>
        <w:tabs>
          <w:tab w:val="left" w:pos="4962"/>
        </w:tabs>
        <w:spacing w:line="276" w:lineRule="auto"/>
        <w:ind w:left="567" w:right="567"/>
        <w:jc w:val="both"/>
        <w:rPr>
          <w:rFonts w:ascii="Palatino Linotype" w:hAnsi="Palatino Linotype" w:cs="Tahoma"/>
          <w:i/>
          <w:iCs/>
          <w:sz w:val="22"/>
        </w:rPr>
      </w:pPr>
      <w:r w:rsidRPr="00FD3B0C">
        <w:rPr>
          <w:rFonts w:ascii="Palatino Linotype" w:hAnsi="Palatino Linotype" w:cs="Tahoma"/>
          <w:b/>
          <w:bCs/>
          <w:i/>
          <w:iCs/>
          <w:sz w:val="22"/>
        </w:rPr>
        <w:t>ARTÍCULO 220 K.-</w:t>
      </w:r>
      <w:r w:rsidRPr="00FD3B0C">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54039D3B" w14:textId="77777777" w:rsidR="001C7149" w:rsidRPr="00FD3B0C" w:rsidRDefault="001C7149" w:rsidP="001C7149">
      <w:pPr>
        <w:tabs>
          <w:tab w:val="left" w:pos="4962"/>
        </w:tabs>
        <w:spacing w:line="276" w:lineRule="auto"/>
        <w:ind w:left="567" w:right="567"/>
        <w:jc w:val="both"/>
        <w:rPr>
          <w:rFonts w:ascii="Palatino Linotype" w:hAnsi="Palatino Linotype" w:cs="Tahoma"/>
          <w:i/>
          <w:iCs/>
          <w:sz w:val="22"/>
        </w:rPr>
      </w:pPr>
      <w:r w:rsidRPr="00FD3B0C">
        <w:rPr>
          <w:rFonts w:ascii="Palatino Linotype" w:hAnsi="Palatino Linotype" w:cs="Tahoma"/>
          <w:i/>
          <w:iCs/>
          <w:sz w:val="22"/>
        </w:rPr>
        <w:t>I. Contratos, Nombramientos o Formato Único de Movimientos de Personal, cuando no exista Convenio de condiciones generales de trabajo aplicable;</w:t>
      </w:r>
    </w:p>
    <w:p w14:paraId="29B3B3C1" w14:textId="77777777" w:rsidR="001C7149" w:rsidRPr="00FD3B0C" w:rsidRDefault="001C7149" w:rsidP="001C7149">
      <w:pPr>
        <w:tabs>
          <w:tab w:val="left" w:pos="4962"/>
        </w:tabs>
        <w:spacing w:line="276" w:lineRule="auto"/>
        <w:ind w:left="567" w:right="567"/>
        <w:jc w:val="both"/>
        <w:rPr>
          <w:rFonts w:ascii="Palatino Linotype" w:hAnsi="Palatino Linotype" w:cs="Tahoma"/>
          <w:b/>
          <w:i/>
          <w:iCs/>
          <w:sz w:val="22"/>
        </w:rPr>
      </w:pPr>
      <w:r w:rsidRPr="00FD3B0C">
        <w:rPr>
          <w:rFonts w:ascii="Palatino Linotype" w:hAnsi="Palatino Linotype" w:cs="Tahoma"/>
          <w:b/>
          <w:i/>
          <w:iCs/>
          <w:sz w:val="22"/>
        </w:rPr>
        <w:t>II. Recibos de pagos de salarios o las constancias documentales del pago de salario cuando sea por depósito o mediante información electrónica;</w:t>
      </w:r>
    </w:p>
    <w:p w14:paraId="6E03CC5A" w14:textId="77777777" w:rsidR="001C7149" w:rsidRPr="00FD3B0C" w:rsidRDefault="001C7149" w:rsidP="001C7149">
      <w:pPr>
        <w:tabs>
          <w:tab w:val="left" w:pos="4962"/>
        </w:tabs>
        <w:spacing w:line="276" w:lineRule="auto"/>
        <w:ind w:left="567" w:right="567"/>
        <w:jc w:val="both"/>
        <w:rPr>
          <w:rFonts w:ascii="Palatino Linotype" w:hAnsi="Palatino Linotype" w:cs="Tahoma"/>
          <w:i/>
          <w:iCs/>
          <w:sz w:val="22"/>
        </w:rPr>
      </w:pPr>
      <w:r w:rsidRPr="00FD3B0C">
        <w:rPr>
          <w:rFonts w:ascii="Palatino Linotype" w:hAnsi="Palatino Linotype" w:cs="Tahoma"/>
          <w:i/>
          <w:iCs/>
          <w:sz w:val="22"/>
        </w:rPr>
        <w:t>III. Controles de asistencia o la información magnética o electrónica de asistencia de los servidores públicos;</w:t>
      </w:r>
    </w:p>
    <w:p w14:paraId="22C37F59" w14:textId="77777777" w:rsidR="001C7149" w:rsidRPr="00FD3B0C" w:rsidRDefault="001C7149" w:rsidP="001C7149">
      <w:pPr>
        <w:tabs>
          <w:tab w:val="left" w:pos="4962"/>
        </w:tabs>
        <w:spacing w:line="276" w:lineRule="auto"/>
        <w:ind w:left="567" w:right="567"/>
        <w:jc w:val="both"/>
        <w:rPr>
          <w:rFonts w:ascii="Palatino Linotype" w:hAnsi="Palatino Linotype" w:cs="Tahoma"/>
          <w:i/>
          <w:iCs/>
          <w:sz w:val="22"/>
        </w:rPr>
      </w:pPr>
      <w:r w:rsidRPr="00FD3B0C">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FD3B0C">
        <w:rPr>
          <w:rFonts w:ascii="Palatino Linotype" w:hAnsi="Palatino Linotype" w:cs="Tahoma"/>
          <w:i/>
          <w:iCs/>
          <w:sz w:val="22"/>
        </w:rPr>
        <w:t xml:space="preserve"> y</w:t>
      </w:r>
    </w:p>
    <w:p w14:paraId="40F94D7A" w14:textId="77777777" w:rsidR="001C7149" w:rsidRPr="00FD3B0C" w:rsidRDefault="001C7149" w:rsidP="001C7149">
      <w:pPr>
        <w:tabs>
          <w:tab w:val="left" w:pos="4962"/>
        </w:tabs>
        <w:spacing w:line="276" w:lineRule="auto"/>
        <w:ind w:left="567" w:right="567"/>
        <w:jc w:val="both"/>
        <w:rPr>
          <w:rFonts w:ascii="Palatino Linotype" w:hAnsi="Palatino Linotype" w:cs="Tahoma"/>
          <w:i/>
          <w:iCs/>
          <w:sz w:val="22"/>
        </w:rPr>
      </w:pPr>
      <w:r w:rsidRPr="00FD3B0C">
        <w:rPr>
          <w:rFonts w:ascii="Palatino Linotype" w:hAnsi="Palatino Linotype" w:cs="Tahoma"/>
          <w:i/>
          <w:iCs/>
          <w:sz w:val="22"/>
        </w:rPr>
        <w:t>V. Los demás que señalen las leyes.</w:t>
      </w:r>
    </w:p>
    <w:p w14:paraId="371E1A7C" w14:textId="77777777" w:rsidR="001C7149" w:rsidRPr="00FD3B0C" w:rsidRDefault="001C7149" w:rsidP="001C7149">
      <w:pPr>
        <w:tabs>
          <w:tab w:val="left" w:pos="8222"/>
          <w:tab w:val="left" w:pos="8789"/>
        </w:tabs>
        <w:spacing w:line="276" w:lineRule="auto"/>
        <w:ind w:left="567" w:right="567"/>
        <w:jc w:val="both"/>
        <w:rPr>
          <w:rFonts w:ascii="Palatino Linotype" w:hAnsi="Palatino Linotype"/>
          <w:bCs/>
          <w:i/>
          <w:iCs/>
          <w:sz w:val="22"/>
        </w:rPr>
      </w:pPr>
      <w:r w:rsidRPr="00FD3B0C">
        <w:rPr>
          <w:rFonts w:ascii="Palatino Linotype" w:hAnsi="Palatino Linotype"/>
          <w:bCs/>
          <w:i/>
          <w:iCs/>
          <w:sz w:val="22"/>
        </w:rPr>
        <w:t xml:space="preserve">Los documentos señalados en la fracción I de este artículo, deberán conservarse mientras dure la relación laboral y hasta un año después; los señalados por las fracciones </w:t>
      </w:r>
      <w:r w:rsidRPr="00FD3B0C">
        <w:rPr>
          <w:rFonts w:ascii="Palatino Linotype" w:hAnsi="Palatino Linotype"/>
          <w:b/>
          <w:bCs/>
          <w:i/>
          <w:iCs/>
          <w:sz w:val="22"/>
        </w:rPr>
        <w:t>II, III, IV durante el último año y un año después de que se extinga la relación laboral,</w:t>
      </w:r>
      <w:r w:rsidRPr="00FD3B0C">
        <w:rPr>
          <w:rFonts w:ascii="Palatino Linotype"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8EAE6BC" w14:textId="77777777" w:rsidR="001C7149" w:rsidRPr="00FD3B0C" w:rsidRDefault="001C7149" w:rsidP="001C7149">
      <w:pPr>
        <w:tabs>
          <w:tab w:val="left" w:pos="8222"/>
          <w:tab w:val="left" w:pos="8789"/>
        </w:tabs>
        <w:spacing w:line="276" w:lineRule="auto"/>
        <w:ind w:left="567" w:right="567"/>
        <w:jc w:val="both"/>
        <w:rPr>
          <w:rFonts w:ascii="Palatino Linotype" w:hAnsi="Palatino Linotype"/>
          <w:bCs/>
          <w:i/>
          <w:iCs/>
          <w:sz w:val="22"/>
        </w:rPr>
      </w:pPr>
      <w:r w:rsidRPr="00FD3B0C">
        <w:rPr>
          <w:rFonts w:ascii="Palatino Linotype" w:hAnsi="Palatino Linotype"/>
          <w:bCs/>
          <w:i/>
          <w:iCs/>
          <w:sz w:val="22"/>
        </w:rPr>
        <w:t>El incumplimiento por lo dispuesto por este artículo, establecerá la presunción de ser ciertos los hechos que el actor exprese en su demanda, en relación con tales documentos, salvo prueba en contrario.”</w:t>
      </w:r>
    </w:p>
    <w:p w14:paraId="06A26C0E" w14:textId="77777777" w:rsidR="001C7149" w:rsidRPr="00FD3B0C" w:rsidRDefault="001C7149" w:rsidP="001C7149">
      <w:pPr>
        <w:tabs>
          <w:tab w:val="left" w:pos="8222"/>
          <w:tab w:val="left" w:pos="8789"/>
        </w:tabs>
        <w:spacing w:line="276" w:lineRule="auto"/>
        <w:ind w:left="567" w:right="567"/>
        <w:jc w:val="both"/>
        <w:rPr>
          <w:rFonts w:ascii="Palatino Linotype" w:hAnsi="Palatino Linotype"/>
          <w:bCs/>
          <w:iCs/>
          <w:sz w:val="22"/>
        </w:rPr>
      </w:pPr>
      <w:r w:rsidRPr="00FD3B0C">
        <w:rPr>
          <w:rFonts w:ascii="Palatino Linotype" w:hAnsi="Palatino Linotype"/>
          <w:bCs/>
          <w:iCs/>
          <w:sz w:val="22"/>
        </w:rPr>
        <w:t>(Énfasis añadido)</w:t>
      </w:r>
    </w:p>
    <w:p w14:paraId="2017F994"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2CE67D9"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lastRenderedPageBreak/>
        <w:t xml:space="preserve">De </w:t>
      </w:r>
      <w:r w:rsidRPr="00FD3B0C">
        <w:rPr>
          <w:rFonts w:ascii="Palatino Linotype" w:eastAsia="MS Gothic" w:hAnsi="Palatino Linotype" w:cs="Times New Roman"/>
          <w:szCs w:val="26"/>
        </w:rPr>
        <w:t xml:space="preserve">lo anterior, se advierte que </w:t>
      </w:r>
      <w:r w:rsidRPr="00FD3B0C">
        <w:rPr>
          <w:rFonts w:ascii="Palatino Linotype" w:eastAsia="MS Gothic" w:hAnsi="Palatino Linotype" w:cs="Times New Roman"/>
          <w:b/>
          <w:szCs w:val="26"/>
        </w:rPr>
        <w:t>toda institución pública o dependencia del Estado de México</w:t>
      </w:r>
      <w:r w:rsidRPr="00FD3B0C">
        <w:rPr>
          <w:rFonts w:ascii="Palatino Linotype" w:eastAsia="MS Gothic" w:hAnsi="Palatino Linotype" w:cs="Times New Roman"/>
          <w:szCs w:val="26"/>
        </w:rPr>
        <w:t xml:space="preserve"> debe conservar las constancias documentales del </w:t>
      </w:r>
      <w:r w:rsidRPr="00FD3B0C">
        <w:rPr>
          <w:rFonts w:ascii="Palatino Linotype" w:eastAsia="MS Gothic" w:hAnsi="Palatino Linotype" w:cs="Times New Roman"/>
          <w:b/>
          <w:szCs w:val="26"/>
        </w:rPr>
        <w:t>pago de salario</w:t>
      </w:r>
      <w:r w:rsidRPr="00FD3B0C">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5372DBCE"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78673DDB"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 </w:t>
      </w:r>
      <w:r w:rsidRPr="00FD3B0C">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FD3B0C">
        <w:rPr>
          <w:rFonts w:ascii="Palatino Linotype" w:eastAsia="MS Gothic" w:hAnsi="Palatino Linotype" w:cs="Times New Roman"/>
          <w:szCs w:val="26"/>
          <w:u w:val="single"/>
        </w:rPr>
        <w:t>“recibos o comprobantes de pago”,</w:t>
      </w:r>
      <w:r w:rsidRPr="00FD3B0C">
        <w:rPr>
          <w:rFonts w:ascii="Palatino Linotype" w:eastAsia="MS Gothic" w:hAnsi="Palatino Linotype" w:cs="Times New Roman"/>
          <w:szCs w:val="26"/>
        </w:rPr>
        <w:t xml:space="preserve"> los cuales constituyen un instrumento mediante el cual el</w:t>
      </w:r>
      <w:r w:rsidRPr="00FD3B0C">
        <w:rPr>
          <w:rFonts w:ascii="Palatino Linotype" w:eastAsia="MS Gothic" w:hAnsi="Palatino Linotype" w:cs="Times New Roman"/>
          <w:b/>
          <w:bCs/>
          <w:szCs w:val="26"/>
        </w:rPr>
        <w:t xml:space="preserve"> SUJETO OBLIGADO </w:t>
      </w:r>
      <w:r w:rsidRPr="00FD3B0C">
        <w:rPr>
          <w:rFonts w:ascii="Palatino Linotype" w:eastAsia="MS Gothic" w:hAnsi="Palatino Linotype" w:cs="Times New Roman"/>
          <w:szCs w:val="26"/>
        </w:rPr>
        <w:t>acredita las remuneraciones al personal.</w:t>
      </w:r>
    </w:p>
    <w:p w14:paraId="2BBCFA76"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0BE15D1B"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 </w:t>
      </w:r>
      <w:r w:rsidRPr="00FD3B0C">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FD3B0C">
        <w:rPr>
          <w:rFonts w:ascii="Palatino Linotype" w:eastAsia="MS Mincho" w:hAnsi="Palatino Linotype" w:cs="Times New Roman"/>
          <w:b/>
          <w:bCs/>
        </w:rPr>
        <w:t>públicas.</w:t>
      </w:r>
    </w:p>
    <w:p w14:paraId="5FBD9F49" w14:textId="77777777" w:rsidR="001C7149" w:rsidRPr="00FD3B0C" w:rsidRDefault="001C7149" w:rsidP="001C7149">
      <w:pPr>
        <w:pStyle w:val="Prrafodelista"/>
        <w:rPr>
          <w:rFonts w:ascii="Palatino Linotype" w:hAnsi="Palatino Linotype"/>
          <w:color w:val="000000" w:themeColor="text1"/>
        </w:rPr>
      </w:pPr>
    </w:p>
    <w:p w14:paraId="0894A27E"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Esto </w:t>
      </w:r>
      <w:r w:rsidRPr="00FD3B0C">
        <w:rPr>
          <w:rFonts w:ascii="Palatino Linotype" w:eastAsia="MS Mincho" w:hAnsi="Palatino Linotype" w:cs="Times New Roman"/>
        </w:rPr>
        <w:t xml:space="preserve">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w:t>
      </w:r>
      <w:r w:rsidRPr="00FD3B0C">
        <w:rPr>
          <w:rFonts w:ascii="Palatino Linotype" w:eastAsia="MS Mincho" w:hAnsi="Palatino Linotype" w:cs="Times New Roman"/>
        </w:rPr>
        <w:lastRenderedPageBreak/>
        <w:t>México, establece las facultades y obligaciones de la Legislatura de las cuales podemos resaltar las siguientes:</w:t>
      </w:r>
    </w:p>
    <w:p w14:paraId="492A6FA0" w14:textId="77777777" w:rsidR="001C7149" w:rsidRPr="00FD3B0C" w:rsidRDefault="001C7149" w:rsidP="001C7149">
      <w:pPr>
        <w:pStyle w:val="Prrafodelista"/>
        <w:tabs>
          <w:tab w:val="left" w:pos="426"/>
        </w:tabs>
        <w:spacing w:before="240" w:line="360" w:lineRule="auto"/>
        <w:ind w:left="0" w:right="51"/>
        <w:jc w:val="both"/>
        <w:rPr>
          <w:rFonts w:ascii="Palatino Linotype" w:hAnsi="Palatino Linotype"/>
          <w:color w:val="000000" w:themeColor="text1"/>
        </w:rPr>
      </w:pPr>
    </w:p>
    <w:p w14:paraId="7C091B46" w14:textId="77777777" w:rsidR="001C7149" w:rsidRPr="00FD3B0C" w:rsidRDefault="001C7149" w:rsidP="001C7149">
      <w:pPr>
        <w:pStyle w:val="Prrafodelista"/>
        <w:spacing w:line="276" w:lineRule="auto"/>
        <w:ind w:left="567" w:right="567"/>
        <w:jc w:val="both"/>
        <w:rPr>
          <w:rFonts w:ascii="Palatino Linotype" w:eastAsia="Times New Roman" w:hAnsi="Palatino Linotype" w:cs="Arial"/>
          <w:b/>
          <w:i/>
          <w:iCs/>
          <w:sz w:val="22"/>
          <w:lang w:val="es-ES"/>
        </w:rPr>
      </w:pPr>
      <w:r w:rsidRPr="00FD3B0C">
        <w:rPr>
          <w:rFonts w:ascii="Palatino Linotype" w:eastAsia="Times New Roman" w:hAnsi="Palatino Linotype" w:cs="Arial"/>
          <w:b/>
          <w:i/>
          <w:iCs/>
          <w:sz w:val="22"/>
          <w:lang w:val="es-ES"/>
        </w:rPr>
        <w:t>“Artículo 61.</w:t>
      </w:r>
    </w:p>
    <w:p w14:paraId="04683795" w14:textId="77777777" w:rsidR="001C7149" w:rsidRPr="00FD3B0C" w:rsidRDefault="001C7149" w:rsidP="001C7149">
      <w:pPr>
        <w:pStyle w:val="Prrafodelista"/>
        <w:spacing w:line="276" w:lineRule="auto"/>
        <w:ind w:left="567" w:right="567"/>
        <w:jc w:val="both"/>
        <w:rPr>
          <w:rFonts w:ascii="Palatino Linotype" w:eastAsia="Times New Roman" w:hAnsi="Palatino Linotype" w:cs="Arial"/>
          <w:iCs/>
          <w:sz w:val="22"/>
          <w:szCs w:val="10"/>
          <w:lang w:val="es-ES"/>
        </w:rPr>
      </w:pPr>
      <w:r w:rsidRPr="00FD3B0C">
        <w:rPr>
          <w:rFonts w:ascii="Palatino Linotype" w:eastAsia="Times New Roman" w:hAnsi="Palatino Linotype" w:cs="Arial"/>
          <w:iCs/>
          <w:sz w:val="22"/>
          <w:szCs w:val="10"/>
          <w:lang w:val="es-ES"/>
        </w:rPr>
        <w:t>(…)</w:t>
      </w:r>
    </w:p>
    <w:p w14:paraId="2D28F904" w14:textId="77777777" w:rsidR="001C7149" w:rsidRPr="00FD3B0C" w:rsidRDefault="001C7149" w:rsidP="001C7149">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FD3B0C">
        <w:rPr>
          <w:rFonts w:ascii="Palatino Linotype" w:hAnsi="Palatino Linotype" w:cs="Bookman Old Style"/>
          <w:b/>
          <w:i/>
          <w:iCs/>
          <w:sz w:val="22"/>
        </w:rPr>
        <w:t>XXXIII.</w:t>
      </w:r>
      <w:r w:rsidRPr="00FD3B0C">
        <w:rPr>
          <w:rFonts w:ascii="Palatino Linotype" w:hAnsi="Palatino Linotype" w:cs="Bookman Old Style"/>
          <w:i/>
          <w:iCs/>
          <w:sz w:val="22"/>
        </w:rPr>
        <w:t xml:space="preserve"> Revisar, por conducto del </w:t>
      </w:r>
      <w:r w:rsidRPr="00FD3B0C">
        <w:rPr>
          <w:rFonts w:ascii="Palatino Linotype" w:hAnsi="Palatino Linotype" w:cs="Bookman Old Style"/>
          <w:b/>
          <w:i/>
          <w:iCs/>
          <w:sz w:val="22"/>
        </w:rPr>
        <w:t>Órgano Superior de Fiscalización del Estado de México</w:t>
      </w:r>
      <w:r w:rsidRPr="00FD3B0C">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17E5D689" w14:textId="77777777" w:rsidR="001C7149" w:rsidRPr="00FD3B0C" w:rsidRDefault="001C7149" w:rsidP="001C7149">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FD3B0C">
        <w:rPr>
          <w:rFonts w:ascii="Palatino Linotype" w:hAnsi="Palatino Linotype" w:cs="Bookman Old Style"/>
          <w:i/>
          <w:iCs/>
          <w:sz w:val="22"/>
        </w:rPr>
        <w:t>(…)</w:t>
      </w:r>
    </w:p>
    <w:p w14:paraId="67641591" w14:textId="77777777" w:rsidR="001C7149" w:rsidRPr="00FD3B0C" w:rsidRDefault="001C7149" w:rsidP="001C7149">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FD3B0C">
        <w:rPr>
          <w:rFonts w:ascii="Palatino Linotype" w:hAnsi="Palatino Linotype" w:cs="Bookman Old Style"/>
          <w:b/>
          <w:i/>
          <w:iCs/>
          <w:sz w:val="22"/>
        </w:rPr>
        <w:t>XXXIV.</w:t>
      </w:r>
      <w:r w:rsidRPr="00FD3B0C">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FD3B0C">
        <w:rPr>
          <w:rFonts w:ascii="Palatino Linotype" w:hAnsi="Palatino Linotype" w:cs="Bookman Old Style"/>
          <w:b/>
          <w:i/>
          <w:iCs/>
          <w:sz w:val="22"/>
        </w:rPr>
        <w:t>Órgano Superior de Fiscalización</w:t>
      </w:r>
      <w:r w:rsidRPr="00FD3B0C">
        <w:rPr>
          <w:rFonts w:ascii="Palatino Linotype" w:hAnsi="Palatino Linotype" w:cs="Bookman Old Style"/>
          <w:i/>
          <w:iCs/>
          <w:sz w:val="22"/>
        </w:rPr>
        <w:t>.”</w:t>
      </w:r>
    </w:p>
    <w:p w14:paraId="059C46AD" w14:textId="77777777" w:rsidR="001C7149" w:rsidRPr="00FD3B0C" w:rsidRDefault="001C7149" w:rsidP="001C7149">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FD3B0C">
        <w:rPr>
          <w:rFonts w:ascii="Palatino Linotype" w:hAnsi="Palatino Linotype" w:cs="Bookman Old Style"/>
          <w:iCs/>
          <w:sz w:val="22"/>
        </w:rPr>
        <w:t>(Énfasis añadido)</w:t>
      </w:r>
    </w:p>
    <w:p w14:paraId="57501D02"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3775BE7A"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Correlativo </w:t>
      </w:r>
      <w:r w:rsidRPr="00FD3B0C">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FD3B0C">
        <w:rPr>
          <w:rFonts w:ascii="Palatino Linotype" w:eastAsia="MS Mincho" w:hAnsi="Palatino Linotype" w:cs="Times New Roman"/>
          <w:b/>
        </w:rPr>
        <w:t>SUJETO OBLIGADO</w:t>
      </w:r>
      <w:r w:rsidRPr="00FD3B0C">
        <w:rPr>
          <w:rFonts w:ascii="Palatino Linotype" w:eastAsia="MS Mincho" w:hAnsi="Palatino Linotype" w:cs="Times New Roman"/>
        </w:rPr>
        <w:t xml:space="preserve"> se halla reconocido como un Sujeto de Fiscalización con base en los artículos 2, fracción II, y 4, fracción II:</w:t>
      </w:r>
    </w:p>
    <w:p w14:paraId="3B19259D" w14:textId="77777777" w:rsidR="001C7149" w:rsidRPr="00FD3B0C" w:rsidRDefault="001C7149" w:rsidP="001C7149">
      <w:pPr>
        <w:pStyle w:val="Prrafodelista"/>
        <w:tabs>
          <w:tab w:val="left" w:pos="426"/>
        </w:tabs>
        <w:spacing w:before="240" w:line="360" w:lineRule="auto"/>
        <w:ind w:left="0" w:right="51"/>
        <w:jc w:val="both"/>
        <w:rPr>
          <w:rFonts w:ascii="Palatino Linotype" w:hAnsi="Palatino Linotype"/>
          <w:color w:val="000000" w:themeColor="text1"/>
        </w:rPr>
      </w:pPr>
    </w:p>
    <w:p w14:paraId="4EC4C2F6" w14:textId="77777777" w:rsidR="001C7149" w:rsidRPr="00FD3B0C" w:rsidRDefault="001C7149" w:rsidP="001C7149">
      <w:pPr>
        <w:spacing w:line="276" w:lineRule="auto"/>
        <w:ind w:left="567" w:right="567"/>
        <w:contextualSpacing/>
        <w:jc w:val="both"/>
        <w:rPr>
          <w:rFonts w:ascii="Palatino Linotype" w:hAnsi="Palatino Linotype"/>
          <w:i/>
          <w:sz w:val="22"/>
        </w:rPr>
      </w:pPr>
      <w:r w:rsidRPr="00FD3B0C">
        <w:rPr>
          <w:rFonts w:ascii="Palatino Linotype" w:hAnsi="Palatino Linotype"/>
          <w:i/>
          <w:sz w:val="22"/>
        </w:rPr>
        <w:t>“</w:t>
      </w:r>
      <w:r w:rsidRPr="00FD3B0C">
        <w:rPr>
          <w:rFonts w:ascii="Palatino Linotype" w:hAnsi="Palatino Linotype"/>
          <w:b/>
          <w:i/>
          <w:sz w:val="22"/>
        </w:rPr>
        <w:t>Artículo 2.</w:t>
      </w:r>
      <w:r w:rsidRPr="00FD3B0C">
        <w:rPr>
          <w:rFonts w:ascii="Palatino Linotype" w:hAnsi="Palatino Linotype"/>
          <w:i/>
          <w:sz w:val="22"/>
        </w:rPr>
        <w:t xml:space="preserve"> Para los efectos de la presente Ley, se entenderá por:</w:t>
      </w:r>
    </w:p>
    <w:p w14:paraId="6D7849C8" w14:textId="77777777" w:rsidR="001C7149" w:rsidRPr="00FD3B0C" w:rsidRDefault="001C7149" w:rsidP="001C7149">
      <w:pPr>
        <w:spacing w:line="276" w:lineRule="auto"/>
        <w:ind w:left="567" w:right="567"/>
        <w:contextualSpacing/>
        <w:jc w:val="both"/>
        <w:rPr>
          <w:rFonts w:ascii="Palatino Linotype" w:hAnsi="Palatino Linotype"/>
          <w:i/>
          <w:sz w:val="22"/>
        </w:rPr>
      </w:pPr>
      <w:r w:rsidRPr="00FD3B0C">
        <w:rPr>
          <w:rFonts w:ascii="Palatino Linotype" w:hAnsi="Palatino Linotype"/>
          <w:i/>
          <w:sz w:val="22"/>
        </w:rPr>
        <w:t>(…)</w:t>
      </w:r>
    </w:p>
    <w:p w14:paraId="3AB36582" w14:textId="77777777" w:rsidR="001C7149" w:rsidRPr="00FD3B0C" w:rsidRDefault="001C7149" w:rsidP="001C7149">
      <w:pPr>
        <w:spacing w:line="276" w:lineRule="auto"/>
        <w:ind w:left="567" w:right="567"/>
        <w:contextualSpacing/>
        <w:jc w:val="both"/>
        <w:rPr>
          <w:rFonts w:ascii="Palatino Linotype" w:hAnsi="Palatino Linotype"/>
          <w:i/>
          <w:sz w:val="22"/>
        </w:rPr>
      </w:pPr>
      <w:r w:rsidRPr="00FD3B0C">
        <w:rPr>
          <w:rFonts w:ascii="Palatino Linotype" w:hAnsi="Palatino Linotype"/>
          <w:b/>
          <w:i/>
          <w:sz w:val="22"/>
        </w:rPr>
        <w:t>II.</w:t>
      </w:r>
      <w:r w:rsidRPr="00FD3B0C">
        <w:rPr>
          <w:rFonts w:ascii="Palatino Linotype" w:hAnsi="Palatino Linotype"/>
          <w:i/>
          <w:sz w:val="22"/>
        </w:rPr>
        <w:t xml:space="preserve"> Municipios: A los Municipios del Estado;</w:t>
      </w:r>
    </w:p>
    <w:p w14:paraId="0F49FCC7" w14:textId="77777777" w:rsidR="001C7149" w:rsidRPr="00FD3B0C" w:rsidRDefault="001C7149" w:rsidP="001C7149">
      <w:pPr>
        <w:spacing w:line="276" w:lineRule="auto"/>
        <w:ind w:left="567" w:right="567"/>
        <w:contextualSpacing/>
        <w:jc w:val="both"/>
        <w:rPr>
          <w:rFonts w:ascii="Palatino Linotype" w:hAnsi="Palatino Linotype"/>
          <w:i/>
          <w:sz w:val="22"/>
        </w:rPr>
      </w:pPr>
      <w:r w:rsidRPr="00FD3B0C">
        <w:rPr>
          <w:rFonts w:ascii="Palatino Linotype" w:hAnsi="Palatino Linotype"/>
          <w:i/>
          <w:sz w:val="22"/>
        </w:rPr>
        <w:t>(…)”</w:t>
      </w:r>
    </w:p>
    <w:p w14:paraId="24731BE3" w14:textId="77777777" w:rsidR="001C7149" w:rsidRPr="00FD3B0C" w:rsidRDefault="001C7149" w:rsidP="001C7149">
      <w:pPr>
        <w:spacing w:line="276" w:lineRule="auto"/>
        <w:ind w:left="567" w:right="567"/>
        <w:contextualSpacing/>
        <w:jc w:val="both"/>
        <w:rPr>
          <w:rFonts w:ascii="Palatino Linotype" w:hAnsi="Palatino Linotype"/>
          <w:i/>
          <w:sz w:val="22"/>
        </w:rPr>
      </w:pPr>
    </w:p>
    <w:p w14:paraId="6F0192C7" w14:textId="77777777" w:rsidR="001C7149" w:rsidRPr="00FD3B0C" w:rsidRDefault="001C7149" w:rsidP="001C7149">
      <w:pPr>
        <w:spacing w:line="276" w:lineRule="auto"/>
        <w:ind w:left="567" w:right="567"/>
        <w:contextualSpacing/>
        <w:jc w:val="both"/>
        <w:rPr>
          <w:rFonts w:ascii="Palatino Linotype" w:hAnsi="Palatino Linotype"/>
          <w:i/>
          <w:sz w:val="22"/>
        </w:rPr>
      </w:pPr>
      <w:r w:rsidRPr="00FD3B0C">
        <w:rPr>
          <w:rFonts w:ascii="Palatino Linotype" w:hAnsi="Palatino Linotype"/>
          <w:bCs/>
          <w:i/>
          <w:sz w:val="22"/>
        </w:rPr>
        <w:lastRenderedPageBreak/>
        <w:t>“</w:t>
      </w:r>
      <w:r w:rsidRPr="00FD3B0C">
        <w:rPr>
          <w:rFonts w:ascii="Palatino Linotype" w:hAnsi="Palatino Linotype"/>
          <w:b/>
          <w:i/>
          <w:sz w:val="22"/>
        </w:rPr>
        <w:t>Artículo 4.-</w:t>
      </w:r>
      <w:r w:rsidRPr="00FD3B0C">
        <w:rPr>
          <w:rFonts w:ascii="Palatino Linotype" w:hAnsi="Palatino Linotype"/>
          <w:i/>
          <w:sz w:val="22"/>
        </w:rPr>
        <w:t xml:space="preserve"> Son sujetos de fiscalización:</w:t>
      </w:r>
    </w:p>
    <w:p w14:paraId="2A68C8CA" w14:textId="77777777" w:rsidR="001C7149" w:rsidRPr="00FD3B0C" w:rsidRDefault="001C7149" w:rsidP="001C7149">
      <w:pPr>
        <w:spacing w:line="276" w:lineRule="auto"/>
        <w:ind w:left="567" w:right="567"/>
        <w:contextualSpacing/>
        <w:jc w:val="both"/>
        <w:rPr>
          <w:rFonts w:ascii="Palatino Linotype" w:hAnsi="Palatino Linotype"/>
          <w:i/>
          <w:sz w:val="22"/>
        </w:rPr>
      </w:pPr>
      <w:r w:rsidRPr="00FD3B0C">
        <w:rPr>
          <w:rFonts w:ascii="Palatino Linotype" w:hAnsi="Palatino Linotype"/>
          <w:i/>
          <w:sz w:val="22"/>
        </w:rPr>
        <w:t>(…)</w:t>
      </w:r>
    </w:p>
    <w:p w14:paraId="10EBC7D3" w14:textId="77777777" w:rsidR="001C7149" w:rsidRPr="00FD3B0C" w:rsidRDefault="001C7149" w:rsidP="001C7149">
      <w:pPr>
        <w:spacing w:line="276" w:lineRule="auto"/>
        <w:ind w:left="567" w:right="567"/>
        <w:contextualSpacing/>
        <w:jc w:val="both"/>
        <w:rPr>
          <w:rFonts w:ascii="Palatino Linotype" w:hAnsi="Palatino Linotype"/>
          <w:i/>
          <w:sz w:val="22"/>
        </w:rPr>
      </w:pPr>
      <w:r w:rsidRPr="00FD3B0C">
        <w:rPr>
          <w:rFonts w:ascii="Palatino Linotype" w:hAnsi="Palatino Linotype"/>
          <w:b/>
          <w:i/>
          <w:sz w:val="22"/>
        </w:rPr>
        <w:t>II.</w:t>
      </w:r>
      <w:r w:rsidRPr="00FD3B0C">
        <w:rPr>
          <w:rFonts w:ascii="Palatino Linotype" w:hAnsi="Palatino Linotype"/>
          <w:i/>
          <w:sz w:val="22"/>
        </w:rPr>
        <w:t xml:space="preserve"> Los municipios del Estado de México; </w:t>
      </w:r>
    </w:p>
    <w:p w14:paraId="405DA658" w14:textId="77777777" w:rsidR="001C7149" w:rsidRPr="00FD3B0C" w:rsidRDefault="001C7149" w:rsidP="001C7149">
      <w:pPr>
        <w:spacing w:line="276" w:lineRule="auto"/>
        <w:ind w:left="567" w:right="567"/>
        <w:contextualSpacing/>
        <w:jc w:val="both"/>
        <w:rPr>
          <w:rFonts w:ascii="Palatino Linotype" w:hAnsi="Palatino Linotype"/>
          <w:i/>
          <w:sz w:val="22"/>
        </w:rPr>
      </w:pPr>
      <w:r w:rsidRPr="00FD3B0C">
        <w:rPr>
          <w:rFonts w:ascii="Palatino Linotype" w:hAnsi="Palatino Linotype"/>
          <w:i/>
          <w:sz w:val="22"/>
        </w:rPr>
        <w:t>(…)”</w:t>
      </w:r>
    </w:p>
    <w:p w14:paraId="63C35CC0"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8CA2956"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Establecido </w:t>
      </w:r>
      <w:r w:rsidRPr="00FD3B0C">
        <w:rPr>
          <w:rFonts w:ascii="Palatino Linotype" w:eastAsia="MS Mincho" w:hAnsi="Palatino Linotype" w:cs="Times New Roman"/>
        </w:rPr>
        <w:t xml:space="preserve">lo anterior, el Órgano Superior de Fiscalización del Estado de México (OSFEM), emite anualmente una herramienta para elaborar y presentar los informes trimestrales, denominado </w:t>
      </w:r>
      <w:r w:rsidRPr="00FD3B0C">
        <w:rPr>
          <w:rFonts w:ascii="Palatino Linotype" w:eastAsia="MS Mincho" w:hAnsi="Palatino Linotype" w:cs="Times New Roman"/>
          <w:b/>
          <w:bCs/>
        </w:rPr>
        <w:t>“Políticas para la Integración del Informe Trimestral de los Sujetos de Fiscalización Municipales”</w:t>
      </w:r>
      <w:r w:rsidRPr="00FD3B0C">
        <w:rPr>
          <w:rFonts w:ascii="Palatino Linotype" w:eastAsia="MS Mincho" w:hAnsi="Palatino Linotype" w:cs="Times New Roman"/>
        </w:rPr>
        <w:t>, cuyo objetivo es establecer las especificaciones necesarias para que las entidades fiscales elaboren y presentes los referidos informes.</w:t>
      </w:r>
    </w:p>
    <w:p w14:paraId="5EA09E2F"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2E15806"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Estas políticas </w:t>
      </w:r>
      <w:r w:rsidRPr="00FD3B0C">
        <w:rPr>
          <w:rFonts w:ascii="Palatino Linotype" w:eastAsia="MS Mincho" w:hAnsi="Palatino Linotype" w:cs="Times New Roman"/>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29FACE0D"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15BF8378"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La </w:t>
      </w:r>
      <w:r w:rsidRPr="00FD3B0C">
        <w:rPr>
          <w:rFonts w:ascii="Palatino Linotype" w:eastAsia="MS Mincho" w:hAnsi="Palatino Linotype" w:cs="Times New Roman"/>
        </w:rPr>
        <w:t>integración del Informe Trimestral se entregará de manera física al Órgano Superior de Fiscalización del Estado de México, y estará compuesto de la siguiente manera:</w:t>
      </w:r>
    </w:p>
    <w:p w14:paraId="6F2355A7" w14:textId="77777777" w:rsidR="001C7149" w:rsidRPr="00FD3B0C"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eastAsia="MS Mincho" w:hAnsi="Palatino Linotype" w:cs="Times New Roman"/>
        </w:rPr>
      </w:pPr>
      <w:r w:rsidRPr="00FD3B0C">
        <w:rPr>
          <w:rFonts w:ascii="Palatino Linotype" w:eastAsia="MS Mincho" w:hAnsi="Palatino Linotype" w:cs="Times New Roman"/>
        </w:rPr>
        <w:t>Información impresa; e</w:t>
      </w:r>
    </w:p>
    <w:p w14:paraId="3999D750" w14:textId="77777777" w:rsidR="001C7149" w:rsidRPr="00FD3B0C"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olor w:val="000000" w:themeColor="text1"/>
        </w:rPr>
      </w:pPr>
      <w:r w:rsidRPr="00FD3B0C">
        <w:rPr>
          <w:rFonts w:ascii="Palatino Linotype" w:eastAsia="MS Mincho" w:hAnsi="Palatino Linotype" w:cs="Times New Roman"/>
        </w:rPr>
        <w:t>Información en medio de almacenamiento electrónico.</w:t>
      </w:r>
    </w:p>
    <w:p w14:paraId="5DE5E46A"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577893DE"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lastRenderedPageBreak/>
        <w:t xml:space="preserve">Por </w:t>
      </w:r>
      <w:r w:rsidRPr="00FD3B0C">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47CD91ED" w14:textId="77777777" w:rsidR="001C7149" w:rsidRPr="00FD3B0C"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rPr>
      </w:pPr>
      <w:r w:rsidRPr="00FD3B0C">
        <w:rPr>
          <w:rFonts w:ascii="Palatino Linotype" w:hAnsi="Palatino Linotype" w:cs="Arial"/>
          <w:color w:val="000000" w:themeColor="text1"/>
        </w:rPr>
        <w:t>Módulo 1: Información contable y financiera;</w:t>
      </w:r>
    </w:p>
    <w:p w14:paraId="3464089D" w14:textId="77777777" w:rsidR="001C7149" w:rsidRPr="00FD3B0C"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rPr>
      </w:pPr>
      <w:r w:rsidRPr="00FD3B0C">
        <w:rPr>
          <w:rFonts w:ascii="Palatino Linotype" w:hAnsi="Palatino Linotype" w:cs="Arial"/>
          <w:color w:val="000000" w:themeColor="text1"/>
        </w:rPr>
        <w:t>Módulo 2: Información presupuestaria;</w:t>
      </w:r>
    </w:p>
    <w:p w14:paraId="7CAB4EDD" w14:textId="77777777" w:rsidR="001C7149" w:rsidRPr="00FD3B0C"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s="Arial"/>
          <w:color w:val="000000" w:themeColor="text1"/>
        </w:rPr>
      </w:pPr>
      <w:r w:rsidRPr="00FD3B0C">
        <w:rPr>
          <w:rFonts w:ascii="Palatino Linotype" w:hAnsi="Palatino Linotype" w:cs="Arial"/>
          <w:color w:val="000000" w:themeColor="text1"/>
        </w:rPr>
        <w:t>Módulo 3: Información programática; y</w:t>
      </w:r>
    </w:p>
    <w:p w14:paraId="52FD80B3" w14:textId="77777777" w:rsidR="001C7149" w:rsidRPr="00FD3B0C" w:rsidRDefault="001C7149" w:rsidP="001C7149">
      <w:pPr>
        <w:pStyle w:val="Prrafodelista"/>
        <w:numPr>
          <w:ilvl w:val="1"/>
          <w:numId w:val="1"/>
        </w:numPr>
        <w:tabs>
          <w:tab w:val="left" w:pos="426"/>
        </w:tabs>
        <w:spacing w:before="240" w:after="240" w:line="360" w:lineRule="auto"/>
        <w:ind w:left="1134" w:right="51" w:hanging="360"/>
        <w:jc w:val="both"/>
        <w:rPr>
          <w:rFonts w:ascii="Palatino Linotype" w:hAnsi="Palatino Linotype"/>
          <w:color w:val="000000" w:themeColor="text1"/>
        </w:rPr>
      </w:pPr>
      <w:r w:rsidRPr="00FD3B0C">
        <w:rPr>
          <w:rFonts w:ascii="Palatino Linotype" w:hAnsi="Palatino Linotype" w:cs="Arial"/>
          <w:color w:val="000000" w:themeColor="text1"/>
        </w:rPr>
        <w:t>Módulo 4: Información administrativa.</w:t>
      </w:r>
    </w:p>
    <w:p w14:paraId="623F3C26"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EF377F0" w14:textId="77777777"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Siendo de especial interés, para el presente asunto, el contenido del Módulo 4, sobre ‘Información Administrativa’; la cual, de acuerdo con las </w:t>
      </w:r>
      <w:r w:rsidRPr="00FD3B0C">
        <w:rPr>
          <w:rFonts w:ascii="Palatino Linotype" w:eastAsia="MS Mincho" w:hAnsi="Palatino Linotype" w:cs="Times New Roman"/>
          <w:b/>
          <w:bCs/>
        </w:rPr>
        <w:t>“Políticas para la Integración del Informe Trimestral de los Sujetos de Fiscalización Municipales”</w:t>
      </w:r>
      <w:r w:rsidRPr="00FD3B0C">
        <w:rPr>
          <w:rFonts w:ascii="Palatino Linotype" w:eastAsia="MS Mincho" w:hAnsi="Palatino Linotype" w:cs="Times New Roman"/>
        </w:rPr>
        <w:t>, se compondrá de los siguientes documentos:</w:t>
      </w:r>
    </w:p>
    <w:p w14:paraId="4D4D0EE0"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2040754D" w14:textId="77777777" w:rsidR="001C7149" w:rsidRPr="00FD3B0C" w:rsidRDefault="00926DA8" w:rsidP="001C7149">
      <w:pPr>
        <w:pStyle w:val="Prrafodelista"/>
        <w:tabs>
          <w:tab w:val="left" w:pos="426"/>
        </w:tabs>
        <w:spacing w:before="240" w:after="240" w:line="360" w:lineRule="auto"/>
        <w:ind w:left="0" w:right="51"/>
        <w:jc w:val="center"/>
        <w:rPr>
          <w:rFonts w:ascii="Palatino Linotype" w:hAnsi="Palatino Linotype"/>
          <w:color w:val="000000" w:themeColor="text1"/>
        </w:rPr>
      </w:pPr>
      <w:r w:rsidRPr="00FD3B0C">
        <w:rPr>
          <w:noProof/>
        </w:rPr>
        <w:object w:dxaOrig="5730" w:dyaOrig="4575" w14:anchorId="7316D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258.75pt;mso-width-percent:0;mso-height-percent:0;mso-width-percent:0;mso-height-percent:0"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5" DrawAspect="Content" ObjectID="_1757348448" r:id="rId11"/>
        </w:object>
      </w:r>
    </w:p>
    <w:p w14:paraId="63E0E137"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452CD771" w14:textId="686F7BAE" w:rsidR="001C7149" w:rsidRPr="00FD3B0C" w:rsidRDefault="001C7149" w:rsidP="001C714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 lo que corresponde al Submódulo de ‘Nómina y Comprobantes Fiscales’, se advierte que el </w:t>
      </w:r>
      <w:r w:rsidRPr="00FD3B0C">
        <w:rPr>
          <w:rFonts w:ascii="Palatino Linotype" w:hAnsi="Palatino Linotype"/>
          <w:b/>
          <w:bCs/>
          <w:color w:val="000000" w:themeColor="text1"/>
        </w:rPr>
        <w:t>SUJETO OBLIGADO</w:t>
      </w:r>
      <w:r w:rsidRPr="00FD3B0C">
        <w:rPr>
          <w:rFonts w:ascii="Palatino Linotype" w:hAnsi="Palatino Linotype"/>
          <w:color w:val="000000" w:themeColor="text1"/>
        </w:rPr>
        <w:t xml:space="preserve"> deberá integrar, en formato </w:t>
      </w:r>
      <w:r w:rsidRPr="00FD3B0C">
        <w:rPr>
          <w:rFonts w:ascii="Palatino Linotype" w:hAnsi="Palatino Linotype"/>
          <w:i/>
          <w:iCs/>
          <w:color w:val="000000" w:themeColor="text1"/>
        </w:rPr>
        <w:t>.pdf</w:t>
      </w:r>
      <w:r w:rsidRPr="00FD3B0C">
        <w:rPr>
          <w:rFonts w:ascii="Palatino Linotype" w:hAnsi="Palatino Linotype"/>
          <w:color w:val="000000" w:themeColor="text1"/>
        </w:rPr>
        <w:t xml:space="preserve">, </w:t>
      </w:r>
      <w:r w:rsidRPr="00FD3B0C">
        <w:rPr>
          <w:rFonts w:ascii="Palatino Linotype" w:hAnsi="Palatino Linotype"/>
          <w:b/>
          <w:bCs/>
          <w:color w:val="000000" w:themeColor="text1"/>
        </w:rPr>
        <w:t>y de forma quincenal</w:t>
      </w:r>
      <w:r w:rsidRPr="00FD3B0C">
        <w:rPr>
          <w:rFonts w:ascii="Palatino Linotype" w:hAnsi="Palatino Linotype"/>
          <w:color w:val="000000" w:themeColor="text1"/>
        </w:rPr>
        <w:t xml:space="preserve">, los documentos titulados </w:t>
      </w:r>
      <w:r w:rsidRPr="00FD3B0C">
        <w:rPr>
          <w:rFonts w:ascii="Palatino Linotype" w:hAnsi="Palatino Linotype"/>
          <w:b/>
          <w:bCs/>
          <w:i/>
          <w:color w:val="000000" w:themeColor="text1"/>
        </w:rPr>
        <w:t>Comprobantes Fiscales Digitales por Internet por Concepto de Honorarios</w:t>
      </w:r>
      <w:r w:rsidRPr="00FD3B0C">
        <w:rPr>
          <w:rFonts w:ascii="Palatino Linotype" w:hAnsi="Palatino Linotype"/>
          <w:bCs/>
          <w:color w:val="000000" w:themeColor="text1"/>
        </w:rPr>
        <w:t xml:space="preserve"> y </w:t>
      </w:r>
      <w:r w:rsidRPr="00FD3B0C">
        <w:rPr>
          <w:rFonts w:ascii="Palatino Linotype" w:hAnsi="Palatino Linotype"/>
          <w:b/>
          <w:bCs/>
          <w:i/>
          <w:color w:val="000000" w:themeColor="text1"/>
        </w:rPr>
        <w:t>Comprobantes Fiscales Digitales por Internet por Concepto de Nómina</w:t>
      </w:r>
      <w:r w:rsidRPr="00FD3B0C">
        <w:rPr>
          <w:rFonts w:ascii="Palatino Linotype" w:hAnsi="Palatino Linotype"/>
          <w:color w:val="000000" w:themeColor="text1"/>
        </w:rPr>
        <w:t>; tal como lo establece el mapa de integración del Submódulo en comento:</w:t>
      </w:r>
    </w:p>
    <w:p w14:paraId="6451E96F" w14:textId="77777777" w:rsidR="001C7149" w:rsidRPr="00FD3B0C" w:rsidRDefault="001C7149" w:rsidP="001C7149">
      <w:pPr>
        <w:pStyle w:val="Prrafodelista"/>
        <w:tabs>
          <w:tab w:val="left" w:pos="426"/>
        </w:tabs>
        <w:spacing w:before="240" w:after="240" w:line="360" w:lineRule="auto"/>
        <w:ind w:left="0" w:right="51"/>
        <w:jc w:val="both"/>
        <w:rPr>
          <w:rFonts w:ascii="Palatino Linotype" w:hAnsi="Palatino Linotype"/>
          <w:color w:val="000000" w:themeColor="text1"/>
        </w:rPr>
      </w:pPr>
    </w:p>
    <w:p w14:paraId="357529EE" w14:textId="7F368601" w:rsidR="001C7149" w:rsidRPr="00FD3B0C" w:rsidRDefault="00926DA8" w:rsidP="001C7149">
      <w:pPr>
        <w:pStyle w:val="Prrafodelista"/>
        <w:tabs>
          <w:tab w:val="left" w:pos="426"/>
        </w:tabs>
        <w:spacing w:before="240" w:after="240" w:line="360" w:lineRule="auto"/>
        <w:ind w:left="0" w:right="51"/>
        <w:jc w:val="center"/>
        <w:rPr>
          <w:rFonts w:ascii="Palatino Linotype" w:hAnsi="Palatino Linotype"/>
          <w:color w:val="000000" w:themeColor="text1"/>
        </w:rPr>
      </w:pPr>
      <w:r w:rsidRPr="00FD3B0C">
        <w:rPr>
          <w:noProof/>
        </w:rPr>
        <w:object w:dxaOrig="12630" w:dyaOrig="3705" w14:anchorId="1FBAF5D1">
          <v:shape id="_x0000_i1026" type="#_x0000_t75" alt="" style="width:382.5pt;height:110.25pt;mso-width-percent:0;mso-height-percent:0;mso-width-percent:0;mso-height-percent:0"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6" DrawAspect="Content" ObjectID="_1757348449" r:id="rId13"/>
        </w:object>
      </w:r>
    </w:p>
    <w:p w14:paraId="2CF30DAB" w14:textId="0C0959DA" w:rsidR="001C7149" w:rsidRPr="00FD3B0C" w:rsidRDefault="001C7149" w:rsidP="001C7149">
      <w:pPr>
        <w:numPr>
          <w:ilvl w:val="0"/>
          <w:numId w:val="1"/>
        </w:numPr>
        <w:spacing w:line="360" w:lineRule="auto"/>
        <w:ind w:left="0" w:right="49" w:firstLine="0"/>
        <w:contextualSpacing/>
        <w:jc w:val="both"/>
        <w:rPr>
          <w:rFonts w:ascii="Palatino Linotype" w:hAnsi="Palatino Linotype" w:cs="Arial"/>
          <w:color w:val="000000"/>
          <w:lang w:val="es-ES_tradnl"/>
        </w:rPr>
      </w:pPr>
      <w:r w:rsidRPr="00FD3B0C">
        <w:rPr>
          <w:rFonts w:ascii="Palatino Linotype" w:hAnsi="Palatino Linotype"/>
          <w:color w:val="000000" w:themeColor="text1"/>
        </w:rPr>
        <w:t xml:space="preserve">Por lo anterior, se reconoce que el </w:t>
      </w:r>
      <w:r w:rsidRPr="00FD3B0C">
        <w:rPr>
          <w:rFonts w:ascii="Palatino Linotype" w:hAnsi="Palatino Linotype"/>
          <w:b/>
          <w:bCs/>
          <w:color w:val="000000" w:themeColor="text1"/>
        </w:rPr>
        <w:t>SUJETO OBLIGADO</w:t>
      </w:r>
      <w:r w:rsidRPr="00FD3B0C">
        <w:rPr>
          <w:rFonts w:ascii="Palatino Linotype" w:hAnsi="Palatino Linotype"/>
          <w:color w:val="000000" w:themeColor="text1"/>
        </w:rPr>
        <w:t xml:space="preserve"> cuenta con la obligación de generar los documentos en donde conste la información requerida por el particular al grado de detalle que fue solicitado, siendo el documento idóneo, de manera enunciativa más no limitativa, los Comprobantes Fiscales Digitales por Internet por Concepto de Nómina u Honorarios.</w:t>
      </w:r>
    </w:p>
    <w:p w14:paraId="7A96219C" w14:textId="77777777" w:rsidR="005157DD" w:rsidRPr="00FD3B0C" w:rsidRDefault="005157DD" w:rsidP="005157DD">
      <w:pPr>
        <w:spacing w:line="360" w:lineRule="auto"/>
        <w:ind w:right="49"/>
        <w:contextualSpacing/>
        <w:jc w:val="both"/>
        <w:rPr>
          <w:rFonts w:ascii="Palatino Linotype" w:hAnsi="Palatino Linotype" w:cs="Arial"/>
          <w:color w:val="000000"/>
          <w:lang w:val="es-ES_tradnl"/>
        </w:rPr>
      </w:pPr>
    </w:p>
    <w:p w14:paraId="3BB6A073" w14:textId="77777777" w:rsidR="005157DD" w:rsidRPr="00FD3B0C" w:rsidRDefault="005157DD" w:rsidP="005157DD">
      <w:pPr>
        <w:numPr>
          <w:ilvl w:val="0"/>
          <w:numId w:val="1"/>
        </w:numPr>
        <w:tabs>
          <w:tab w:val="left" w:pos="426"/>
        </w:tabs>
        <w:spacing w:before="240" w:after="240" w:line="360" w:lineRule="auto"/>
        <w:ind w:left="0" w:right="51" w:firstLine="0"/>
        <w:contextualSpacing/>
        <w:jc w:val="both"/>
        <w:rPr>
          <w:rFonts w:ascii="Palatino Linotype" w:hAnsi="Palatino Linotype"/>
          <w:color w:val="000000" w:themeColor="text1"/>
        </w:rPr>
      </w:pPr>
      <w:r w:rsidRPr="00FD3B0C">
        <w:rPr>
          <w:rFonts w:ascii="Palatino Linotype" w:hAnsi="Palatino Linotype"/>
          <w:color w:val="000000" w:themeColor="text1"/>
        </w:rPr>
        <w:t xml:space="preserve">Una vez establecido lo anterior, resulta elemental señalar que el artículo 161 de la Ley de Transparencia y Acceso a la Información Pública del Estado de México y Municipios establece que, cuando la información requerida por el solicitante ya esté disponible al público en medios impresos, tales como libros, compendios, trípticos, registros públicos, en formatos electrónicos disponibles en Internet o en cualquier </w:t>
      </w:r>
      <w:r w:rsidRPr="00FD3B0C">
        <w:rPr>
          <w:rFonts w:ascii="Palatino Linotype" w:hAnsi="Palatino Linotype"/>
          <w:color w:val="000000" w:themeColor="text1"/>
        </w:rPr>
        <w:lastRenderedPageBreak/>
        <w:t xml:space="preserve">otro medio, se le hará saber por el medio requerido por el solicitante la fuente, el lugar y la forma en que puede consultar, reproducir o adquirir dicha información </w:t>
      </w:r>
      <w:r w:rsidRPr="00FD3B0C">
        <w:rPr>
          <w:rFonts w:ascii="Palatino Linotype" w:hAnsi="Palatino Linotype"/>
          <w:b/>
          <w:color w:val="000000" w:themeColor="text1"/>
        </w:rPr>
        <w:t>en un plazo no mayor a cinco días hábiles</w:t>
      </w:r>
      <w:r w:rsidRPr="00FD3B0C">
        <w:rPr>
          <w:rFonts w:ascii="Palatino Linotype" w:hAnsi="Palatino Linotype"/>
          <w:color w:val="000000" w:themeColor="text1"/>
        </w:rPr>
        <w:t xml:space="preserve">. </w:t>
      </w:r>
      <w:r w:rsidRPr="00FD3B0C">
        <w:rPr>
          <w:rFonts w:ascii="Palatino Linotype" w:hAnsi="Palatino Linotype"/>
          <w:b/>
          <w:color w:val="000000" w:themeColor="text1"/>
        </w:rPr>
        <w:t>La fuente deberá ser precisa y concreta</w:t>
      </w:r>
      <w:r w:rsidRPr="00FD3B0C">
        <w:rPr>
          <w:rFonts w:ascii="Palatino Linotype" w:hAnsi="Palatino Linotype"/>
          <w:color w:val="000000" w:themeColor="text1"/>
        </w:rPr>
        <w:t xml:space="preserve"> y </w:t>
      </w:r>
      <w:r w:rsidRPr="00FD3B0C">
        <w:rPr>
          <w:rFonts w:ascii="Palatino Linotype" w:hAnsi="Palatino Linotype"/>
          <w:b/>
          <w:color w:val="000000" w:themeColor="text1"/>
        </w:rPr>
        <w:t>no debe implicar que el solicitante realice una búsqueda en toda la información que se encuentre disponible</w:t>
      </w:r>
      <w:r w:rsidRPr="00FD3B0C">
        <w:rPr>
          <w:rFonts w:ascii="Palatino Linotype" w:hAnsi="Palatino Linotype"/>
          <w:color w:val="000000" w:themeColor="text1"/>
        </w:rPr>
        <w:t>.</w:t>
      </w:r>
    </w:p>
    <w:p w14:paraId="683622E2" w14:textId="77777777" w:rsidR="005157DD" w:rsidRPr="00FD3B0C" w:rsidRDefault="005157DD" w:rsidP="005157DD">
      <w:pPr>
        <w:pStyle w:val="Prrafodelista"/>
        <w:tabs>
          <w:tab w:val="left" w:pos="426"/>
        </w:tabs>
        <w:spacing w:before="240" w:after="240" w:line="360" w:lineRule="auto"/>
        <w:ind w:left="0" w:right="51"/>
        <w:jc w:val="both"/>
        <w:rPr>
          <w:rFonts w:ascii="Palatino Linotype" w:hAnsi="Palatino Linotype"/>
          <w:color w:val="000000" w:themeColor="text1"/>
        </w:rPr>
      </w:pPr>
    </w:p>
    <w:p w14:paraId="7FE52066" w14:textId="77777777" w:rsidR="005157DD" w:rsidRPr="00FD3B0C" w:rsidRDefault="005157DD" w:rsidP="005157D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Así </w:t>
      </w:r>
      <w:r w:rsidRPr="00FD3B0C">
        <w:rPr>
          <w:rFonts w:ascii="Palatino Linotype" w:eastAsia="MS Mincho" w:hAnsi="Palatino Linotype"/>
        </w:rPr>
        <w:t xml:space="preserve">las cosas, la Ley de la materia establece que, para el caso de que la información que requieran los particulares ya se encuentre disponible en medios electrónicos, el </w:t>
      </w:r>
      <w:r w:rsidRPr="00FD3B0C">
        <w:rPr>
          <w:rFonts w:ascii="Palatino Linotype" w:eastAsia="MS Mincho" w:hAnsi="Palatino Linotype"/>
          <w:b/>
          <w:bCs/>
        </w:rPr>
        <w:t>SUJETO OBLIGADO</w:t>
      </w:r>
      <w:r w:rsidRPr="00FD3B0C">
        <w:rPr>
          <w:rFonts w:ascii="Palatino Linotype" w:eastAsia="MS Mincho" w:hAnsi="Palatino Linotype"/>
        </w:rPr>
        <w:t xml:space="preserve"> podrá hacerle saber al particular la fuente de consulta atendiendo dos consideraciones: </w:t>
      </w:r>
      <w:r w:rsidRPr="00FD3B0C">
        <w:rPr>
          <w:rFonts w:ascii="Palatino Linotype" w:eastAsia="MS Mincho" w:hAnsi="Palatino Linotype"/>
          <w:b/>
          <w:bCs/>
        </w:rPr>
        <w:t>a)</w:t>
      </w:r>
      <w:r w:rsidRPr="00FD3B0C">
        <w:rPr>
          <w:rFonts w:ascii="Palatino Linotype" w:eastAsia="MS Mincho" w:hAnsi="Palatino Linotype"/>
        </w:rPr>
        <w:t xml:space="preserve"> la fuente se deberá hacer de su conocimiento dentro de los primeros </w:t>
      </w:r>
      <w:r w:rsidRPr="00FD3B0C">
        <w:rPr>
          <w:rFonts w:ascii="Palatino Linotype" w:eastAsia="MS Mincho" w:hAnsi="Palatino Linotype"/>
          <w:b/>
        </w:rPr>
        <w:t>cinco días hábiles posteriores a la recepción de la solicitud de información</w:t>
      </w:r>
      <w:r w:rsidRPr="00FD3B0C">
        <w:rPr>
          <w:rFonts w:ascii="Palatino Linotype" w:eastAsia="MS Mincho" w:hAnsi="Palatino Linotype"/>
        </w:rPr>
        <w:t xml:space="preserve">; y, </w:t>
      </w:r>
      <w:r w:rsidRPr="00FD3B0C">
        <w:rPr>
          <w:rFonts w:ascii="Palatino Linotype" w:eastAsia="MS Mincho" w:hAnsi="Palatino Linotype"/>
          <w:b/>
          <w:bCs/>
        </w:rPr>
        <w:t>b)</w:t>
      </w:r>
      <w:r w:rsidRPr="00FD3B0C">
        <w:rPr>
          <w:rFonts w:ascii="Palatino Linotype" w:eastAsia="MS Mincho" w:hAnsi="Palatino Linotype"/>
        </w:rPr>
        <w:t xml:space="preserve"> la fuente deberá ser precisa, esto es, que </w:t>
      </w:r>
      <w:r w:rsidRPr="00FD3B0C">
        <w:rPr>
          <w:rFonts w:ascii="Palatino Linotype" w:eastAsia="MS Mincho" w:hAnsi="Palatino Linotype"/>
          <w:b/>
        </w:rPr>
        <w:t>evite que el particular tenga que realizar una búsqueda en toda la información disponible en el portal que se señale</w:t>
      </w:r>
      <w:r w:rsidRPr="00FD3B0C">
        <w:rPr>
          <w:rFonts w:ascii="Palatino Linotype" w:eastAsia="MS Mincho" w:hAnsi="Palatino Linotype"/>
        </w:rPr>
        <w:t>.</w:t>
      </w:r>
    </w:p>
    <w:p w14:paraId="1418E344" w14:textId="77777777" w:rsidR="005157DD" w:rsidRPr="00FD3B0C" w:rsidRDefault="005157DD" w:rsidP="005157DD">
      <w:pPr>
        <w:pStyle w:val="Prrafodelista"/>
        <w:tabs>
          <w:tab w:val="left" w:pos="426"/>
        </w:tabs>
        <w:spacing w:before="240" w:after="240" w:line="360" w:lineRule="auto"/>
        <w:ind w:left="0" w:right="51"/>
        <w:jc w:val="both"/>
        <w:rPr>
          <w:rFonts w:ascii="Palatino Linotype" w:hAnsi="Palatino Linotype"/>
          <w:color w:val="000000" w:themeColor="text1"/>
        </w:rPr>
      </w:pPr>
    </w:p>
    <w:p w14:paraId="19D36512" w14:textId="6119C4EB" w:rsidR="005157DD" w:rsidRPr="00FD3B0C" w:rsidRDefault="005157DD" w:rsidP="005157DD">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 </w:t>
      </w:r>
      <w:r w:rsidRPr="00FD3B0C">
        <w:rPr>
          <w:rFonts w:ascii="Palatino Linotype" w:eastAsia="MS Mincho" w:hAnsi="Palatino Linotype"/>
        </w:rPr>
        <w:t xml:space="preserve">el presente asunto, por cuanto hace al primer elemento para acreditar la entrega de información señalando una fuente de consulta, como fuera señalado en el apartado de </w:t>
      </w:r>
      <w:r w:rsidRPr="00FD3B0C">
        <w:rPr>
          <w:rFonts w:ascii="Palatino Linotype" w:eastAsia="MS Mincho" w:hAnsi="Palatino Linotype"/>
          <w:i/>
          <w:iCs/>
        </w:rPr>
        <w:t>Antecedentes</w:t>
      </w:r>
      <w:r w:rsidRPr="00FD3B0C">
        <w:rPr>
          <w:rFonts w:ascii="Palatino Linotype" w:eastAsia="MS Mincho" w:hAnsi="Palatino Linotype"/>
        </w:rPr>
        <w:t xml:space="preserve"> de la presente resolución, la solicitud de información </w:t>
      </w:r>
      <w:r w:rsidR="00CA5D76" w:rsidRPr="00FD3B0C">
        <w:rPr>
          <w:rFonts w:ascii="Palatino Linotype" w:eastAsia="MS Mincho" w:hAnsi="Palatino Linotype"/>
          <w:b/>
        </w:rPr>
        <w:t>01454/ZINACANT/IP/2022</w:t>
      </w:r>
      <w:r w:rsidRPr="00FD3B0C">
        <w:rPr>
          <w:rFonts w:ascii="Palatino Linotype" w:eastAsia="MS Mincho" w:hAnsi="Palatino Linotype"/>
        </w:rPr>
        <w:t xml:space="preserve"> se presentó el </w:t>
      </w:r>
      <w:r w:rsidR="001F7ABD" w:rsidRPr="00FD3B0C">
        <w:rPr>
          <w:rFonts w:ascii="Palatino Linotype" w:eastAsia="MS Mincho" w:hAnsi="Palatino Linotype"/>
        </w:rPr>
        <w:t xml:space="preserve">trece (13) de diciembre </w:t>
      </w:r>
      <w:r w:rsidRPr="00FD3B0C">
        <w:rPr>
          <w:rFonts w:ascii="Palatino Linotype" w:eastAsia="MS Mincho" w:hAnsi="Palatino Linotype"/>
        </w:rPr>
        <w:t xml:space="preserve">de dos mil veintidós, mientras que el </w:t>
      </w:r>
      <w:r w:rsidRPr="00FD3B0C">
        <w:rPr>
          <w:rFonts w:ascii="Palatino Linotype" w:eastAsia="MS Mincho" w:hAnsi="Palatino Linotype"/>
          <w:b/>
          <w:bCs/>
        </w:rPr>
        <w:t>SUJETO OBLIGADO</w:t>
      </w:r>
      <w:r w:rsidRPr="00FD3B0C">
        <w:rPr>
          <w:rFonts w:ascii="Palatino Linotype" w:eastAsia="MS Mincho" w:hAnsi="Palatino Linotype"/>
        </w:rPr>
        <w:t xml:space="preserve"> señaló la fuente de consulta hasta el diez (10) de </w:t>
      </w:r>
      <w:r w:rsidR="006D3CBE" w:rsidRPr="00FD3B0C">
        <w:rPr>
          <w:rFonts w:ascii="Palatino Linotype" w:eastAsia="MS Mincho" w:hAnsi="Palatino Linotype"/>
        </w:rPr>
        <w:t>febrero</w:t>
      </w:r>
      <w:r w:rsidRPr="00FD3B0C">
        <w:rPr>
          <w:rFonts w:ascii="Palatino Linotype" w:eastAsia="MS Mincho" w:hAnsi="Palatino Linotype"/>
        </w:rPr>
        <w:t xml:space="preserve"> de dos mil veintitrés, esto es, al </w:t>
      </w:r>
      <w:r w:rsidR="006D3CBE" w:rsidRPr="00FD3B0C">
        <w:rPr>
          <w:rFonts w:ascii="Palatino Linotype" w:eastAsia="MS Mincho" w:hAnsi="Palatino Linotype"/>
        </w:rPr>
        <w:t>trigésimo</w:t>
      </w:r>
      <w:r w:rsidRPr="00FD3B0C">
        <w:rPr>
          <w:rFonts w:ascii="Palatino Linotype" w:eastAsia="MS Mincho" w:hAnsi="Palatino Linotype"/>
        </w:rPr>
        <w:t xml:space="preserve"> día hábil posterior a la presentación de la solicitud de información, </w:t>
      </w:r>
      <w:r w:rsidRPr="00FD3B0C">
        <w:rPr>
          <w:rFonts w:ascii="Palatino Linotype" w:eastAsia="MS Mincho" w:hAnsi="Palatino Linotype"/>
          <w:b/>
        </w:rPr>
        <w:t>encontrándose superado en exceso el plazo de cinco días establecidos en la Ley de la materia</w:t>
      </w:r>
      <w:r w:rsidRPr="00FD3B0C">
        <w:rPr>
          <w:rFonts w:ascii="Palatino Linotype" w:eastAsia="MS Mincho" w:hAnsi="Palatino Linotype"/>
        </w:rPr>
        <w:t>.</w:t>
      </w:r>
    </w:p>
    <w:p w14:paraId="5DD9344F" w14:textId="77777777" w:rsidR="005157DD" w:rsidRPr="00FD3B0C" w:rsidRDefault="005157DD" w:rsidP="005157DD">
      <w:pPr>
        <w:pStyle w:val="Prrafodelista"/>
        <w:tabs>
          <w:tab w:val="left" w:pos="426"/>
        </w:tabs>
        <w:spacing w:before="240" w:after="240" w:line="360" w:lineRule="auto"/>
        <w:ind w:left="0" w:right="51"/>
        <w:jc w:val="both"/>
        <w:rPr>
          <w:rFonts w:ascii="Palatino Linotype" w:hAnsi="Palatino Linotype"/>
          <w:color w:val="000000" w:themeColor="text1"/>
        </w:rPr>
      </w:pPr>
    </w:p>
    <w:p w14:paraId="70B8B38E" w14:textId="5FD14C47" w:rsidR="005157DD" w:rsidRPr="00FD3B0C" w:rsidRDefault="005157DD" w:rsidP="005157DD">
      <w:pPr>
        <w:pStyle w:val="Prrafodelista"/>
        <w:numPr>
          <w:ilvl w:val="0"/>
          <w:numId w:val="1"/>
        </w:numPr>
        <w:tabs>
          <w:tab w:val="left" w:pos="426"/>
        </w:tabs>
        <w:spacing w:before="240" w:after="240" w:line="360" w:lineRule="auto"/>
        <w:ind w:left="0" w:right="51" w:firstLine="0"/>
        <w:jc w:val="both"/>
        <w:rPr>
          <w:rFonts w:ascii="Palatino Linotype" w:eastAsia="MS Mincho" w:hAnsi="Palatino Linotype" w:cs="Times New Roman"/>
          <w:color w:val="000000"/>
        </w:rPr>
      </w:pPr>
      <w:r w:rsidRPr="00FD3B0C">
        <w:rPr>
          <w:rFonts w:ascii="Palatino Linotype" w:hAnsi="Palatino Linotype"/>
          <w:color w:val="000000" w:themeColor="text1"/>
        </w:rPr>
        <w:lastRenderedPageBreak/>
        <w:t xml:space="preserve">Por </w:t>
      </w:r>
      <w:r w:rsidRPr="00FD3B0C">
        <w:rPr>
          <w:rFonts w:ascii="Palatino Linotype" w:eastAsia="MS Mincho" w:hAnsi="Palatino Linotype"/>
        </w:rPr>
        <w:t xml:space="preserve">otro lado, por cuanto hace a la fuente de consulta de la información, el enlace proporcionado por el </w:t>
      </w:r>
      <w:r w:rsidRPr="00FD3B0C">
        <w:rPr>
          <w:rFonts w:ascii="Palatino Linotype" w:eastAsia="MS Mincho" w:hAnsi="Palatino Linotype"/>
          <w:b/>
        </w:rPr>
        <w:t>SUJETO OBLIGADO</w:t>
      </w:r>
      <w:r w:rsidRPr="00FD3B0C">
        <w:rPr>
          <w:rStyle w:val="Refdenotaalpie"/>
          <w:rFonts w:ascii="Palatino Linotype" w:eastAsia="MS Mincho" w:hAnsi="Palatino Linotype"/>
        </w:rPr>
        <w:footnoteReference w:id="13"/>
      </w:r>
      <w:r w:rsidRPr="00FD3B0C">
        <w:rPr>
          <w:rFonts w:ascii="Palatino Linotype" w:eastAsia="MS Mincho" w:hAnsi="Palatino Linotype"/>
        </w:rPr>
        <w:t xml:space="preserve"> nos dirige al Portal IPOMEX del Ayuntamiento de Zinacantepec, específicamente al apartado relacionado con las </w:t>
      </w:r>
      <w:r w:rsidRPr="00FD3B0C">
        <w:rPr>
          <w:rFonts w:ascii="Palatino Linotype" w:eastAsia="MS Mincho" w:hAnsi="Palatino Linotype"/>
          <w:i/>
        </w:rPr>
        <w:t>Remuneraciones de los servidores públicos</w:t>
      </w:r>
      <w:r w:rsidRPr="00FD3B0C">
        <w:rPr>
          <w:rFonts w:ascii="Palatino Linotype" w:eastAsia="MS Mincho" w:hAnsi="Palatino Linotype"/>
        </w:rPr>
        <w:t>. Se adjunta la siguiente captura de imagen como referencia:</w:t>
      </w:r>
    </w:p>
    <w:p w14:paraId="644486AB" w14:textId="5AC6FA21" w:rsidR="005157DD" w:rsidRPr="00FD3B0C" w:rsidRDefault="005157DD" w:rsidP="005157DD">
      <w:pPr>
        <w:pStyle w:val="Prrafodelista"/>
        <w:tabs>
          <w:tab w:val="left" w:pos="426"/>
        </w:tabs>
        <w:spacing w:before="240" w:after="240" w:line="360" w:lineRule="auto"/>
        <w:ind w:left="0" w:right="51"/>
        <w:jc w:val="center"/>
        <w:rPr>
          <w:rFonts w:ascii="Palatino Linotype" w:eastAsia="MS Mincho" w:hAnsi="Palatino Linotype" w:cs="Times New Roman"/>
          <w:color w:val="000000"/>
        </w:rPr>
      </w:pPr>
      <w:r w:rsidRPr="00FD3B0C">
        <w:rPr>
          <w:rFonts w:ascii="Palatino Linotype" w:eastAsia="MS Mincho" w:hAnsi="Palatino Linotype" w:cs="Times New Roman"/>
          <w:noProof/>
          <w:color w:val="000000"/>
          <w:lang w:val="es-MX" w:eastAsia="es-MX"/>
        </w:rPr>
        <w:drawing>
          <wp:inline distT="0" distB="0" distL="0" distR="0" wp14:anchorId="1E76AFF6" wp14:editId="51D37A3B">
            <wp:extent cx="4722275" cy="3265134"/>
            <wp:effectExtent l="57150" t="57150" r="116840" b="1073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30143" cy="327057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FBA650" w14:textId="77777777" w:rsidR="005157DD" w:rsidRPr="00FD3B0C" w:rsidRDefault="005157DD" w:rsidP="005157DD">
      <w:pPr>
        <w:pStyle w:val="Prrafodelista"/>
        <w:tabs>
          <w:tab w:val="left" w:pos="426"/>
        </w:tabs>
        <w:spacing w:before="240" w:after="240" w:line="360" w:lineRule="auto"/>
        <w:ind w:left="0" w:right="51"/>
        <w:jc w:val="both"/>
        <w:rPr>
          <w:rFonts w:ascii="Palatino Linotype" w:eastAsia="MS Mincho" w:hAnsi="Palatino Linotype" w:cs="Times New Roman"/>
          <w:color w:val="000000"/>
        </w:rPr>
      </w:pPr>
    </w:p>
    <w:p w14:paraId="69284412" w14:textId="4DA30FE0" w:rsidR="005157DD" w:rsidRPr="00FD3B0C" w:rsidRDefault="005157DD" w:rsidP="005157DD">
      <w:pPr>
        <w:pStyle w:val="Prrafodelista"/>
        <w:numPr>
          <w:ilvl w:val="0"/>
          <w:numId w:val="1"/>
        </w:numPr>
        <w:tabs>
          <w:tab w:val="left" w:pos="426"/>
        </w:tabs>
        <w:spacing w:before="240" w:after="240" w:line="360" w:lineRule="auto"/>
        <w:ind w:left="0" w:right="51" w:firstLine="0"/>
        <w:jc w:val="both"/>
        <w:rPr>
          <w:rFonts w:ascii="Palatino Linotype" w:hAnsi="Palatino Linotype" w:cs="Tahoma"/>
          <w:bCs/>
          <w:iCs/>
        </w:rPr>
      </w:pPr>
      <w:r w:rsidRPr="00FD3B0C">
        <w:rPr>
          <w:rFonts w:ascii="Palatino Linotype" w:eastAsia="MS Mincho" w:hAnsi="Palatino Linotype" w:cs="Times New Roman"/>
          <w:color w:val="000000"/>
        </w:rPr>
        <w:t xml:space="preserve">De lo anterior se advierte que </w:t>
      </w:r>
      <w:r w:rsidRPr="00FD3B0C">
        <w:rPr>
          <w:rFonts w:ascii="Palatino Linotype" w:eastAsia="MS Mincho" w:hAnsi="Palatino Linotype" w:cs="Times New Roman"/>
          <w:b/>
          <w:color w:val="000000"/>
        </w:rPr>
        <w:t>la fuente proveída por el SUJETO OBLIGADO tampoco es precisa, pues implica que el particular realice una búsqueda, registro por registro, de la información específica que requiere</w:t>
      </w:r>
      <w:r w:rsidRPr="00FD3B0C">
        <w:rPr>
          <w:rFonts w:ascii="Palatino Linotype" w:eastAsia="MS Mincho" w:hAnsi="Palatino Linotype" w:cs="Times New Roman"/>
          <w:color w:val="000000"/>
        </w:rPr>
        <w:t xml:space="preserve">. Aunado a lo anterior, de la búsqueda de la información publicada en el portal señalado por el </w:t>
      </w:r>
      <w:r w:rsidRPr="00FD3B0C">
        <w:rPr>
          <w:rFonts w:ascii="Palatino Linotype" w:eastAsia="MS Mincho" w:hAnsi="Palatino Linotype" w:cs="Times New Roman"/>
          <w:b/>
          <w:color w:val="000000"/>
        </w:rPr>
        <w:t>SUJETO OBLIGADO</w:t>
      </w:r>
      <w:r w:rsidRPr="00FD3B0C">
        <w:rPr>
          <w:rFonts w:ascii="Palatino Linotype" w:eastAsia="MS Mincho" w:hAnsi="Palatino Linotype" w:cs="Times New Roman"/>
          <w:color w:val="000000"/>
        </w:rPr>
        <w:t xml:space="preserve">, </w:t>
      </w:r>
      <w:r w:rsidRPr="00FD3B0C">
        <w:rPr>
          <w:rFonts w:ascii="Palatino Linotype" w:eastAsia="MS Mincho" w:hAnsi="Palatino Linotype" w:cs="Times New Roman"/>
          <w:b/>
          <w:color w:val="000000"/>
        </w:rPr>
        <w:t xml:space="preserve">este Organismo Garante no encontró ningún registro relacionado </w:t>
      </w:r>
      <w:r w:rsidRPr="00FD3B0C">
        <w:rPr>
          <w:rFonts w:ascii="Palatino Linotype" w:eastAsia="MS Mincho" w:hAnsi="Palatino Linotype" w:cs="Times New Roman"/>
          <w:b/>
          <w:color w:val="000000"/>
        </w:rPr>
        <w:lastRenderedPageBreak/>
        <w:t xml:space="preserve">con los recibos de nómina del personal adscrito a la Dirección de </w:t>
      </w:r>
      <w:r w:rsidR="006D3CBE" w:rsidRPr="00FD3B0C">
        <w:rPr>
          <w:rFonts w:ascii="Palatino Linotype" w:eastAsia="MS Mincho" w:hAnsi="Palatino Linotype" w:cs="Times New Roman"/>
          <w:b/>
          <w:color w:val="000000"/>
        </w:rPr>
        <w:t>Desarrollo Territorial y Urbano</w:t>
      </w:r>
      <w:r w:rsidRPr="00FD3B0C">
        <w:rPr>
          <w:rFonts w:ascii="Palatino Linotype" w:eastAsia="MS Mincho" w:hAnsi="Palatino Linotype" w:cs="Times New Roman"/>
          <w:color w:val="000000"/>
        </w:rPr>
        <w:t>.</w:t>
      </w:r>
    </w:p>
    <w:p w14:paraId="48C84DDD" w14:textId="77777777" w:rsidR="005157DD" w:rsidRPr="00FD3B0C" w:rsidRDefault="005157DD" w:rsidP="002064EE">
      <w:pPr>
        <w:pStyle w:val="Prrafodelista"/>
        <w:tabs>
          <w:tab w:val="left" w:pos="426"/>
        </w:tabs>
        <w:spacing w:before="240" w:after="240" w:line="360" w:lineRule="auto"/>
        <w:ind w:left="0" w:right="51"/>
        <w:jc w:val="both"/>
        <w:rPr>
          <w:rFonts w:ascii="Palatino Linotype" w:hAnsi="Palatino Linotype" w:cs="Tahoma"/>
          <w:bCs/>
          <w:iCs/>
        </w:rPr>
      </w:pPr>
    </w:p>
    <w:p w14:paraId="4627FC74" w14:textId="42F1C48B" w:rsidR="002064EE" w:rsidRPr="00FD3B0C" w:rsidRDefault="005157DD" w:rsidP="002064E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Luego entonces, resulta concluyente que el </w:t>
      </w:r>
      <w:r w:rsidRPr="00FD3B0C">
        <w:rPr>
          <w:rFonts w:ascii="Palatino Linotype" w:hAnsi="Palatino Linotype"/>
          <w:b/>
          <w:color w:val="000000" w:themeColor="text1"/>
        </w:rPr>
        <w:t>SUJETO OBLIGADO</w:t>
      </w:r>
      <w:r w:rsidRPr="00FD3B0C">
        <w:rPr>
          <w:rFonts w:ascii="Palatino Linotype" w:hAnsi="Palatino Linotype"/>
          <w:color w:val="000000" w:themeColor="text1"/>
        </w:rPr>
        <w:t xml:space="preserve"> no atendió el derecho de acceso a la información ejercido por el particular a través de su solicitud </w:t>
      </w:r>
      <w:r w:rsidR="00CA5D76" w:rsidRPr="00FD3B0C">
        <w:rPr>
          <w:rFonts w:ascii="Palatino Linotype" w:hAnsi="Palatino Linotype"/>
          <w:b/>
          <w:color w:val="000000" w:themeColor="text1"/>
        </w:rPr>
        <w:t>01454/ZINACANT/IP/2022</w:t>
      </w:r>
      <w:r w:rsidRPr="00FD3B0C">
        <w:rPr>
          <w:rFonts w:ascii="Palatino Linotype" w:hAnsi="Palatino Linotype"/>
          <w:color w:val="000000" w:themeColor="text1"/>
        </w:rPr>
        <w:t>.</w:t>
      </w:r>
      <w:r w:rsidR="002064EE" w:rsidRPr="00FD3B0C">
        <w:rPr>
          <w:rFonts w:ascii="Palatino Linotype" w:hAnsi="Palatino Linotype"/>
          <w:color w:val="000000" w:themeColor="text1"/>
        </w:rPr>
        <w:t xml:space="preserve"> </w:t>
      </w:r>
    </w:p>
    <w:p w14:paraId="0E94CE8D" w14:textId="77777777" w:rsidR="002064EE" w:rsidRPr="00FD3B0C" w:rsidRDefault="002064EE" w:rsidP="002064EE">
      <w:pPr>
        <w:pStyle w:val="Prrafodelista"/>
        <w:ind w:left="0"/>
        <w:rPr>
          <w:rFonts w:ascii="Palatino Linotype" w:hAnsi="Palatino Linotype"/>
          <w:color w:val="000000" w:themeColor="text1"/>
        </w:rPr>
      </w:pPr>
    </w:p>
    <w:p w14:paraId="14AD6031" w14:textId="77777777" w:rsidR="002064EE" w:rsidRPr="00FD3B0C" w:rsidRDefault="002064EE" w:rsidP="002064EE">
      <w:pPr>
        <w:pStyle w:val="Prrafodelista"/>
        <w:tabs>
          <w:tab w:val="left" w:pos="426"/>
        </w:tabs>
        <w:spacing w:before="240" w:after="240" w:line="360" w:lineRule="auto"/>
        <w:ind w:left="0" w:right="51"/>
        <w:jc w:val="both"/>
        <w:rPr>
          <w:rFonts w:ascii="Palatino Linotype" w:hAnsi="Palatino Linotype"/>
          <w:color w:val="000000" w:themeColor="text1"/>
        </w:rPr>
      </w:pPr>
    </w:p>
    <w:p w14:paraId="5A5001D4" w14:textId="77777777" w:rsidR="002064EE" w:rsidRPr="00FD3B0C" w:rsidRDefault="002064EE" w:rsidP="002064EE">
      <w:pPr>
        <w:pStyle w:val="Prrafodelista"/>
        <w:ind w:left="0"/>
        <w:rPr>
          <w:rFonts w:ascii="Palatino Linotype" w:hAnsi="Palatino Linotype"/>
          <w:color w:val="000000" w:themeColor="text1"/>
        </w:rPr>
      </w:pPr>
    </w:p>
    <w:p w14:paraId="7C11B2AB" w14:textId="18F69D18" w:rsidR="002064EE" w:rsidRPr="00FD3B0C" w:rsidRDefault="005157DD" w:rsidP="002064E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 consecuencia, se </w:t>
      </w:r>
      <w:r w:rsidRPr="00FD3B0C">
        <w:rPr>
          <w:rFonts w:ascii="Palatino Linotype" w:hAnsi="Palatino Linotype"/>
          <w:b/>
          <w:bCs/>
          <w:color w:val="000000" w:themeColor="text1"/>
        </w:rPr>
        <w:t>ordena</w:t>
      </w:r>
      <w:r w:rsidRPr="00FD3B0C">
        <w:rPr>
          <w:rFonts w:ascii="Palatino Linotype" w:hAnsi="Palatino Linotype"/>
          <w:color w:val="000000" w:themeColor="text1"/>
        </w:rPr>
        <w:t xml:space="preserve"> al </w:t>
      </w:r>
      <w:r w:rsidRPr="00FD3B0C">
        <w:rPr>
          <w:rFonts w:ascii="Palatino Linotype" w:hAnsi="Palatino Linotype"/>
          <w:b/>
          <w:bCs/>
          <w:color w:val="000000" w:themeColor="text1"/>
        </w:rPr>
        <w:t>SUJETO OBLIGADO</w:t>
      </w:r>
      <w:r w:rsidRPr="00FD3B0C">
        <w:rPr>
          <w:rFonts w:ascii="Palatino Linotype" w:hAnsi="Palatino Linotype"/>
          <w:color w:val="000000" w:themeColor="text1"/>
        </w:rPr>
        <w:t xml:space="preserve"> entregar, en versión pública, los recibos de nómina </w:t>
      </w:r>
      <w:r w:rsidR="006D3CBE" w:rsidRPr="00FD3B0C">
        <w:rPr>
          <w:rFonts w:ascii="Palatino Linotype" w:hAnsi="Palatino Linotype"/>
          <w:color w:val="000000" w:themeColor="text1"/>
        </w:rPr>
        <w:t>del personal adscrito a la Dirección de Desarrollo Territorial y Urbano</w:t>
      </w:r>
      <w:r w:rsidRPr="00FD3B0C">
        <w:rPr>
          <w:rFonts w:ascii="Palatino Linotype" w:hAnsi="Palatino Linotype"/>
          <w:color w:val="000000" w:themeColor="text1"/>
        </w:rPr>
        <w:t>, así como del personal adscrito al área</w:t>
      </w:r>
      <w:r w:rsidR="002064EE" w:rsidRPr="00FD3B0C">
        <w:rPr>
          <w:rFonts w:ascii="Palatino Linotype" w:hAnsi="Palatino Linotype"/>
          <w:color w:val="000000" w:themeColor="text1"/>
        </w:rPr>
        <w:t xml:space="preserve"> en comento, en versión pública del  uno </w:t>
      </w:r>
      <w:r w:rsidR="0030551E" w:rsidRPr="00FD3B0C">
        <w:rPr>
          <w:rFonts w:ascii="Palatino Linotype" w:hAnsi="Palatino Linotype"/>
          <w:color w:val="000000" w:themeColor="text1"/>
        </w:rPr>
        <w:t xml:space="preserve">(01) </w:t>
      </w:r>
      <w:r w:rsidR="002064EE" w:rsidRPr="00FD3B0C">
        <w:rPr>
          <w:rFonts w:ascii="Palatino Linotype" w:hAnsi="Palatino Linotype"/>
          <w:color w:val="000000" w:themeColor="text1"/>
        </w:rPr>
        <w:t>al treinta</w:t>
      </w:r>
      <w:r w:rsidR="0030551E" w:rsidRPr="00FD3B0C">
        <w:rPr>
          <w:rFonts w:ascii="Palatino Linotype" w:hAnsi="Palatino Linotype"/>
          <w:color w:val="000000" w:themeColor="text1"/>
        </w:rPr>
        <w:t xml:space="preserve"> (30)</w:t>
      </w:r>
      <w:r w:rsidR="002064EE" w:rsidRPr="00FD3B0C">
        <w:rPr>
          <w:rFonts w:ascii="Palatino Linotype" w:hAnsi="Palatino Linotype"/>
          <w:color w:val="000000" w:themeColor="text1"/>
        </w:rPr>
        <w:t xml:space="preserve"> de </w:t>
      </w:r>
      <w:r w:rsidR="0030551E" w:rsidRPr="00FD3B0C">
        <w:rPr>
          <w:rFonts w:ascii="Palatino Linotype" w:hAnsi="Palatino Linotype"/>
          <w:color w:val="000000" w:themeColor="text1"/>
        </w:rPr>
        <w:t>noviembre</w:t>
      </w:r>
      <w:r w:rsidR="002064EE" w:rsidRPr="00FD3B0C">
        <w:rPr>
          <w:rFonts w:ascii="Palatino Linotype" w:hAnsi="Palatino Linotype"/>
          <w:color w:val="000000" w:themeColor="text1"/>
        </w:rPr>
        <w:t xml:space="preserve"> de dos mil veintidós. </w:t>
      </w:r>
    </w:p>
    <w:p w14:paraId="480FBEBD" w14:textId="3E81326F" w:rsidR="00E20814" w:rsidRPr="00FD3B0C" w:rsidRDefault="00E20814" w:rsidP="00E20814">
      <w:pPr>
        <w:pStyle w:val="Ttulo3"/>
        <w:rPr>
          <w:rFonts w:ascii="Palatino Linotype" w:hAnsi="Palatino Linotype"/>
          <w:b/>
          <w:color w:val="000000" w:themeColor="text1"/>
        </w:rPr>
      </w:pPr>
      <w:r w:rsidRPr="00FD3B0C">
        <w:rPr>
          <w:rFonts w:ascii="Palatino Linotype" w:hAnsi="Palatino Linotype"/>
          <w:b/>
          <w:color w:val="000000" w:themeColor="text1"/>
        </w:rPr>
        <w:t>IV.</w:t>
      </w:r>
      <w:r w:rsidR="0030551E" w:rsidRPr="00FD3B0C">
        <w:rPr>
          <w:rFonts w:ascii="Palatino Linotype" w:hAnsi="Palatino Linotype"/>
          <w:b/>
          <w:color w:val="000000" w:themeColor="text1"/>
        </w:rPr>
        <w:t>III</w:t>
      </w:r>
      <w:r w:rsidRPr="00FD3B0C">
        <w:rPr>
          <w:rFonts w:ascii="Palatino Linotype" w:hAnsi="Palatino Linotype"/>
          <w:b/>
          <w:color w:val="000000" w:themeColor="text1"/>
        </w:rPr>
        <w:t xml:space="preserve"> Del documento que avale el </w:t>
      </w:r>
      <w:r w:rsidR="008D6034" w:rsidRPr="00FD3B0C">
        <w:rPr>
          <w:rFonts w:ascii="Palatino Linotype" w:hAnsi="Palatino Linotype"/>
          <w:b/>
          <w:color w:val="000000" w:themeColor="text1"/>
        </w:rPr>
        <w:t>nivel</w:t>
      </w:r>
      <w:r w:rsidRPr="00FD3B0C">
        <w:rPr>
          <w:rFonts w:ascii="Palatino Linotype" w:hAnsi="Palatino Linotype"/>
          <w:b/>
          <w:color w:val="000000" w:themeColor="text1"/>
        </w:rPr>
        <w:t xml:space="preserve"> máximo de estudios.</w:t>
      </w:r>
    </w:p>
    <w:p w14:paraId="4A3C3DD4" w14:textId="77777777" w:rsidR="00E20814" w:rsidRPr="00FD3B0C" w:rsidRDefault="00E20814" w:rsidP="00301E07">
      <w:pPr>
        <w:tabs>
          <w:tab w:val="left" w:pos="426"/>
        </w:tabs>
        <w:spacing w:before="240" w:after="240" w:line="360" w:lineRule="auto"/>
        <w:ind w:right="51"/>
        <w:contextualSpacing/>
        <w:jc w:val="both"/>
        <w:rPr>
          <w:rFonts w:ascii="Palatino Linotype" w:hAnsi="Palatino Linotype"/>
          <w:color w:val="000000" w:themeColor="text1"/>
        </w:rPr>
      </w:pPr>
    </w:p>
    <w:p w14:paraId="7593BAB1" w14:textId="6C069865" w:rsidR="00DE5E75" w:rsidRPr="00FD3B0C"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hAnsi="Palatino Linotype" w:cs="Arial"/>
          <w:color w:val="000000"/>
          <w:lang w:val="es-ES_tradnl" w:eastAsia="es-ES"/>
        </w:rPr>
        <w:t xml:space="preserve">Finalmente, por cuanto hace al </w:t>
      </w:r>
      <w:r w:rsidRPr="00FD3B0C">
        <w:rPr>
          <w:rFonts w:ascii="Palatino Linotype" w:hAnsi="Palatino Linotype" w:cs="Arial"/>
          <w:b/>
          <w:color w:val="000000"/>
          <w:lang w:val="es-ES" w:eastAsia="es-ES"/>
        </w:rPr>
        <w:t xml:space="preserve">documento probatorio del </w:t>
      </w:r>
      <w:r w:rsidR="008D6034" w:rsidRPr="00FD3B0C">
        <w:rPr>
          <w:rFonts w:ascii="Palatino Linotype" w:hAnsi="Palatino Linotype" w:cs="Arial"/>
          <w:b/>
          <w:color w:val="000000"/>
          <w:lang w:val="es-ES" w:eastAsia="es-ES"/>
        </w:rPr>
        <w:t>nivel</w:t>
      </w:r>
      <w:r w:rsidRPr="00FD3B0C">
        <w:rPr>
          <w:rFonts w:ascii="Palatino Linotype" w:hAnsi="Palatino Linotype" w:cs="Arial"/>
          <w:b/>
          <w:color w:val="000000"/>
          <w:lang w:val="es-ES" w:eastAsia="es-ES"/>
        </w:rPr>
        <w:t xml:space="preserve"> de estudios,</w:t>
      </w:r>
      <w:r w:rsidRPr="00FD3B0C">
        <w:rPr>
          <w:rFonts w:ascii="Palatino Linotype" w:hAnsi="Palatino Linotype" w:cs="Arial"/>
          <w:color w:val="000000"/>
          <w:lang w:val="es-ES" w:eastAsia="es-ES"/>
        </w:rPr>
        <w:t xml:space="preserve"> el documento que acreditaría dicha información de manera enunciativa más no limitada serían los certificados, diplomas, constancias, títulos o </w:t>
      </w:r>
      <w:r w:rsidR="008D6034" w:rsidRPr="00FD3B0C">
        <w:rPr>
          <w:rFonts w:ascii="Palatino Linotype" w:hAnsi="Palatino Linotype" w:cs="Arial"/>
          <w:color w:val="000000"/>
          <w:lang w:val="es-ES" w:eastAsia="es-ES"/>
        </w:rPr>
        <w:t>niveles</w:t>
      </w:r>
      <w:r w:rsidRPr="00FD3B0C">
        <w:rPr>
          <w:rFonts w:ascii="Palatino Linotype" w:hAnsi="Palatino Linotype" w:cs="Arial"/>
          <w:color w:val="000000"/>
          <w:lang w:val="es-ES" w:eastAsia="es-ES"/>
        </w:rPr>
        <w:t xml:space="preserve"> académicos que amparen estudios realizados; de acuerdo a lo establecido por el artículo 171 de la Ley de Educación del Estado de México, que señala:</w:t>
      </w:r>
    </w:p>
    <w:p w14:paraId="3F38B720" w14:textId="77777777" w:rsidR="005157DD" w:rsidRPr="00FD3B0C"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49632984" w14:textId="77777777" w:rsidR="00E20814" w:rsidRPr="00FD3B0C" w:rsidRDefault="00E20814" w:rsidP="00E20814">
      <w:pPr>
        <w:ind w:left="567" w:right="618"/>
        <w:jc w:val="both"/>
        <w:rPr>
          <w:rFonts w:ascii="Palatino Linotype" w:eastAsia="Palatino Linotype" w:hAnsi="Palatino Linotype" w:cs="Palatino Linotype"/>
          <w:i/>
          <w:sz w:val="22"/>
          <w:szCs w:val="22"/>
        </w:rPr>
      </w:pPr>
      <w:r w:rsidRPr="00FD3B0C">
        <w:rPr>
          <w:rFonts w:ascii="Palatino Linotype" w:eastAsia="Palatino Linotype" w:hAnsi="Palatino Linotype" w:cs="Palatino Linotype"/>
          <w:i/>
          <w:sz w:val="22"/>
          <w:szCs w:val="22"/>
        </w:rPr>
        <w:t>“</w:t>
      </w:r>
      <w:r w:rsidRPr="00FD3B0C">
        <w:rPr>
          <w:rFonts w:ascii="Palatino Linotype" w:eastAsia="Palatino Linotype" w:hAnsi="Palatino Linotype" w:cs="Palatino Linotype"/>
          <w:b/>
          <w:i/>
          <w:sz w:val="22"/>
          <w:szCs w:val="22"/>
        </w:rPr>
        <w:t>Artículo 171.</w:t>
      </w:r>
      <w:r w:rsidRPr="00FD3B0C">
        <w:rPr>
          <w:rFonts w:ascii="Palatino Linotype" w:eastAsia="Palatino Linotype" w:hAnsi="Palatino Linotype" w:cs="Palatino Linotype"/>
          <w:i/>
          <w:sz w:val="22"/>
          <w:szCs w:val="22"/>
        </w:rPr>
        <w:t xml:space="preserve"> Las instituciones del Sistema Educativo expedirán certificados y otorgarán constancias, diplomas, títulos o grados académicos a las personas que hayan concluido estudios, de conformidad con los requisitos establecidos en los planes y programas correspondientes. Dichos certificados, constancias, diplomas, títulos y </w:t>
      </w:r>
      <w:r w:rsidRPr="00FD3B0C">
        <w:rPr>
          <w:rFonts w:ascii="Palatino Linotype" w:eastAsia="Palatino Linotype" w:hAnsi="Palatino Linotype" w:cs="Palatino Linotype"/>
          <w:i/>
          <w:sz w:val="22"/>
          <w:szCs w:val="22"/>
        </w:rPr>
        <w:lastRenderedPageBreak/>
        <w:t xml:space="preserve">grados deberán registrarse en el Sistema de Información y Gestión Educativa y tendrán validez en toda la República, en términos de lo dispuesto en la Ley General” </w:t>
      </w:r>
      <w:r w:rsidRPr="00FD3B0C">
        <w:rPr>
          <w:rFonts w:ascii="Palatino Linotype" w:eastAsia="Palatino Linotype" w:hAnsi="Palatino Linotype" w:cs="Palatino Linotype"/>
          <w:sz w:val="22"/>
          <w:szCs w:val="22"/>
        </w:rPr>
        <w:t>(Sic)</w:t>
      </w:r>
    </w:p>
    <w:p w14:paraId="7E49729A" w14:textId="77777777" w:rsidR="00E20814" w:rsidRPr="00FD3B0C" w:rsidRDefault="00E20814"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40367E02" w14:textId="0E73745F" w:rsidR="005157DD" w:rsidRPr="00FD3B0C"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hAnsi="Palatino Linotype" w:cs="Arial"/>
          <w:color w:val="000000"/>
          <w:lang w:val="es-ES_tradnl" w:eastAsia="es-ES"/>
        </w:rPr>
        <w:t xml:space="preserve">Por </w:t>
      </w:r>
      <w:r w:rsidRPr="00FD3B0C">
        <w:rPr>
          <w:rFonts w:ascii="Palatino Linotype" w:eastAsia="Palatino Linotype" w:hAnsi="Palatino Linotype" w:cs="Palatino Linotype"/>
        </w:rPr>
        <w:t>ello, convine citar los artículos 47, 98 fracción XVII de la Ley de Trabajo Ley del Trabajo de los Servidores Públicos del Estado y Municipios, que señala:</w:t>
      </w:r>
    </w:p>
    <w:p w14:paraId="7DD60D6E" w14:textId="77777777" w:rsidR="005157DD" w:rsidRPr="00FD3B0C"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4E238B78" w14:textId="77777777" w:rsidR="00E20814" w:rsidRPr="00FD3B0C" w:rsidRDefault="00E20814" w:rsidP="00E20814">
      <w:pPr>
        <w:ind w:left="567" w:right="567"/>
        <w:jc w:val="both"/>
        <w:rPr>
          <w:rFonts w:ascii="Palatino Linotype" w:eastAsia="Palatino Linotype" w:hAnsi="Palatino Linotype" w:cs="Palatino Linotype"/>
          <w:i/>
          <w:sz w:val="22"/>
          <w:szCs w:val="22"/>
        </w:rPr>
      </w:pPr>
      <w:r w:rsidRPr="00FD3B0C">
        <w:rPr>
          <w:rFonts w:ascii="Palatino Linotype" w:eastAsia="Palatino Linotype" w:hAnsi="Palatino Linotype" w:cs="Palatino Linotype"/>
          <w:i/>
          <w:sz w:val="22"/>
          <w:szCs w:val="22"/>
        </w:rPr>
        <w:t>“</w:t>
      </w:r>
      <w:r w:rsidRPr="00FD3B0C">
        <w:rPr>
          <w:rFonts w:ascii="Palatino Linotype" w:eastAsia="Palatino Linotype" w:hAnsi="Palatino Linotype" w:cs="Palatino Linotype"/>
          <w:b/>
          <w:i/>
          <w:sz w:val="22"/>
          <w:szCs w:val="22"/>
        </w:rPr>
        <w:t>ARTÍCULO 47.</w:t>
      </w:r>
      <w:r w:rsidRPr="00FD3B0C">
        <w:rPr>
          <w:rFonts w:ascii="Palatino Linotype" w:eastAsia="Palatino Linotype" w:hAnsi="Palatino Linotype" w:cs="Palatino Linotype"/>
          <w:i/>
          <w:sz w:val="22"/>
          <w:szCs w:val="22"/>
        </w:rPr>
        <w:t xml:space="preserve"> Para ingresar al servicio público se requiere: </w:t>
      </w:r>
    </w:p>
    <w:p w14:paraId="44AA4B37" w14:textId="6B5C1D2C" w:rsidR="00E20814" w:rsidRPr="00FD3B0C" w:rsidRDefault="00E20814" w:rsidP="00E20814">
      <w:pPr>
        <w:ind w:left="567" w:right="567"/>
        <w:jc w:val="both"/>
        <w:rPr>
          <w:rFonts w:ascii="Palatino Linotype" w:eastAsia="Palatino Linotype" w:hAnsi="Palatino Linotype" w:cs="Palatino Linotype"/>
          <w:i/>
          <w:sz w:val="22"/>
          <w:szCs w:val="22"/>
        </w:rPr>
      </w:pPr>
      <w:r w:rsidRPr="00FD3B0C">
        <w:rPr>
          <w:rFonts w:ascii="Palatino Linotype" w:eastAsia="Palatino Linotype" w:hAnsi="Palatino Linotype" w:cs="Palatino Linotype"/>
          <w:i/>
          <w:sz w:val="22"/>
          <w:szCs w:val="22"/>
        </w:rPr>
        <w:t>(…)</w:t>
      </w:r>
    </w:p>
    <w:p w14:paraId="541467E7" w14:textId="77777777" w:rsidR="00E20814" w:rsidRPr="00FD3B0C" w:rsidRDefault="00E20814" w:rsidP="00E20814">
      <w:pPr>
        <w:ind w:left="567" w:right="567"/>
        <w:jc w:val="both"/>
        <w:rPr>
          <w:rFonts w:ascii="Palatino Linotype" w:eastAsia="Palatino Linotype" w:hAnsi="Palatino Linotype" w:cs="Palatino Linotype"/>
          <w:b/>
          <w:i/>
          <w:sz w:val="22"/>
          <w:szCs w:val="22"/>
        </w:rPr>
      </w:pPr>
      <w:r w:rsidRPr="00FD3B0C">
        <w:rPr>
          <w:rFonts w:ascii="Palatino Linotype" w:eastAsia="Palatino Linotype" w:hAnsi="Palatino Linotype" w:cs="Palatino Linotype"/>
          <w:b/>
          <w:i/>
          <w:sz w:val="22"/>
          <w:szCs w:val="22"/>
        </w:rPr>
        <w:t xml:space="preserve">VIII. Cumplir con los requisitos que se establezcan para los diferentes puestos; </w:t>
      </w:r>
    </w:p>
    <w:p w14:paraId="2DE2EA7A" w14:textId="77777777" w:rsidR="00E20814" w:rsidRPr="00FD3B0C" w:rsidRDefault="00E20814" w:rsidP="00E20814">
      <w:pPr>
        <w:ind w:left="567" w:right="567"/>
        <w:jc w:val="both"/>
        <w:rPr>
          <w:rFonts w:ascii="Palatino Linotype" w:eastAsia="Palatino Linotype" w:hAnsi="Palatino Linotype" w:cs="Palatino Linotype"/>
          <w:b/>
          <w:i/>
          <w:sz w:val="22"/>
          <w:szCs w:val="22"/>
        </w:rPr>
      </w:pPr>
      <w:r w:rsidRPr="00FD3B0C">
        <w:rPr>
          <w:rFonts w:ascii="Palatino Linotype" w:eastAsia="Palatino Linotype" w:hAnsi="Palatino Linotype" w:cs="Palatino Linotype"/>
          <w:b/>
          <w:i/>
          <w:sz w:val="22"/>
          <w:szCs w:val="22"/>
        </w:rPr>
        <w:t xml:space="preserve">IX. Acreditar por medio de los exámenes correspondientes los conocimientos y aptitudes necesarios para el desempeño del puesto; </w:t>
      </w:r>
    </w:p>
    <w:p w14:paraId="754A10D3" w14:textId="482ACF72" w:rsidR="00E20814" w:rsidRPr="00FD3B0C" w:rsidRDefault="00E20814" w:rsidP="00E20814">
      <w:pPr>
        <w:ind w:left="567" w:right="567"/>
        <w:jc w:val="both"/>
        <w:rPr>
          <w:rFonts w:ascii="Palatino Linotype" w:eastAsia="Palatino Linotype" w:hAnsi="Palatino Linotype" w:cs="Palatino Linotype"/>
          <w:i/>
          <w:sz w:val="22"/>
          <w:szCs w:val="22"/>
        </w:rPr>
      </w:pPr>
      <w:r w:rsidRPr="00FD3B0C">
        <w:rPr>
          <w:rFonts w:ascii="Palatino Linotype" w:eastAsia="Palatino Linotype" w:hAnsi="Palatino Linotype" w:cs="Palatino Linotype"/>
          <w:i/>
          <w:sz w:val="22"/>
          <w:szCs w:val="22"/>
        </w:rPr>
        <w:t>(…)</w:t>
      </w:r>
    </w:p>
    <w:p w14:paraId="2D651C56" w14:textId="77777777" w:rsidR="00E20814" w:rsidRPr="00FD3B0C" w:rsidRDefault="00E20814" w:rsidP="00E20814">
      <w:pPr>
        <w:ind w:left="567" w:right="567"/>
        <w:jc w:val="both"/>
        <w:rPr>
          <w:rFonts w:ascii="Palatino Linotype" w:eastAsia="Palatino Linotype" w:hAnsi="Palatino Linotype" w:cs="Palatino Linotype"/>
          <w:i/>
          <w:sz w:val="22"/>
          <w:szCs w:val="22"/>
        </w:rPr>
      </w:pPr>
    </w:p>
    <w:p w14:paraId="1AFCD381" w14:textId="77777777" w:rsidR="00E20814" w:rsidRPr="00FD3B0C" w:rsidRDefault="00E20814" w:rsidP="00E20814">
      <w:pPr>
        <w:ind w:left="567" w:right="567"/>
        <w:jc w:val="both"/>
        <w:rPr>
          <w:rFonts w:ascii="Palatino Linotype" w:eastAsia="Palatino Linotype" w:hAnsi="Palatino Linotype" w:cs="Palatino Linotype"/>
          <w:i/>
          <w:sz w:val="22"/>
          <w:szCs w:val="22"/>
        </w:rPr>
      </w:pPr>
    </w:p>
    <w:p w14:paraId="35746BEF" w14:textId="77777777" w:rsidR="00E20814" w:rsidRPr="00FD3B0C" w:rsidRDefault="00E20814" w:rsidP="00E20814">
      <w:pPr>
        <w:ind w:left="567" w:right="567"/>
        <w:jc w:val="both"/>
        <w:rPr>
          <w:rFonts w:ascii="Palatino Linotype" w:eastAsia="Palatino Linotype" w:hAnsi="Palatino Linotype" w:cs="Palatino Linotype"/>
          <w:i/>
          <w:sz w:val="22"/>
          <w:szCs w:val="22"/>
        </w:rPr>
      </w:pPr>
      <w:r w:rsidRPr="00FD3B0C">
        <w:rPr>
          <w:rFonts w:ascii="Palatino Linotype" w:eastAsia="Palatino Linotype" w:hAnsi="Palatino Linotype" w:cs="Palatino Linotype"/>
          <w:b/>
          <w:i/>
          <w:sz w:val="22"/>
          <w:szCs w:val="22"/>
        </w:rPr>
        <w:t>ARTÍCULO 98.</w:t>
      </w:r>
      <w:r w:rsidRPr="00FD3B0C">
        <w:rPr>
          <w:rFonts w:ascii="Palatino Linotype" w:eastAsia="Palatino Linotype" w:hAnsi="Palatino Linotype" w:cs="Palatino Linotype"/>
          <w:i/>
          <w:sz w:val="22"/>
          <w:szCs w:val="22"/>
        </w:rPr>
        <w:t xml:space="preserve"> Son obligaciones de las instituciones públicas:</w:t>
      </w:r>
    </w:p>
    <w:p w14:paraId="4E5D7E46" w14:textId="7EEFEED9" w:rsidR="00E20814" w:rsidRPr="00FD3B0C" w:rsidRDefault="00E20814" w:rsidP="00E20814">
      <w:pPr>
        <w:ind w:left="567" w:right="567"/>
        <w:jc w:val="both"/>
        <w:rPr>
          <w:rFonts w:ascii="Palatino Linotype" w:eastAsia="Palatino Linotype" w:hAnsi="Palatino Linotype" w:cs="Palatino Linotype"/>
          <w:i/>
          <w:sz w:val="22"/>
          <w:szCs w:val="22"/>
        </w:rPr>
      </w:pPr>
      <w:r w:rsidRPr="00FD3B0C">
        <w:rPr>
          <w:rFonts w:ascii="Palatino Linotype" w:eastAsia="Palatino Linotype" w:hAnsi="Palatino Linotype" w:cs="Palatino Linotype"/>
          <w:i/>
          <w:sz w:val="22"/>
          <w:szCs w:val="22"/>
        </w:rPr>
        <w:t>(…)</w:t>
      </w:r>
    </w:p>
    <w:p w14:paraId="73C22416" w14:textId="77777777" w:rsidR="00E20814" w:rsidRPr="00FD3B0C" w:rsidRDefault="00E20814" w:rsidP="00E20814">
      <w:pPr>
        <w:ind w:left="567" w:right="567"/>
        <w:jc w:val="both"/>
        <w:rPr>
          <w:rFonts w:ascii="Palatino Linotype" w:eastAsia="Palatino Linotype" w:hAnsi="Palatino Linotype" w:cs="Palatino Linotype"/>
          <w:i/>
          <w:sz w:val="22"/>
          <w:szCs w:val="22"/>
        </w:rPr>
      </w:pPr>
      <w:r w:rsidRPr="00FD3B0C">
        <w:rPr>
          <w:rFonts w:ascii="Palatino Linotype" w:eastAsia="Palatino Linotype" w:hAnsi="Palatino Linotype" w:cs="Palatino Linotype"/>
          <w:b/>
          <w:i/>
          <w:sz w:val="22"/>
          <w:szCs w:val="22"/>
        </w:rPr>
        <w:t>XVII. Integrar los expedientes de los servidores público</w:t>
      </w:r>
      <w:r w:rsidRPr="00FD3B0C">
        <w:rPr>
          <w:rFonts w:ascii="Palatino Linotype" w:eastAsia="Palatino Linotype" w:hAnsi="Palatino Linotype" w:cs="Palatino Linotype"/>
          <w:i/>
          <w:sz w:val="22"/>
          <w:szCs w:val="22"/>
        </w:rPr>
        <w:t xml:space="preserve">s y proporcionar las constancias que éstos soliciten para el trámite de los asuntos de su interés en los términos que señalen los ordenamientos respectivos…” </w:t>
      </w:r>
      <w:r w:rsidRPr="00FD3B0C">
        <w:rPr>
          <w:rFonts w:ascii="Palatino Linotype" w:eastAsia="Palatino Linotype" w:hAnsi="Palatino Linotype" w:cs="Palatino Linotype"/>
          <w:sz w:val="22"/>
          <w:szCs w:val="22"/>
        </w:rPr>
        <w:t>(Sic)</w:t>
      </w:r>
    </w:p>
    <w:p w14:paraId="14AB837E" w14:textId="77777777" w:rsidR="00E20814" w:rsidRPr="00FD3B0C" w:rsidRDefault="00E20814"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29E2EF6E" w14:textId="5DAE4444" w:rsidR="005157DD" w:rsidRPr="00FD3B0C"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hAnsi="Palatino Linotype" w:cs="Arial"/>
          <w:color w:val="000000"/>
          <w:lang w:val="es-ES_tradnl" w:eastAsia="es-ES"/>
        </w:rPr>
        <w:t xml:space="preserve">En </w:t>
      </w:r>
      <w:r w:rsidRPr="00FD3B0C">
        <w:rPr>
          <w:rFonts w:ascii="Palatino Linotype" w:hAnsi="Palatino Linotype" w:cs="Arial"/>
          <w:color w:val="000000"/>
          <w:lang w:val="es-ES" w:eastAsia="es-ES"/>
        </w:rPr>
        <w:t xml:space="preserve">donde se advierte la atribución del </w:t>
      </w:r>
      <w:r w:rsidRPr="00FD3B0C">
        <w:rPr>
          <w:rFonts w:ascii="Palatino Linotype" w:hAnsi="Palatino Linotype" w:cs="Arial"/>
          <w:b/>
          <w:color w:val="000000"/>
          <w:lang w:val="es-ES" w:eastAsia="es-ES"/>
        </w:rPr>
        <w:t>SUJETO OBLIGADO</w:t>
      </w:r>
      <w:r w:rsidRPr="00FD3B0C">
        <w:rPr>
          <w:rFonts w:ascii="Palatino Linotype" w:hAnsi="Palatino Linotype" w:cs="Arial"/>
          <w:color w:val="000000"/>
          <w:lang w:val="es-ES" w:eastAsia="es-ES"/>
        </w:rPr>
        <w:t xml:space="preserve"> de integrar los expedientes de todos los servidores públicos que laboran dentro ayuntamiento, en el que se deban incluir los documentos de su último </w:t>
      </w:r>
      <w:r w:rsidR="008D6034" w:rsidRPr="00FD3B0C">
        <w:rPr>
          <w:rFonts w:ascii="Palatino Linotype" w:hAnsi="Palatino Linotype" w:cs="Arial"/>
          <w:color w:val="000000"/>
          <w:lang w:val="es-ES" w:eastAsia="es-ES"/>
        </w:rPr>
        <w:t>nivel</w:t>
      </w:r>
      <w:r w:rsidRPr="00FD3B0C">
        <w:rPr>
          <w:rFonts w:ascii="Palatino Linotype" w:hAnsi="Palatino Linotype" w:cs="Arial"/>
          <w:color w:val="000000"/>
          <w:lang w:val="es-ES" w:eastAsia="es-ES"/>
        </w:rPr>
        <w:t xml:space="preserve"> de estudios.</w:t>
      </w:r>
    </w:p>
    <w:p w14:paraId="17CE27C1" w14:textId="77777777" w:rsidR="005157DD" w:rsidRPr="00FD3B0C"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3AC2034C" w14:textId="77D2D8BD" w:rsidR="005157DD" w:rsidRPr="00FD3B0C"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hAnsi="Palatino Linotype" w:cs="Arial"/>
          <w:color w:val="000000"/>
          <w:lang w:val="es-ES_tradnl" w:eastAsia="es-ES"/>
        </w:rPr>
        <w:t xml:space="preserve">No es ocioso mencionar que </w:t>
      </w:r>
      <w:r w:rsidRPr="00FD3B0C">
        <w:rPr>
          <w:rFonts w:ascii="Palatino Linotype" w:hAnsi="Palatino Linotype" w:cs="Arial"/>
          <w:color w:val="000000"/>
          <w:lang w:val="es-ES" w:eastAsia="es-ES"/>
        </w:rPr>
        <w:t xml:space="preserve">la publicidad de dichos documentos abona a la transparencia en razón de que el </w:t>
      </w:r>
      <w:r w:rsidRPr="00FD3B0C">
        <w:rPr>
          <w:rFonts w:ascii="Palatino Linotype" w:hAnsi="Palatino Linotype" w:cs="Arial"/>
          <w:b/>
          <w:color w:val="000000"/>
          <w:lang w:val="es-ES" w:eastAsia="es-ES"/>
        </w:rPr>
        <w:t>RECURRENTE</w:t>
      </w:r>
      <w:r w:rsidRPr="00FD3B0C">
        <w:rPr>
          <w:rFonts w:ascii="Palatino Linotype" w:hAnsi="Palatino Linotype" w:cs="Arial"/>
          <w:color w:val="000000"/>
          <w:lang w:val="es-ES" w:eastAsia="es-ES"/>
        </w:rPr>
        <w:t>, puede identificar y conocer el nivel de conocimiento de los servidores públicos, como valorar las capacidades, conocimientos y experiencia de los mismos, en el ejercicio de sus funciones.</w:t>
      </w:r>
    </w:p>
    <w:p w14:paraId="5AD7D514" w14:textId="77777777" w:rsidR="005157DD" w:rsidRPr="00FD3B0C"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370670F6" w14:textId="24A4C547" w:rsidR="005157DD" w:rsidRPr="00FD3B0C" w:rsidRDefault="00E20814"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hAnsi="Palatino Linotype" w:cs="Arial"/>
          <w:color w:val="000000"/>
          <w:lang w:val="es-ES_tradnl" w:eastAsia="es-ES"/>
        </w:rPr>
        <w:lastRenderedPageBreak/>
        <w:t xml:space="preserve">Asimismo, </w:t>
      </w:r>
      <w:r w:rsidR="000B76ED" w:rsidRPr="00FD3B0C">
        <w:rPr>
          <w:rFonts w:ascii="Palatino Linotype" w:hAnsi="Palatino Linotype" w:cs="Arial"/>
          <w:color w:val="000000"/>
          <w:lang w:val="es-ES" w:eastAsia="es-ES"/>
        </w:rPr>
        <w:t>que puede evaluar las aptitudes, capacidad, habilidades y pericia de los servidores públicos su para ocupar el puesto público, favoreciendo con ello, la rendición de cuentas, pues la publicidad de lo anterior tiene como fin verificar el correcto desempeño de los Sujetos Obligados.</w:t>
      </w:r>
    </w:p>
    <w:p w14:paraId="066BAC63" w14:textId="77777777" w:rsidR="001D7A48" w:rsidRPr="00FD3B0C" w:rsidRDefault="001D7A48" w:rsidP="001D7A48">
      <w:pPr>
        <w:tabs>
          <w:tab w:val="left" w:pos="426"/>
        </w:tabs>
        <w:spacing w:line="360" w:lineRule="auto"/>
        <w:ind w:right="49"/>
        <w:contextualSpacing/>
        <w:jc w:val="both"/>
        <w:rPr>
          <w:rFonts w:ascii="Palatino Linotype" w:hAnsi="Palatino Linotype" w:cs="Arial"/>
          <w:color w:val="000000"/>
          <w:lang w:val="es-ES_tradnl" w:eastAsia="es-ES"/>
        </w:rPr>
      </w:pPr>
    </w:p>
    <w:p w14:paraId="052A6626" w14:textId="6D30E402" w:rsidR="001D7A48" w:rsidRPr="00FD3B0C" w:rsidRDefault="001D7A48" w:rsidP="001D7A48">
      <w:pPr>
        <w:numPr>
          <w:ilvl w:val="0"/>
          <w:numId w:val="1"/>
        </w:numPr>
        <w:tabs>
          <w:tab w:val="left" w:pos="426"/>
        </w:tabs>
        <w:spacing w:line="360" w:lineRule="auto"/>
        <w:ind w:left="0" w:right="49" w:firstLine="0"/>
        <w:contextualSpacing/>
        <w:jc w:val="both"/>
        <w:rPr>
          <w:rFonts w:ascii="Palatino Linotype" w:hAnsi="Palatino Linotype"/>
          <w:color w:val="000000" w:themeColor="text1"/>
        </w:rPr>
      </w:pPr>
      <w:r w:rsidRPr="00FD3B0C">
        <w:rPr>
          <w:rFonts w:ascii="Palatino Linotype" w:hAnsi="Palatino Linotype" w:cs="Arial"/>
          <w:color w:val="000000"/>
          <w:lang w:val="es-ES_tradnl" w:eastAsia="es-ES"/>
        </w:rPr>
        <w:t>Establecido lo anterior, de la consulta al portal IPOMEX</w:t>
      </w:r>
      <w:r w:rsidRPr="00FD3B0C">
        <w:rPr>
          <w:rStyle w:val="Refdenotaalpie"/>
          <w:rFonts w:ascii="Palatino Linotype" w:hAnsi="Palatino Linotype" w:cs="Arial"/>
          <w:color w:val="000000"/>
          <w:lang w:val="es-ES_tradnl" w:eastAsia="es-ES"/>
        </w:rPr>
        <w:footnoteReference w:id="14"/>
      </w:r>
      <w:r w:rsidRPr="00FD3B0C">
        <w:rPr>
          <w:rFonts w:ascii="Palatino Linotype" w:hAnsi="Palatino Linotype" w:cs="Arial"/>
          <w:color w:val="000000"/>
          <w:lang w:val="es-ES_tradnl" w:eastAsia="es-ES"/>
        </w:rPr>
        <w:t xml:space="preserve"> del </w:t>
      </w:r>
      <w:r w:rsidRPr="00FD3B0C">
        <w:rPr>
          <w:rFonts w:ascii="Palatino Linotype" w:hAnsi="Palatino Linotype" w:cs="Arial"/>
          <w:b/>
          <w:color w:val="000000"/>
          <w:lang w:val="es-ES_tradnl" w:eastAsia="es-ES"/>
        </w:rPr>
        <w:t>SUJETO OBLIGADO</w:t>
      </w:r>
      <w:r w:rsidRPr="00FD3B0C">
        <w:rPr>
          <w:rFonts w:ascii="Palatino Linotype" w:hAnsi="Palatino Linotype" w:cs="Arial"/>
          <w:color w:val="000000"/>
          <w:lang w:val="es-ES_tradnl" w:eastAsia="es-ES"/>
        </w:rPr>
        <w:t xml:space="preserve">, específicamente en su </w:t>
      </w:r>
      <w:r w:rsidRPr="00FD3B0C">
        <w:rPr>
          <w:rFonts w:ascii="Palatino Linotype" w:hAnsi="Palatino Linotype" w:cs="Arial"/>
          <w:i/>
          <w:color w:val="000000"/>
          <w:lang w:val="es-ES_tradnl" w:eastAsia="es-ES"/>
        </w:rPr>
        <w:t>Directorio de Todos los Servidores Públicos</w:t>
      </w:r>
      <w:r w:rsidRPr="00FD3B0C">
        <w:rPr>
          <w:rStyle w:val="Refdenotaalpie"/>
          <w:rFonts w:ascii="Palatino Linotype" w:hAnsi="Palatino Linotype" w:cs="Arial"/>
          <w:i/>
          <w:color w:val="000000"/>
          <w:lang w:val="es-ES_tradnl" w:eastAsia="es-ES"/>
        </w:rPr>
        <w:footnoteReference w:id="15"/>
      </w:r>
      <w:r w:rsidRPr="00FD3B0C">
        <w:rPr>
          <w:rFonts w:ascii="Palatino Linotype" w:hAnsi="Palatino Linotype" w:cs="Arial"/>
          <w:color w:val="000000"/>
          <w:lang w:val="es-ES_tradnl" w:eastAsia="es-ES"/>
        </w:rPr>
        <w:t xml:space="preserve">, se advierte el registro de </w:t>
      </w:r>
      <w:r w:rsidR="0030551E" w:rsidRPr="00FD3B0C">
        <w:rPr>
          <w:rFonts w:ascii="Palatino Linotype" w:hAnsi="Palatino Linotype" w:cs="Arial"/>
          <w:color w:val="000000"/>
          <w:lang w:val="es-ES_tradnl" w:eastAsia="es-ES"/>
        </w:rPr>
        <w:t>cinco</w:t>
      </w:r>
      <w:r w:rsidRPr="00FD3B0C">
        <w:rPr>
          <w:rFonts w:ascii="Palatino Linotype" w:hAnsi="Palatino Linotype" w:cs="Arial"/>
          <w:color w:val="000000"/>
          <w:lang w:val="es-ES_tradnl" w:eastAsia="es-ES"/>
        </w:rPr>
        <w:t xml:space="preserve"> personas adscritas a la </w:t>
      </w:r>
      <w:r w:rsidRPr="00FD3B0C">
        <w:rPr>
          <w:rFonts w:ascii="Palatino Linotype" w:hAnsi="Palatino Linotype" w:cs="Arial"/>
          <w:b/>
          <w:color w:val="000000"/>
          <w:lang w:val="es-ES_tradnl" w:eastAsia="es-ES"/>
        </w:rPr>
        <w:t xml:space="preserve">Dirección </w:t>
      </w:r>
      <w:r w:rsidR="0030551E" w:rsidRPr="00FD3B0C">
        <w:rPr>
          <w:rFonts w:ascii="Palatino Linotype" w:hAnsi="Palatino Linotype" w:cs="Arial"/>
          <w:b/>
          <w:color w:val="000000"/>
          <w:lang w:val="es-ES_tradnl" w:eastAsia="es-ES"/>
        </w:rPr>
        <w:t>de Desarrollo Urbano y Territorial</w:t>
      </w:r>
      <w:r w:rsidRPr="00FD3B0C">
        <w:rPr>
          <w:rFonts w:ascii="Palatino Linotype" w:hAnsi="Palatino Linotype" w:cs="Arial"/>
          <w:color w:val="000000"/>
          <w:lang w:val="es-ES_tradnl" w:eastAsia="es-ES"/>
        </w:rPr>
        <w:t>. Se comparte el fragmento del Directorio como mera referencia:</w:t>
      </w:r>
    </w:p>
    <w:p w14:paraId="469D6C89" w14:textId="77777777" w:rsidR="001D7A48" w:rsidRPr="00FD3B0C" w:rsidRDefault="001D7A48" w:rsidP="001D7A48">
      <w:pPr>
        <w:tabs>
          <w:tab w:val="left" w:pos="426"/>
        </w:tabs>
        <w:spacing w:line="360" w:lineRule="auto"/>
        <w:ind w:right="49"/>
        <w:contextualSpacing/>
        <w:jc w:val="both"/>
        <w:rPr>
          <w:rFonts w:ascii="Palatino Linotype" w:hAnsi="Palatino Linotype"/>
          <w:color w:val="000000" w:themeColor="text1"/>
        </w:rPr>
      </w:pPr>
    </w:p>
    <w:p w14:paraId="78F8DDC7" w14:textId="03D5F130" w:rsidR="0030551E" w:rsidRPr="00FD3B0C" w:rsidRDefault="0030551E" w:rsidP="001D7A48">
      <w:pPr>
        <w:tabs>
          <w:tab w:val="left" w:pos="426"/>
        </w:tabs>
        <w:spacing w:line="360" w:lineRule="auto"/>
        <w:ind w:right="49"/>
        <w:contextualSpacing/>
        <w:jc w:val="center"/>
        <w:rPr>
          <w:rFonts w:ascii="Palatino Linotype" w:hAnsi="Palatino Linotype"/>
          <w:color w:val="000000" w:themeColor="text1"/>
        </w:rPr>
      </w:pPr>
      <w:r w:rsidRPr="00FD3B0C">
        <w:rPr>
          <w:rFonts w:ascii="Palatino Linotype" w:hAnsi="Palatino Linotype"/>
          <w:noProof/>
          <w:color w:val="000000" w:themeColor="text1"/>
          <w:lang w:eastAsia="es-MX"/>
        </w:rPr>
        <w:drawing>
          <wp:inline distT="0" distB="0" distL="0" distR="0" wp14:anchorId="419272AA" wp14:editId="55CCF0DD">
            <wp:extent cx="4747082" cy="1929835"/>
            <wp:effectExtent l="57150" t="57150" r="111125" b="1085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0752" cy="193132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86FE3F" w14:textId="77777777" w:rsidR="001D7A48" w:rsidRPr="00FD3B0C" w:rsidRDefault="001D7A48" w:rsidP="001D7A48">
      <w:pPr>
        <w:tabs>
          <w:tab w:val="left" w:pos="426"/>
        </w:tabs>
        <w:spacing w:line="360" w:lineRule="auto"/>
        <w:ind w:right="49"/>
        <w:contextualSpacing/>
        <w:jc w:val="both"/>
        <w:rPr>
          <w:rFonts w:ascii="Palatino Linotype" w:hAnsi="Palatino Linotype"/>
          <w:color w:val="000000" w:themeColor="text1"/>
        </w:rPr>
      </w:pPr>
    </w:p>
    <w:p w14:paraId="50EA9913" w14:textId="4F7DF036" w:rsidR="005157DD" w:rsidRPr="00FD3B0C" w:rsidRDefault="000B76ED"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hAnsi="Palatino Linotype" w:cs="Arial"/>
          <w:color w:val="000000"/>
          <w:lang w:val="es-ES_tradnl" w:eastAsia="es-ES"/>
        </w:rPr>
        <w:t xml:space="preserve">Establecido lo anterior, dentro de los documentos presentados por el </w:t>
      </w:r>
      <w:r w:rsidRPr="00FD3B0C">
        <w:rPr>
          <w:rFonts w:ascii="Palatino Linotype" w:hAnsi="Palatino Linotype" w:cs="Arial"/>
          <w:b/>
          <w:color w:val="000000"/>
          <w:lang w:val="es-ES_tradnl" w:eastAsia="es-ES"/>
        </w:rPr>
        <w:t>SUJETO OBLIGADO</w:t>
      </w:r>
      <w:r w:rsidRPr="00FD3B0C">
        <w:rPr>
          <w:rFonts w:ascii="Palatino Linotype" w:hAnsi="Palatino Linotype" w:cs="Arial"/>
          <w:color w:val="000000"/>
          <w:lang w:val="es-ES_tradnl" w:eastAsia="es-ES"/>
        </w:rPr>
        <w:t xml:space="preserve">, se advierte que éste presentó un </w:t>
      </w:r>
      <w:r w:rsidR="0000216C" w:rsidRPr="00FD3B0C">
        <w:rPr>
          <w:rFonts w:ascii="Palatino Linotype" w:hAnsi="Palatino Linotype" w:cs="Arial"/>
          <w:b/>
          <w:color w:val="000000"/>
          <w:lang w:val="es-ES_tradnl" w:eastAsia="es-ES"/>
        </w:rPr>
        <w:t>Título Profesional</w:t>
      </w:r>
      <w:r w:rsidRPr="00FD3B0C">
        <w:rPr>
          <w:rFonts w:ascii="Palatino Linotype" w:hAnsi="Palatino Linotype" w:cs="Arial"/>
          <w:color w:val="000000"/>
          <w:lang w:val="es-ES_tradnl" w:eastAsia="es-ES"/>
        </w:rPr>
        <w:t xml:space="preserve"> del Titular de la Dirección de </w:t>
      </w:r>
      <w:r w:rsidR="0000216C" w:rsidRPr="00FD3B0C">
        <w:rPr>
          <w:rFonts w:ascii="Palatino Linotype" w:hAnsi="Palatino Linotype" w:cs="Arial"/>
          <w:color w:val="000000"/>
          <w:lang w:val="es-ES_tradnl" w:eastAsia="es-ES"/>
        </w:rPr>
        <w:t>Desarrollo Territorial y Urbano</w:t>
      </w:r>
      <w:r w:rsidRPr="00FD3B0C">
        <w:rPr>
          <w:rFonts w:ascii="Palatino Linotype" w:hAnsi="Palatino Linotype" w:cs="Arial"/>
          <w:color w:val="000000"/>
          <w:lang w:val="es-ES_tradnl" w:eastAsia="es-ES"/>
        </w:rPr>
        <w:t xml:space="preserve">; empero, debemos tomar en </w:t>
      </w:r>
      <w:r w:rsidRPr="00FD3B0C">
        <w:rPr>
          <w:rFonts w:ascii="Palatino Linotype" w:hAnsi="Palatino Linotype" w:cs="Arial"/>
          <w:color w:val="000000"/>
          <w:lang w:val="es-ES_tradnl" w:eastAsia="es-ES"/>
        </w:rPr>
        <w:lastRenderedPageBreak/>
        <w:t xml:space="preserve">consideración lo establecido por el artículo 96 </w:t>
      </w:r>
      <w:r w:rsidR="0000216C" w:rsidRPr="00FD3B0C">
        <w:rPr>
          <w:rFonts w:ascii="Palatino Linotype" w:hAnsi="Palatino Linotype" w:cs="Arial"/>
          <w:color w:val="000000"/>
          <w:lang w:val="es-ES_tradnl" w:eastAsia="es-ES"/>
        </w:rPr>
        <w:t>Septies</w:t>
      </w:r>
      <w:r w:rsidRPr="00FD3B0C">
        <w:rPr>
          <w:rFonts w:ascii="Palatino Linotype" w:hAnsi="Palatino Linotype" w:cs="Arial"/>
          <w:color w:val="000000"/>
          <w:lang w:val="es-ES_tradnl" w:eastAsia="es-ES"/>
        </w:rPr>
        <w:t xml:space="preserve"> de la Ley Orgánica Municipal del Estado de México, a saber:</w:t>
      </w:r>
    </w:p>
    <w:p w14:paraId="61FF0120" w14:textId="77777777" w:rsidR="005157DD" w:rsidRPr="00FD3B0C" w:rsidRDefault="005157D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2572DAAB" w14:textId="64C3020F" w:rsidR="000B76ED" w:rsidRPr="00FD3B0C" w:rsidRDefault="000B76ED" w:rsidP="0000216C">
      <w:pPr>
        <w:tabs>
          <w:tab w:val="left" w:pos="426"/>
        </w:tabs>
        <w:spacing w:line="276" w:lineRule="auto"/>
        <w:ind w:left="567" w:right="567"/>
        <w:contextualSpacing/>
        <w:jc w:val="both"/>
        <w:rPr>
          <w:rFonts w:ascii="Palatino Linotype" w:hAnsi="Palatino Linotype" w:cs="Arial"/>
          <w:i/>
          <w:color w:val="000000"/>
          <w:sz w:val="22"/>
          <w:lang w:eastAsia="es-ES"/>
        </w:rPr>
      </w:pPr>
      <w:r w:rsidRPr="00FD3B0C">
        <w:rPr>
          <w:rFonts w:ascii="Palatino Linotype" w:hAnsi="Palatino Linotype" w:cs="Arial"/>
          <w:i/>
          <w:color w:val="000000"/>
          <w:sz w:val="22"/>
          <w:lang w:val="es-ES_tradnl" w:eastAsia="es-ES"/>
        </w:rPr>
        <w:t>“</w:t>
      </w:r>
      <w:r w:rsidR="0000216C" w:rsidRPr="00FD3B0C">
        <w:rPr>
          <w:rFonts w:ascii="Palatino Linotype" w:hAnsi="Palatino Linotype" w:cs="Arial"/>
          <w:b/>
          <w:i/>
          <w:color w:val="000000"/>
          <w:sz w:val="22"/>
          <w:lang w:eastAsia="es-ES"/>
        </w:rPr>
        <w:t>Artículo 96 Septies. El Director de Desarrollo Urbano o el Titular de la Unidad Administrativa equivalente</w:t>
      </w:r>
      <w:r w:rsidR="0000216C" w:rsidRPr="00FD3B0C">
        <w:rPr>
          <w:rFonts w:ascii="Palatino Linotype" w:hAnsi="Palatino Linotype" w:cs="Arial"/>
          <w:i/>
          <w:color w:val="000000"/>
          <w:sz w:val="22"/>
          <w:lang w:eastAsia="es-ES"/>
        </w:rPr>
        <w:t xml:space="preserve">, además de los requisitos establecidos en el artículo 32 de esta Ley, </w:t>
      </w:r>
      <w:r w:rsidR="0000216C" w:rsidRPr="00FD3B0C">
        <w:rPr>
          <w:rFonts w:ascii="Palatino Linotype" w:hAnsi="Palatino Linotype" w:cs="Arial"/>
          <w:b/>
          <w:i/>
          <w:color w:val="000000"/>
          <w:sz w:val="22"/>
          <w:lang w:eastAsia="es-ES"/>
        </w:rPr>
        <w:t>requiere contar con título profesional en el área de ingeniería civil-arquitectura o afín</w:t>
      </w:r>
      <w:r w:rsidR="0000216C" w:rsidRPr="00FD3B0C">
        <w:rPr>
          <w:rFonts w:ascii="Palatino Linotype" w:hAnsi="Palatino Linotype" w:cs="Arial"/>
          <w:i/>
          <w:color w:val="000000"/>
          <w:sz w:val="22"/>
          <w:lang w:eastAsia="es-ES"/>
        </w:rPr>
        <w:t>,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r w:rsidRPr="00FD3B0C">
        <w:rPr>
          <w:rFonts w:ascii="Palatino Linotype" w:hAnsi="Palatino Linotype" w:cs="Arial"/>
          <w:i/>
          <w:color w:val="000000"/>
          <w:sz w:val="22"/>
          <w:lang w:eastAsia="es-ES"/>
        </w:rPr>
        <w:t>”</w:t>
      </w:r>
    </w:p>
    <w:p w14:paraId="035E1D0C" w14:textId="3BB5BDE2" w:rsidR="000B76ED" w:rsidRPr="00FD3B0C" w:rsidRDefault="000B76ED" w:rsidP="000B76ED">
      <w:pPr>
        <w:tabs>
          <w:tab w:val="left" w:pos="426"/>
        </w:tabs>
        <w:spacing w:line="276" w:lineRule="auto"/>
        <w:ind w:left="567" w:right="567"/>
        <w:contextualSpacing/>
        <w:jc w:val="both"/>
        <w:rPr>
          <w:rFonts w:ascii="Palatino Linotype" w:hAnsi="Palatino Linotype" w:cs="Arial"/>
          <w:color w:val="000000"/>
          <w:sz w:val="22"/>
          <w:lang w:val="es-ES_tradnl" w:eastAsia="es-ES"/>
        </w:rPr>
      </w:pPr>
      <w:r w:rsidRPr="00FD3B0C">
        <w:rPr>
          <w:rFonts w:ascii="Palatino Linotype" w:hAnsi="Palatino Linotype" w:cs="Arial"/>
          <w:color w:val="000000"/>
          <w:sz w:val="22"/>
          <w:lang w:eastAsia="es-ES"/>
        </w:rPr>
        <w:t>(Énfasis añadido)</w:t>
      </w:r>
    </w:p>
    <w:p w14:paraId="6D63FBCA" w14:textId="77777777" w:rsidR="000B76ED" w:rsidRPr="00FD3B0C" w:rsidRDefault="000B76ED" w:rsidP="005157DD">
      <w:pPr>
        <w:tabs>
          <w:tab w:val="left" w:pos="426"/>
        </w:tabs>
        <w:spacing w:line="360" w:lineRule="auto"/>
        <w:ind w:right="49"/>
        <w:contextualSpacing/>
        <w:jc w:val="both"/>
        <w:rPr>
          <w:rFonts w:ascii="Palatino Linotype" w:hAnsi="Palatino Linotype" w:cs="Arial"/>
          <w:color w:val="000000"/>
          <w:lang w:val="es-ES_tradnl" w:eastAsia="es-ES"/>
        </w:rPr>
      </w:pPr>
    </w:p>
    <w:p w14:paraId="34DE1724" w14:textId="5F6FF592" w:rsidR="005157DD" w:rsidRPr="00FD3B0C" w:rsidRDefault="0080676D" w:rsidP="002946FD">
      <w:pPr>
        <w:numPr>
          <w:ilvl w:val="0"/>
          <w:numId w:val="1"/>
        </w:numPr>
        <w:tabs>
          <w:tab w:val="left" w:pos="426"/>
        </w:tabs>
        <w:spacing w:line="360" w:lineRule="auto"/>
        <w:ind w:left="0" w:right="49" w:firstLine="0"/>
        <w:contextualSpacing/>
        <w:jc w:val="both"/>
        <w:rPr>
          <w:rFonts w:ascii="Palatino Linotype" w:hAnsi="Palatino Linotype" w:cs="Arial"/>
          <w:color w:val="000000"/>
          <w:lang w:val="es-ES_tradnl" w:eastAsia="es-ES"/>
        </w:rPr>
      </w:pPr>
      <w:r w:rsidRPr="00FD3B0C">
        <w:rPr>
          <w:rFonts w:ascii="Palatino Linotype" w:hAnsi="Palatino Linotype" w:cs="Arial"/>
          <w:color w:val="000000"/>
          <w:lang w:val="es-ES_tradnl" w:eastAsia="es-ES"/>
        </w:rPr>
        <w:t xml:space="preserve">Así las cosas, podemos concluir que, a través del informe justificado, el </w:t>
      </w:r>
      <w:r w:rsidRPr="00FD3B0C">
        <w:rPr>
          <w:rFonts w:ascii="Palatino Linotype" w:hAnsi="Palatino Linotype" w:cs="Arial"/>
          <w:b/>
          <w:color w:val="000000"/>
          <w:lang w:val="es-ES_tradnl" w:eastAsia="es-ES"/>
        </w:rPr>
        <w:t>SUJETO OBLIGADO</w:t>
      </w:r>
      <w:r w:rsidRPr="00FD3B0C">
        <w:rPr>
          <w:rFonts w:ascii="Palatino Linotype" w:hAnsi="Palatino Linotype" w:cs="Arial"/>
          <w:color w:val="000000"/>
          <w:lang w:val="es-ES_tradnl" w:eastAsia="es-ES"/>
        </w:rPr>
        <w:t xml:space="preserve"> hizo entrega del título profesional del Director de Desarrollo Territorial y Urbano; sin embargo, deberá hacer entrega del documento donde conste el </w:t>
      </w:r>
      <w:r w:rsidR="008D6034" w:rsidRPr="00FD3B0C">
        <w:rPr>
          <w:rFonts w:ascii="Palatino Linotype" w:hAnsi="Palatino Linotype" w:cs="Arial"/>
          <w:color w:val="000000"/>
          <w:lang w:val="es-ES_tradnl" w:eastAsia="es-ES"/>
        </w:rPr>
        <w:t>nivel</w:t>
      </w:r>
      <w:r w:rsidRPr="00FD3B0C">
        <w:rPr>
          <w:rFonts w:ascii="Palatino Linotype" w:hAnsi="Palatino Linotype" w:cs="Arial"/>
          <w:color w:val="000000"/>
          <w:lang w:val="es-ES_tradnl" w:eastAsia="es-ES"/>
        </w:rPr>
        <w:t xml:space="preserve"> de estudios del resto del personal adscrito a la Dirección de Desarrollo Territorial y Urbano, vigente al trece (13) de diciembre de dos mil veintidós.</w:t>
      </w:r>
    </w:p>
    <w:p w14:paraId="43815C4A" w14:textId="1FF18588" w:rsidR="004D7AEE" w:rsidRPr="00FD3B0C" w:rsidRDefault="004D7AEE" w:rsidP="00535898">
      <w:pPr>
        <w:tabs>
          <w:tab w:val="left" w:pos="426"/>
        </w:tabs>
        <w:spacing w:line="360" w:lineRule="auto"/>
        <w:ind w:right="49"/>
        <w:contextualSpacing/>
        <w:jc w:val="both"/>
        <w:rPr>
          <w:rFonts w:ascii="Palatino Linotype" w:hAnsi="Palatino Linotype" w:cs="Arial"/>
          <w:color w:val="000000"/>
          <w:lang w:val="es-ES_tradnl" w:eastAsia="es-ES"/>
        </w:rPr>
      </w:pPr>
    </w:p>
    <w:p w14:paraId="04A8E0B5" w14:textId="65B1D674" w:rsidR="00714703" w:rsidRPr="00FD3B0C" w:rsidRDefault="00121368" w:rsidP="00121368">
      <w:pPr>
        <w:pStyle w:val="Ttulo2"/>
        <w:rPr>
          <w:rFonts w:ascii="Palatino Linotype" w:hAnsi="Palatino Linotype" w:cs="Arial"/>
          <w:b/>
          <w:bCs/>
          <w:color w:val="000000"/>
          <w:lang w:val="es-ES_tradnl" w:eastAsia="es-ES"/>
        </w:rPr>
      </w:pPr>
      <w:r w:rsidRPr="00FD3B0C">
        <w:rPr>
          <w:rFonts w:ascii="Palatino Linotype" w:hAnsi="Palatino Linotype" w:cs="Arial"/>
          <w:b/>
          <w:bCs/>
          <w:color w:val="000000"/>
          <w:lang w:val="es-ES_tradnl" w:eastAsia="es-ES"/>
        </w:rPr>
        <w:t>QUINTO. De la versión pública.</w:t>
      </w:r>
    </w:p>
    <w:p w14:paraId="56532190" w14:textId="77777777" w:rsidR="00714703" w:rsidRPr="00FD3B0C" w:rsidRDefault="00714703" w:rsidP="0024661F">
      <w:pPr>
        <w:spacing w:line="360" w:lineRule="auto"/>
        <w:ind w:right="49"/>
        <w:contextualSpacing/>
        <w:jc w:val="both"/>
        <w:rPr>
          <w:rFonts w:ascii="Palatino Linotype" w:hAnsi="Palatino Linotype" w:cs="Arial"/>
          <w:color w:val="000000"/>
          <w:lang w:val="es-ES_tradnl" w:eastAsia="es-ES"/>
        </w:rPr>
      </w:pPr>
    </w:p>
    <w:p w14:paraId="0C012635" w14:textId="77777777" w:rsidR="00E20814" w:rsidRPr="00FD3B0C" w:rsidRDefault="00FB4FA8"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Calibri" w:hAnsi="Palatino Linotype"/>
          <w:lang w:val="es-ES"/>
        </w:rPr>
        <w:t xml:space="preserve">Debe </w:t>
      </w:r>
      <w:bookmarkStart w:id="28" w:name="_Toc487739452"/>
      <w:bookmarkStart w:id="29" w:name="_Toc524344196"/>
      <w:bookmarkStart w:id="30" w:name="_Toc526271201"/>
      <w:bookmarkStart w:id="31" w:name="_Toc536106975"/>
      <w:bookmarkStart w:id="32" w:name="_Toc71234384"/>
      <w:bookmarkEnd w:id="24"/>
      <w:r w:rsidR="00E20814" w:rsidRPr="00FD3B0C">
        <w:rPr>
          <w:rFonts w:ascii="Palatino Linotype" w:hAnsi="Palatino Linotype"/>
          <w:color w:val="000000" w:themeColor="text1"/>
        </w:rPr>
        <w:t xml:space="preserve">destacarse que, debido a la naturaleza de la información </w:t>
      </w:r>
      <w:r w:rsidR="00E20814" w:rsidRPr="00FD3B0C">
        <w:rPr>
          <w:rFonts w:ascii="Palatino Linotype" w:hAnsi="Palatino Linotype"/>
          <w:bCs/>
          <w:color w:val="000000" w:themeColor="text1"/>
        </w:rPr>
        <w:t>solicitada, eventualmente</w:t>
      </w:r>
      <w:r w:rsidR="00E20814" w:rsidRPr="00FD3B0C">
        <w:rPr>
          <w:rFonts w:ascii="Palatino Linotype" w:hAnsi="Palatino Linotype"/>
          <w:color w:val="000000" w:themeColor="text1"/>
        </w:rPr>
        <w:t xml:space="preserve"> pudieran obrar datos personales susceptibles de protegerse, y toda vez que este Instituto de Transparencia, Acceso a la Información Pública y </w:t>
      </w:r>
      <w:r w:rsidR="00E20814" w:rsidRPr="00FD3B0C">
        <w:rPr>
          <w:rFonts w:ascii="Palatino Linotype" w:hAnsi="Palatino Linotype"/>
          <w:color w:val="000000" w:themeColor="text1"/>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236EFC"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1658813"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La </w:t>
      </w:r>
      <w:r w:rsidRPr="00FD3B0C">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Pr="00FD3B0C">
        <w:rPr>
          <w:rFonts w:ascii="Palatino Linotype" w:eastAsia="Times New Roman" w:hAnsi="Palatino Linotype" w:cs="Arial"/>
          <w:color w:val="000000"/>
        </w:rPr>
        <w:t xml:space="preserve">Actualmente, el grave problema que enfrentamos son los Acuerdos de Clasificación de la Información que emiten los </w:t>
      </w:r>
      <w:r w:rsidRPr="00FD3B0C">
        <w:rPr>
          <w:rFonts w:ascii="Palatino Linotype" w:eastAsia="Times New Roman" w:hAnsi="Palatino Linotype" w:cs="Arial"/>
          <w:b/>
          <w:color w:val="000000"/>
        </w:rPr>
        <w:t>SUJETOS OBLIGADOS</w:t>
      </w:r>
      <w:r w:rsidRPr="00FD3B0C">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4"/>
        <w:gridCol w:w="6945"/>
      </w:tblGrid>
      <w:tr w:rsidR="00E20814" w:rsidRPr="00FD3B0C" w14:paraId="53B08597" w14:textId="77777777" w:rsidTr="00E208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F22022A" w14:textId="77777777" w:rsidR="00E20814" w:rsidRPr="00FD3B0C" w:rsidRDefault="00E20814" w:rsidP="00E20814">
            <w:pPr>
              <w:rPr>
                <w:sz w:val="20"/>
                <w:szCs w:val="20"/>
              </w:rPr>
            </w:pPr>
            <w:r w:rsidRPr="00FD3B0C">
              <w:rPr>
                <w:rFonts w:ascii="Palatino Linotype" w:hAnsi="Palatino Linotype" w:cstheme="majorBidi"/>
                <w:b w:val="0"/>
                <w:sz w:val="20"/>
                <w:szCs w:val="20"/>
              </w:rPr>
              <w:t>a) Requisitos previos.</w:t>
            </w:r>
          </w:p>
        </w:tc>
        <w:tc>
          <w:tcPr>
            <w:tcW w:w="6990" w:type="dxa"/>
          </w:tcPr>
          <w:p w14:paraId="66B9E71D" w14:textId="77777777" w:rsidR="00E20814" w:rsidRPr="00FD3B0C"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 xml:space="preserve">Los artículos 100 y 122 de la Ley Estatal y de la Ley General, respectivamente, señalan que si los </w:t>
            </w:r>
            <w:r w:rsidRPr="00FD3B0C">
              <w:rPr>
                <w:rFonts w:ascii="Palatino Linotype" w:hAnsi="Palatino Linotype" w:cs="Arial"/>
                <w:b w:val="0"/>
                <w:color w:val="000000"/>
                <w:sz w:val="20"/>
                <w:szCs w:val="20"/>
              </w:rPr>
              <w:t>Sujetos Obligados</w:t>
            </w:r>
            <w:r w:rsidRPr="00FD3B0C">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04E425EC" w14:textId="77777777" w:rsidR="00E20814" w:rsidRPr="00FD3B0C"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Al hacerlo tienen que precisar de qué información se trata, señalando el supuesto de clasificación (confidencialidad o reserva).</w:t>
            </w:r>
          </w:p>
          <w:p w14:paraId="3F8F6ECE" w14:textId="77777777" w:rsidR="00E20814" w:rsidRPr="00FD3B0C" w:rsidRDefault="00E20814" w:rsidP="00E2081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Además, se debe señalar el procedimiento, de los tres que establecen los artículos 132 y 106 de la Ley Estatal y General, respectivamente.</w:t>
            </w:r>
          </w:p>
          <w:p w14:paraId="7C9AA4C8" w14:textId="77777777" w:rsidR="00E20814" w:rsidRPr="00FD3B0C" w:rsidRDefault="00E20814" w:rsidP="00E20814">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FD3B0C">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FD3B0C">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FD3B0C">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E20814" w:rsidRPr="00FD3B0C" w14:paraId="374D2170" w14:textId="77777777" w:rsidTr="00E2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01D24A" w14:textId="77777777" w:rsidR="00E20814" w:rsidRPr="00FD3B0C" w:rsidRDefault="00E20814" w:rsidP="00E20814">
            <w:pPr>
              <w:rPr>
                <w:sz w:val="20"/>
                <w:szCs w:val="20"/>
              </w:rPr>
            </w:pPr>
            <w:r w:rsidRPr="00FD3B0C">
              <w:rPr>
                <w:rFonts w:ascii="Palatino Linotype" w:hAnsi="Palatino Linotype" w:cstheme="majorBidi"/>
                <w:b w:val="0"/>
                <w:sz w:val="20"/>
                <w:szCs w:val="20"/>
              </w:rPr>
              <w:lastRenderedPageBreak/>
              <w:t>b) Supuestos de clasificación.</w:t>
            </w:r>
          </w:p>
        </w:tc>
        <w:tc>
          <w:tcPr>
            <w:tcW w:w="6990" w:type="dxa"/>
          </w:tcPr>
          <w:p w14:paraId="7EED31F4" w14:textId="77777777" w:rsidR="00E20814" w:rsidRPr="00FD3B0C"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6CA24C02" w14:textId="77777777" w:rsidR="00E20814" w:rsidRPr="00FD3B0C"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94AD7FF" w14:textId="77777777" w:rsidR="00E20814" w:rsidRPr="00FD3B0C" w:rsidRDefault="00E20814" w:rsidP="00E20814">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FD3B0C">
              <w:rPr>
                <w:rFonts w:ascii="Palatino Linotype" w:hAnsi="Palatino Linotype" w:cs="Arial"/>
                <w:color w:val="000000"/>
                <w:sz w:val="20"/>
                <w:szCs w:val="20"/>
              </w:rPr>
              <w:t xml:space="preserve">El </w:t>
            </w:r>
            <w:r w:rsidRPr="00FD3B0C">
              <w:rPr>
                <w:rFonts w:ascii="Palatino Linotype" w:hAnsi="Palatino Linotype" w:cs="Arial"/>
                <w:b/>
                <w:color w:val="000000"/>
                <w:sz w:val="20"/>
                <w:szCs w:val="20"/>
              </w:rPr>
              <w:t>SUJETO OBLIGADO</w:t>
            </w:r>
            <w:r w:rsidRPr="00FD3B0C">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0814" w:rsidRPr="00FD3B0C" w14:paraId="5D1FC77C" w14:textId="77777777" w:rsidTr="00E20814">
        <w:tc>
          <w:tcPr>
            <w:cnfStyle w:val="001000000000" w:firstRow="0" w:lastRow="0" w:firstColumn="1" w:lastColumn="0" w:oddVBand="0" w:evenVBand="0" w:oddHBand="0" w:evenHBand="0" w:firstRowFirstColumn="0" w:firstRowLastColumn="0" w:lastRowFirstColumn="0" w:lastRowLastColumn="0"/>
            <w:tcW w:w="1838" w:type="dxa"/>
          </w:tcPr>
          <w:p w14:paraId="25088A53" w14:textId="77777777" w:rsidR="00E20814" w:rsidRPr="00FD3B0C" w:rsidRDefault="00E20814" w:rsidP="00E20814">
            <w:pPr>
              <w:rPr>
                <w:sz w:val="20"/>
                <w:szCs w:val="20"/>
              </w:rPr>
            </w:pPr>
            <w:r w:rsidRPr="00FD3B0C">
              <w:rPr>
                <w:rFonts w:ascii="Palatino Linotype" w:hAnsi="Palatino Linotype" w:cstheme="majorBidi"/>
                <w:b w:val="0"/>
                <w:sz w:val="20"/>
                <w:szCs w:val="20"/>
              </w:rPr>
              <w:t>c) Formalidades para emitir el acuerdo de clasificación.</w:t>
            </w:r>
          </w:p>
        </w:tc>
        <w:tc>
          <w:tcPr>
            <w:tcW w:w="6990" w:type="dxa"/>
          </w:tcPr>
          <w:p w14:paraId="53AF5450" w14:textId="77777777" w:rsidR="00E20814" w:rsidRPr="00FD3B0C"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84269D1" w14:textId="77777777" w:rsidR="00E20814" w:rsidRPr="00FD3B0C"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 xml:space="preserve">Es necesario que </w:t>
            </w:r>
            <w:r w:rsidRPr="00FD3B0C">
              <w:rPr>
                <w:rFonts w:ascii="Palatino Linotype" w:hAnsi="Palatino Linotype" w:cs="Arial"/>
                <w:b/>
                <w:color w:val="000000"/>
                <w:sz w:val="20"/>
                <w:szCs w:val="20"/>
                <w:u w:val="single"/>
              </w:rPr>
              <w:t>el acto reúna con los requisitos elementales</w:t>
            </w:r>
            <w:r w:rsidRPr="00FD3B0C">
              <w:rPr>
                <w:rFonts w:ascii="Palatino Linotype" w:hAnsi="Palatino Linotype" w:cs="Arial"/>
                <w:color w:val="000000"/>
                <w:sz w:val="20"/>
                <w:szCs w:val="20"/>
              </w:rPr>
              <w:t>, entre ellos, que la autoridad que va a emitir el acto de autoridad sea la legalmente facultada para ello.</w:t>
            </w:r>
          </w:p>
          <w:p w14:paraId="76E227DA" w14:textId="77777777" w:rsidR="00E20814" w:rsidRPr="00FD3B0C" w:rsidRDefault="00E20814" w:rsidP="00E20814">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FD3B0C">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20814" w:rsidRPr="00FD3B0C" w14:paraId="4F3608CE" w14:textId="77777777" w:rsidTr="00E208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734D277" w14:textId="77777777" w:rsidR="00E20814" w:rsidRPr="00FD3B0C" w:rsidRDefault="00E20814" w:rsidP="00E20814">
            <w:pPr>
              <w:rPr>
                <w:b w:val="0"/>
                <w:sz w:val="20"/>
                <w:szCs w:val="20"/>
              </w:rPr>
            </w:pPr>
          </w:p>
          <w:p w14:paraId="307AE0B8" w14:textId="77777777" w:rsidR="00E20814" w:rsidRPr="00FD3B0C" w:rsidRDefault="00E20814" w:rsidP="00E20814">
            <w:pPr>
              <w:jc w:val="both"/>
              <w:rPr>
                <w:b w:val="0"/>
                <w:sz w:val="20"/>
                <w:szCs w:val="20"/>
              </w:rPr>
            </w:pPr>
            <w:r w:rsidRPr="00FD3B0C">
              <w:rPr>
                <w:rFonts w:ascii="Palatino Linotype" w:hAnsi="Palatino Linotype" w:cs="Arial"/>
                <w:b w:val="0"/>
                <w:color w:val="000000"/>
                <w:sz w:val="20"/>
                <w:szCs w:val="20"/>
              </w:rPr>
              <w:t xml:space="preserve">d) Requisitos de fondo del acuerdo de clasificación. </w:t>
            </w:r>
          </w:p>
        </w:tc>
        <w:tc>
          <w:tcPr>
            <w:tcW w:w="6990" w:type="dxa"/>
          </w:tcPr>
          <w:p w14:paraId="750BC33D" w14:textId="77777777" w:rsidR="00E20814" w:rsidRPr="00FD3B0C"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D3B0C">
              <w:rPr>
                <w:rFonts w:ascii="Palatino Linotype" w:hAnsi="Palatino Linotype" w:cs="Arial"/>
                <w:b/>
                <w:color w:val="000000"/>
                <w:sz w:val="20"/>
                <w:szCs w:val="20"/>
              </w:rPr>
              <w:t>Sujetos Obligados</w:t>
            </w:r>
            <w:r w:rsidRPr="00FD3B0C">
              <w:rPr>
                <w:rFonts w:ascii="Palatino Linotype" w:hAnsi="Palatino Linotype" w:cs="Arial"/>
                <w:color w:val="000000"/>
                <w:sz w:val="20"/>
                <w:szCs w:val="20"/>
              </w:rPr>
              <w:t xml:space="preserve">, por lo que deberán fundar y motivar debidamente la clasificación. </w:t>
            </w:r>
          </w:p>
          <w:p w14:paraId="5F4DF78A" w14:textId="77777777" w:rsidR="00E20814" w:rsidRPr="00FD3B0C"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 xml:space="preserve">De lo anterior, se desprende que para una correcta </w:t>
            </w:r>
            <w:r w:rsidRPr="00FD3B0C">
              <w:rPr>
                <w:rFonts w:ascii="Palatino Linotype" w:hAnsi="Palatino Linotype" w:cs="Arial"/>
                <w:b/>
                <w:color w:val="000000"/>
                <w:sz w:val="20"/>
                <w:szCs w:val="20"/>
              </w:rPr>
              <w:t>clasificación total o parcial</w:t>
            </w:r>
            <w:r w:rsidRPr="00FD3B0C">
              <w:rPr>
                <w:rFonts w:ascii="Palatino Linotype" w:hAnsi="Palatino Linotype" w:cs="Arial"/>
                <w:color w:val="000000"/>
                <w:sz w:val="20"/>
                <w:szCs w:val="20"/>
              </w:rPr>
              <w:t xml:space="preserve">, esto es determinar los datos que se suprimen en las versiones </w:t>
            </w:r>
            <w:r w:rsidRPr="00FD3B0C">
              <w:rPr>
                <w:rFonts w:ascii="Palatino Linotype"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D1E570D" w14:textId="77777777" w:rsidR="00E20814" w:rsidRPr="00FD3B0C"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FFE7979" w14:textId="77777777" w:rsidR="00E20814" w:rsidRPr="00FD3B0C"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086D214" w14:textId="77777777" w:rsidR="00E20814" w:rsidRPr="00FD3B0C" w:rsidRDefault="00E20814" w:rsidP="00E2081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 xml:space="preserve">Ahora bien, </w:t>
            </w:r>
            <w:r w:rsidRPr="00FD3B0C">
              <w:rPr>
                <w:rFonts w:ascii="Palatino Linotype" w:hAnsi="Palatino Linotype" w:cs="Arial"/>
                <w:b/>
                <w:color w:val="000000"/>
                <w:sz w:val="20"/>
                <w:szCs w:val="20"/>
                <w:u w:val="single"/>
              </w:rPr>
              <w:t>para cada caso además de fundar y motivar</w:t>
            </w:r>
            <w:r w:rsidRPr="00FD3B0C">
              <w:rPr>
                <w:rFonts w:ascii="Palatino Linotype" w:hAnsi="Palatino Linotype" w:cs="Arial"/>
                <w:color w:val="000000"/>
                <w:sz w:val="20"/>
                <w:szCs w:val="20"/>
              </w:rPr>
              <w:t xml:space="preserve">, se debe identificar con claridad que datos contenidos en las documentales que son susceptibles de suprimirse, por ejemplo; </w:t>
            </w:r>
            <w:r w:rsidRPr="00FD3B0C">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20814" w:rsidRPr="00FD3B0C" w14:paraId="5A56A71F" w14:textId="77777777" w:rsidTr="00E20814">
        <w:tc>
          <w:tcPr>
            <w:cnfStyle w:val="001000000000" w:firstRow="0" w:lastRow="0" w:firstColumn="1" w:lastColumn="0" w:oddVBand="0" w:evenVBand="0" w:oddHBand="0" w:evenHBand="0" w:firstRowFirstColumn="0" w:firstRowLastColumn="0" w:lastRowFirstColumn="0" w:lastRowLastColumn="0"/>
            <w:tcW w:w="1838" w:type="dxa"/>
          </w:tcPr>
          <w:p w14:paraId="66FCA1DF" w14:textId="77777777" w:rsidR="00E20814" w:rsidRPr="00FD3B0C" w:rsidRDefault="00E20814" w:rsidP="00E20814">
            <w:pPr>
              <w:spacing w:line="360" w:lineRule="auto"/>
              <w:ind w:right="49"/>
              <w:jc w:val="both"/>
              <w:rPr>
                <w:rFonts w:ascii="Palatino Linotype" w:hAnsi="Palatino Linotype" w:cs="Arial"/>
                <w:color w:val="000000"/>
                <w:sz w:val="20"/>
                <w:szCs w:val="20"/>
              </w:rPr>
            </w:pPr>
            <w:r w:rsidRPr="00FD3B0C">
              <w:rPr>
                <w:rFonts w:ascii="Palatino Linotype" w:eastAsia="MS Gothic" w:hAnsi="Palatino Linotype"/>
                <w:b w:val="0"/>
                <w:sz w:val="20"/>
                <w:szCs w:val="20"/>
              </w:rPr>
              <w:lastRenderedPageBreak/>
              <w:t xml:space="preserve">e) Condiciones especiales de la clasificación de la información como confidencial. </w:t>
            </w:r>
          </w:p>
          <w:p w14:paraId="04DAE7EB" w14:textId="77777777" w:rsidR="00E20814" w:rsidRPr="00FD3B0C" w:rsidRDefault="00E20814" w:rsidP="00E20814">
            <w:pPr>
              <w:rPr>
                <w:sz w:val="20"/>
                <w:szCs w:val="20"/>
              </w:rPr>
            </w:pPr>
          </w:p>
        </w:tc>
        <w:tc>
          <w:tcPr>
            <w:tcW w:w="6990" w:type="dxa"/>
          </w:tcPr>
          <w:p w14:paraId="5CFFD82B" w14:textId="77777777" w:rsidR="00E20814" w:rsidRPr="00FD3B0C"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E14D37E" w14:textId="77777777" w:rsidR="00E20814" w:rsidRPr="00FD3B0C" w:rsidRDefault="00E20814" w:rsidP="00E2081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D3B0C">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027BDD" w14:textId="77777777" w:rsidR="00E20814" w:rsidRPr="00FD3B0C" w:rsidRDefault="00E20814" w:rsidP="00E2081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D3B0C">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56484C"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0E206501" w14:textId="77777777" w:rsidR="00E20814" w:rsidRPr="00FD3B0C" w:rsidRDefault="00E20814" w:rsidP="00E2081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D3B0C">
        <w:rPr>
          <w:rFonts w:ascii="Palatino Linotype" w:hAnsi="Palatino Linotype"/>
          <w:b/>
          <w:bCs/>
          <w:color w:val="000000" w:themeColor="text1"/>
        </w:rPr>
        <w:t>I. Del análisis de los datos susceptibles de ser protegidos.</w:t>
      </w:r>
    </w:p>
    <w:p w14:paraId="0BCF7F3B"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32509FD3"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lastRenderedPageBreak/>
        <w:t xml:space="preserve">Bajo </w:t>
      </w:r>
      <w:r w:rsidRPr="00FD3B0C">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FD3B0C">
        <w:rPr>
          <w:rFonts w:ascii="Palatino Linotype" w:eastAsia="Times New Roman" w:hAnsi="Palatino Linotype" w:cs="Arial"/>
          <w:b/>
          <w:bCs/>
          <w:color w:val="000000"/>
        </w:rPr>
        <w:t xml:space="preserve">recibos de nómina </w:t>
      </w:r>
      <w:r w:rsidRPr="00FD3B0C">
        <w:rPr>
          <w:rFonts w:ascii="Palatino Linotype" w:eastAsia="Times New Roman" w:hAnsi="Palatino Linotype" w:cs="Arial"/>
          <w:color w:val="000000"/>
        </w:rPr>
        <w:t xml:space="preserve">de los servidores públicos referidos en la solicitud de información, tales como </w:t>
      </w:r>
      <w:r w:rsidRPr="00FD3B0C">
        <w:rPr>
          <w:rFonts w:ascii="Palatino Linotype" w:eastAsia="Times New Roman" w:hAnsi="Palatino Linotype" w:cs="Arial"/>
          <w:b/>
          <w:bCs/>
          <w:color w:val="000000"/>
        </w:rPr>
        <w:t xml:space="preserve">Registro Federal de Contribuyentes (RFC), </w:t>
      </w:r>
      <w:r w:rsidRPr="00FD3B0C">
        <w:rPr>
          <w:rFonts w:ascii="Palatino Linotype" w:eastAsia="Times New Roman" w:hAnsi="Palatino Linotype" w:cs="Arial"/>
          <w:color w:val="000000"/>
        </w:rPr>
        <w:t xml:space="preserve">la </w:t>
      </w:r>
      <w:r w:rsidRPr="00FD3B0C">
        <w:rPr>
          <w:rFonts w:ascii="Palatino Linotype" w:eastAsia="Times New Roman" w:hAnsi="Palatino Linotype" w:cs="Arial"/>
          <w:b/>
          <w:bCs/>
          <w:color w:val="000000"/>
        </w:rPr>
        <w:t>Clave Única de Registro de Población (CURP)</w:t>
      </w:r>
      <w:r w:rsidRPr="00FD3B0C">
        <w:rPr>
          <w:rFonts w:ascii="Palatino Linotype" w:eastAsia="Times New Roman" w:hAnsi="Palatino Linotype" w:cs="Arial"/>
          <w:color w:val="000000"/>
        </w:rPr>
        <w:t xml:space="preserve">, la </w:t>
      </w:r>
      <w:r w:rsidRPr="00FD3B0C">
        <w:rPr>
          <w:rFonts w:ascii="Palatino Linotype" w:eastAsia="Times New Roman" w:hAnsi="Palatino Linotype" w:cs="Arial"/>
          <w:b/>
          <w:bCs/>
          <w:color w:val="000000"/>
        </w:rPr>
        <w:t xml:space="preserve">Clave de ISSEMyM </w:t>
      </w:r>
      <w:r w:rsidRPr="00FD3B0C">
        <w:rPr>
          <w:rFonts w:ascii="Palatino Linotype" w:eastAsia="Times New Roman" w:hAnsi="Palatino Linotype" w:cs="Arial"/>
          <w:color w:val="000000"/>
        </w:rPr>
        <w:t xml:space="preserve">u análogos, </w:t>
      </w:r>
      <w:r w:rsidRPr="00FD3B0C">
        <w:rPr>
          <w:rFonts w:ascii="Palatino Linotype" w:eastAsia="Times New Roman" w:hAnsi="Palatino Linotype" w:cs="Arial"/>
          <w:b/>
          <w:bCs/>
          <w:color w:val="000000"/>
        </w:rPr>
        <w:t xml:space="preserve">préstamos o descuentos </w:t>
      </w:r>
      <w:r w:rsidRPr="00FD3B0C">
        <w:rPr>
          <w:rFonts w:ascii="Palatino Linotype" w:eastAsia="Times New Roman" w:hAnsi="Palatino Linotype" w:cs="Arial"/>
          <w:color w:val="000000"/>
        </w:rPr>
        <w:t xml:space="preserve">realizados al servidor público y la </w:t>
      </w:r>
      <w:r w:rsidRPr="00FD3B0C">
        <w:rPr>
          <w:rFonts w:ascii="Palatino Linotype" w:eastAsia="Times New Roman" w:hAnsi="Palatino Linotype" w:cs="Arial"/>
          <w:b/>
          <w:bCs/>
          <w:color w:val="000000"/>
        </w:rPr>
        <w:t>clave interbancaria de depósito.</w:t>
      </w:r>
    </w:p>
    <w:p w14:paraId="5A102DA1"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39B35A5F" w14:textId="77777777" w:rsidR="00E20814" w:rsidRPr="00FD3B0C" w:rsidRDefault="00E20814" w:rsidP="00E2081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D3B0C">
        <w:rPr>
          <w:rFonts w:ascii="Palatino Linotype" w:hAnsi="Palatino Linotype"/>
          <w:b/>
          <w:bCs/>
          <w:color w:val="000000" w:themeColor="text1"/>
        </w:rPr>
        <w:t>a) Del Registro Federal de Contribuyentes.</w:t>
      </w:r>
    </w:p>
    <w:p w14:paraId="309EC308"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5ACDF8C"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El </w:t>
      </w:r>
      <w:r w:rsidRPr="00FD3B0C">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6408EF4D"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45D136F6"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Las </w:t>
      </w:r>
      <w:r w:rsidRPr="00FD3B0C">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06365AFB"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6E4CF9F7"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lastRenderedPageBreak/>
        <w:t xml:space="preserve">Del </w:t>
      </w:r>
      <w:r w:rsidRPr="00FD3B0C">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1A1E6E12"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C716D67"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De </w:t>
      </w:r>
      <w:r w:rsidRPr="00FD3B0C">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467EB91F"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0690B6A7"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 </w:t>
      </w:r>
      <w:r w:rsidRPr="00FD3B0C">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78BBD6B8" w14:textId="77777777" w:rsidR="00E20814" w:rsidRPr="00FD3B0C"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59293792" w14:textId="77777777" w:rsidR="00E20814" w:rsidRPr="00FD3B0C" w:rsidRDefault="00E20814" w:rsidP="00E20814">
      <w:pPr>
        <w:shd w:val="clear" w:color="auto" w:fill="FFFFFF" w:themeFill="background1"/>
        <w:spacing w:line="276" w:lineRule="auto"/>
        <w:ind w:left="567" w:right="567"/>
        <w:jc w:val="both"/>
        <w:rPr>
          <w:rFonts w:ascii="Palatino Linotype" w:eastAsia="Calibri" w:hAnsi="Palatino Linotype" w:cs="Tahoma"/>
          <w:bCs/>
          <w:i/>
          <w:sz w:val="22"/>
        </w:rPr>
      </w:pPr>
      <w:r w:rsidRPr="00FD3B0C">
        <w:rPr>
          <w:rFonts w:ascii="Palatino Linotype" w:eastAsia="Calibri" w:hAnsi="Palatino Linotype" w:cs="Tahoma"/>
          <w:b/>
          <w:bCs/>
          <w:i/>
          <w:sz w:val="22"/>
        </w:rPr>
        <w:t>REGISTRO FEDERAL DE CONTRIBUYENTES (RFC) DE PERSONAS FÍSICAS.</w:t>
      </w:r>
      <w:r w:rsidRPr="00FD3B0C">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1D45B714"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68D4858" w14:textId="77777777" w:rsidR="00E20814" w:rsidRPr="00FD3B0C" w:rsidRDefault="00E20814" w:rsidP="00E2081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D3B0C">
        <w:rPr>
          <w:rFonts w:ascii="Palatino Linotype" w:hAnsi="Palatino Linotype"/>
          <w:b/>
          <w:bCs/>
          <w:color w:val="000000" w:themeColor="text1"/>
        </w:rPr>
        <w:t>b) De la Clave Única de Registro de Población.</w:t>
      </w:r>
    </w:p>
    <w:p w14:paraId="451D15C9"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07D9943E"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La </w:t>
      </w:r>
      <w:r w:rsidRPr="00FD3B0C">
        <w:rPr>
          <w:rFonts w:ascii="Palatino Linotype" w:eastAsia="MS Mincho" w:hAnsi="Palatino Linotype" w:cs="Arial"/>
          <w:iCs/>
        </w:rPr>
        <w:t xml:space="preserve">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w:t>
      </w:r>
      <w:r w:rsidRPr="00FD3B0C">
        <w:rPr>
          <w:rFonts w:ascii="Palatino Linotype" w:eastAsia="MS Mincho" w:hAnsi="Palatino Linotype" w:cs="Arial"/>
          <w:iCs/>
        </w:rPr>
        <w:lastRenderedPageBreak/>
        <w:t>estancia regular en el país o en trámite de ésta, se integra por dieciocho (18) caracteres, los cuales son:</w:t>
      </w:r>
    </w:p>
    <w:p w14:paraId="4118C84B" w14:textId="77777777" w:rsidR="00E20814" w:rsidRPr="00FD3B0C"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6EC8C0CE" w14:textId="77777777" w:rsidR="00E20814" w:rsidRPr="00FD3B0C" w:rsidRDefault="00E20814" w:rsidP="00E20814">
      <w:pPr>
        <w:pStyle w:val="Prrafodelista"/>
        <w:tabs>
          <w:tab w:val="left" w:pos="426"/>
        </w:tabs>
        <w:spacing w:before="240" w:after="240" w:line="360" w:lineRule="auto"/>
        <w:ind w:left="0" w:right="51"/>
        <w:jc w:val="center"/>
        <w:rPr>
          <w:rFonts w:ascii="Palatino Linotype" w:hAnsi="Palatino Linotype"/>
          <w:color w:val="000000" w:themeColor="text1"/>
        </w:rPr>
      </w:pPr>
      <w:r w:rsidRPr="00FD3B0C">
        <w:rPr>
          <w:noProof/>
          <w:lang w:val="es-MX" w:eastAsia="es-MX"/>
        </w:rPr>
        <w:drawing>
          <wp:inline distT="0" distB="0" distL="0" distR="0" wp14:anchorId="52A004BE" wp14:editId="5FE2BC72">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6"/>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26999DB1"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6E4356B4"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Es </w:t>
      </w:r>
      <w:r w:rsidRPr="00FD3B0C">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28623B91"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B93ED09"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Entre </w:t>
      </w:r>
      <w:r w:rsidRPr="00FD3B0C">
        <w:rPr>
          <w:rFonts w:ascii="Palatino Linotype" w:eastAsia="MS Mincho" w:hAnsi="Palatino Linotype" w:cs="Arial"/>
          <w:iCs/>
        </w:rPr>
        <w:t>las características de la CURP, se encuentra:</w:t>
      </w:r>
    </w:p>
    <w:p w14:paraId="54F9576C" w14:textId="77777777" w:rsidR="00E20814" w:rsidRPr="00FD3B0C"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7C9BAC50" w14:textId="77777777" w:rsidR="00E20814" w:rsidRPr="00FD3B0C" w:rsidRDefault="00E20814" w:rsidP="00E2081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FD3B0C">
        <w:rPr>
          <w:rFonts w:ascii="Palatino Linotype" w:eastAsia="MS Mincho" w:hAnsi="Palatino Linotype" w:cs="Arial"/>
          <w:b/>
          <w:bCs/>
          <w:i/>
          <w:iCs/>
          <w:sz w:val="22"/>
        </w:rPr>
        <w:t xml:space="preserve">Composición. </w:t>
      </w:r>
      <w:r w:rsidRPr="00FD3B0C">
        <w:rPr>
          <w:rFonts w:ascii="Palatino Linotype" w:eastAsia="MS Mincho" w:hAnsi="Palatino Linotype" w:cs="Arial"/>
          <w:i/>
          <w:iCs/>
          <w:sz w:val="22"/>
        </w:rPr>
        <w:t>Alfanumérica.</w:t>
      </w:r>
    </w:p>
    <w:p w14:paraId="7B2E7058" w14:textId="77777777" w:rsidR="00E20814" w:rsidRPr="00FD3B0C" w:rsidRDefault="00E20814" w:rsidP="00E2081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FD3B0C">
        <w:rPr>
          <w:rFonts w:ascii="Palatino Linotype" w:eastAsia="MS Mincho" w:hAnsi="Palatino Linotype" w:cs="Arial"/>
          <w:b/>
          <w:bCs/>
          <w:i/>
          <w:iCs/>
          <w:sz w:val="22"/>
        </w:rPr>
        <w:t xml:space="preserve">Longitud. </w:t>
      </w:r>
      <w:r w:rsidRPr="00FD3B0C">
        <w:rPr>
          <w:rFonts w:ascii="Palatino Linotype" w:eastAsia="MS Mincho" w:hAnsi="Palatino Linotype" w:cs="Arial"/>
          <w:i/>
          <w:iCs/>
          <w:sz w:val="22"/>
        </w:rPr>
        <w:t xml:space="preserve"> 18 caracteres.</w:t>
      </w:r>
    </w:p>
    <w:p w14:paraId="3F98E6C4" w14:textId="77777777" w:rsidR="00E20814" w:rsidRPr="00FD3B0C" w:rsidRDefault="00E20814" w:rsidP="00E2081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FD3B0C">
        <w:rPr>
          <w:rFonts w:ascii="Palatino Linotype" w:eastAsia="MS Mincho" w:hAnsi="Palatino Linotype" w:cs="Arial"/>
          <w:b/>
          <w:bCs/>
          <w:i/>
          <w:iCs/>
          <w:sz w:val="22"/>
        </w:rPr>
        <w:lastRenderedPageBreak/>
        <w:t xml:space="preserve">Naturaleza. </w:t>
      </w:r>
      <w:r w:rsidRPr="00FD3B0C">
        <w:rPr>
          <w:rFonts w:ascii="Palatino Linotype" w:eastAsia="MS Mincho" w:hAnsi="Palatino Linotype" w:cs="Arial"/>
          <w:i/>
          <w:iCs/>
          <w:sz w:val="22"/>
        </w:rPr>
        <w:t>Biunívoca.</w:t>
      </w:r>
    </w:p>
    <w:p w14:paraId="67D9BE59" w14:textId="77777777" w:rsidR="00E20814" w:rsidRPr="00FD3B0C" w:rsidRDefault="00E20814" w:rsidP="00E2081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FD3B0C">
        <w:rPr>
          <w:rFonts w:ascii="Palatino Linotype" w:eastAsia="MS Mincho" w:hAnsi="Palatino Linotype" w:cs="Arial"/>
          <w:b/>
          <w:bCs/>
          <w:i/>
          <w:iCs/>
          <w:sz w:val="22"/>
        </w:rPr>
        <w:t xml:space="preserve">Universalidad. </w:t>
      </w:r>
      <w:r w:rsidRPr="00FD3B0C">
        <w:rPr>
          <w:rFonts w:ascii="Palatino Linotype" w:eastAsia="MS Mincho" w:hAnsi="Palatino Linotype" w:cs="Arial"/>
          <w:i/>
          <w:iCs/>
          <w:sz w:val="22"/>
        </w:rPr>
        <w:t>Se asigna a todas las personas que conforman la población.</w:t>
      </w:r>
    </w:p>
    <w:p w14:paraId="276851AC" w14:textId="77777777" w:rsidR="00E20814" w:rsidRPr="00FD3B0C" w:rsidRDefault="00E20814" w:rsidP="00E20814">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D3B0C">
        <w:rPr>
          <w:rFonts w:ascii="Palatino Linotype" w:eastAsia="MS Mincho" w:hAnsi="Palatino Linotype" w:cs="Arial"/>
          <w:b/>
          <w:bCs/>
          <w:i/>
          <w:iCs/>
          <w:sz w:val="22"/>
        </w:rPr>
        <w:t xml:space="preserve">Verificabilidad. </w:t>
      </w:r>
      <w:r w:rsidRPr="00FD3B0C">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6811F831"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46B5F4C"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Del </w:t>
      </w:r>
      <w:r w:rsidRPr="00FD3B0C">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7633A4DF"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3648FD0B"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Es </w:t>
      </w:r>
      <w:r w:rsidRPr="00FD3B0C">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2920568E"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8A54AF8"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Ante </w:t>
      </w:r>
      <w:r w:rsidRPr="00FD3B0C">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5839ED93" w14:textId="77777777" w:rsidR="00E20814" w:rsidRPr="00FD3B0C"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415C064E" w14:textId="77777777" w:rsidR="00E20814" w:rsidRPr="00FD3B0C" w:rsidRDefault="00E20814" w:rsidP="00E20814">
      <w:pPr>
        <w:shd w:val="clear" w:color="auto" w:fill="FFFFFF" w:themeFill="background1"/>
        <w:spacing w:line="276" w:lineRule="auto"/>
        <w:ind w:left="567" w:right="567"/>
        <w:jc w:val="both"/>
        <w:rPr>
          <w:rFonts w:ascii="Palatino Linotype" w:eastAsia="Calibri" w:hAnsi="Palatino Linotype" w:cs="Tahoma"/>
          <w:bCs/>
          <w:i/>
          <w:sz w:val="22"/>
        </w:rPr>
      </w:pPr>
      <w:r w:rsidRPr="00FD3B0C">
        <w:rPr>
          <w:rFonts w:ascii="Palatino Linotype" w:eastAsia="Calibri" w:hAnsi="Palatino Linotype" w:cs="Tahoma"/>
          <w:b/>
          <w:bCs/>
          <w:i/>
          <w:sz w:val="22"/>
        </w:rPr>
        <w:lastRenderedPageBreak/>
        <w:t>CLAVE ÚNICA DE REGISTRO DE POBLACIÓN (CURP). “</w:t>
      </w:r>
      <w:r w:rsidRPr="00FD3B0C">
        <w:rPr>
          <w:rFonts w:ascii="Palatino Linotype" w:eastAsia="Calibri" w:hAnsi="Palatino Linotype" w:cs="Tahoma"/>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26AB961"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35665F3" w14:textId="77777777" w:rsidR="00E20814" w:rsidRPr="00FD3B0C" w:rsidRDefault="00E20814" w:rsidP="00E20814">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FD3B0C">
        <w:rPr>
          <w:rFonts w:ascii="Palatino Linotype" w:hAnsi="Palatino Linotype"/>
          <w:b/>
          <w:bCs/>
          <w:color w:val="000000" w:themeColor="text1"/>
        </w:rPr>
        <w:t>c) De la clave de identificación del Instituto de Seguridad Social del Estado de México y Municipios.</w:t>
      </w:r>
    </w:p>
    <w:p w14:paraId="3491FF76"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600216BA"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El </w:t>
      </w:r>
      <w:r w:rsidRPr="00FD3B0C">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4B2EB4A3"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9D4AD9A"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El </w:t>
      </w:r>
      <w:r w:rsidRPr="00FD3B0C">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F14C55C"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6AE44125"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Entre </w:t>
      </w:r>
      <w:r w:rsidRPr="00FD3B0C">
        <w:rPr>
          <w:rFonts w:ascii="Palatino Linotype" w:eastAsia="MS Mincho" w:hAnsi="Palatino Linotype" w:cs="Arial"/>
        </w:rPr>
        <w:t xml:space="preserve">los elementos que integra la credencial expedida se encuentra la Clave ISSEMyM, la cual permite identificar al servidor público que actualmente labora o </w:t>
      </w:r>
      <w:r w:rsidRPr="00FD3B0C">
        <w:rPr>
          <w:rFonts w:ascii="Palatino Linotype" w:eastAsia="MS Mincho" w:hAnsi="Palatino Linotype" w:cs="Arial"/>
        </w:rPr>
        <w:lastRenderedPageBreak/>
        <w:t>laboró en alguna institución pública y que tenga vigente su derecho a recibir las prestaciones.</w:t>
      </w:r>
    </w:p>
    <w:p w14:paraId="51A429C4"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1E331D3"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Como </w:t>
      </w:r>
      <w:r w:rsidRPr="00FD3B0C">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23FB3B87"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782775A4" w14:textId="77777777" w:rsidR="00E20814" w:rsidRPr="00FD3B0C" w:rsidRDefault="00E20814" w:rsidP="00E2081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D3B0C">
        <w:rPr>
          <w:rFonts w:ascii="Palatino Linotype" w:hAnsi="Palatino Linotype"/>
          <w:b/>
          <w:bCs/>
          <w:color w:val="000000" w:themeColor="text1"/>
        </w:rPr>
        <w:t>d) Préstamos o descuentos de carácter personal.</w:t>
      </w:r>
    </w:p>
    <w:p w14:paraId="1CD91F59"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0945C18"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hAnsi="Palatino Linotype"/>
          <w:color w:val="000000" w:themeColor="text1"/>
        </w:rPr>
        <w:t xml:space="preserve">Para </w:t>
      </w:r>
      <w:r w:rsidRPr="00FD3B0C">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669DD87D" w14:textId="77777777" w:rsidR="00E20814" w:rsidRPr="00FD3B0C" w:rsidRDefault="00E20814" w:rsidP="00E20814">
      <w:pPr>
        <w:pStyle w:val="Prrafodelista"/>
        <w:tabs>
          <w:tab w:val="left" w:pos="426"/>
        </w:tabs>
        <w:spacing w:before="240" w:line="360" w:lineRule="auto"/>
        <w:ind w:left="0" w:right="51"/>
        <w:jc w:val="both"/>
        <w:rPr>
          <w:rFonts w:ascii="Palatino Linotype" w:hAnsi="Palatino Linotype"/>
          <w:color w:val="000000" w:themeColor="text1"/>
        </w:rPr>
      </w:pPr>
    </w:p>
    <w:p w14:paraId="50871019" w14:textId="77777777" w:rsidR="00E20814" w:rsidRPr="00FD3B0C" w:rsidRDefault="00E20814" w:rsidP="00E20814">
      <w:pPr>
        <w:tabs>
          <w:tab w:val="left" w:pos="426"/>
        </w:tabs>
        <w:spacing w:line="276" w:lineRule="auto"/>
        <w:ind w:left="567" w:right="567"/>
        <w:contextualSpacing/>
        <w:jc w:val="both"/>
        <w:rPr>
          <w:rFonts w:ascii="Palatino Linotype" w:hAnsi="Palatino Linotype"/>
          <w:i/>
          <w:sz w:val="22"/>
        </w:rPr>
      </w:pPr>
      <w:r w:rsidRPr="00FD3B0C">
        <w:rPr>
          <w:rFonts w:ascii="Palatino Linotype" w:hAnsi="Palatino Linotype"/>
          <w:b/>
          <w:bCs/>
          <w:i/>
          <w:sz w:val="22"/>
        </w:rPr>
        <w:t>“ARTÍCULO 84.</w:t>
      </w:r>
      <w:r w:rsidRPr="00FD3B0C">
        <w:rPr>
          <w:rFonts w:ascii="Palatino Linotype" w:hAnsi="Palatino Linotype"/>
          <w:i/>
          <w:sz w:val="22"/>
        </w:rPr>
        <w:t xml:space="preserve"> Sólo podrán hacerse retenciones, descuentos o deducciones al sueldo de los servidores públicos por concepto de: </w:t>
      </w:r>
    </w:p>
    <w:p w14:paraId="68815D01" w14:textId="77777777" w:rsidR="00E20814" w:rsidRPr="00FD3B0C" w:rsidRDefault="00E20814" w:rsidP="00E20814">
      <w:pPr>
        <w:tabs>
          <w:tab w:val="left" w:pos="426"/>
        </w:tabs>
        <w:spacing w:line="276" w:lineRule="auto"/>
        <w:ind w:left="567" w:right="567"/>
        <w:jc w:val="both"/>
        <w:rPr>
          <w:rFonts w:ascii="Palatino Linotype" w:hAnsi="Palatino Linotype"/>
          <w:i/>
          <w:sz w:val="22"/>
        </w:rPr>
      </w:pPr>
      <w:r w:rsidRPr="00FD3B0C">
        <w:rPr>
          <w:rFonts w:ascii="Palatino Linotype" w:hAnsi="Palatino Linotype"/>
          <w:b/>
          <w:i/>
          <w:sz w:val="22"/>
        </w:rPr>
        <w:t>I.</w:t>
      </w:r>
      <w:r w:rsidRPr="00FD3B0C">
        <w:rPr>
          <w:rFonts w:ascii="Palatino Linotype" w:hAnsi="Palatino Linotype"/>
          <w:i/>
          <w:sz w:val="22"/>
        </w:rPr>
        <w:t xml:space="preserve"> Gravámenes fiscales relacionados con el sueldo; </w:t>
      </w:r>
    </w:p>
    <w:p w14:paraId="45D9EBF8" w14:textId="77777777" w:rsidR="00E20814" w:rsidRPr="00FD3B0C" w:rsidRDefault="00E20814" w:rsidP="00E20814">
      <w:pPr>
        <w:spacing w:line="276" w:lineRule="auto"/>
        <w:ind w:left="567" w:right="567"/>
        <w:jc w:val="both"/>
        <w:rPr>
          <w:rFonts w:ascii="Palatino Linotype" w:hAnsi="Palatino Linotype"/>
          <w:i/>
          <w:sz w:val="22"/>
        </w:rPr>
      </w:pPr>
      <w:r w:rsidRPr="00FD3B0C">
        <w:rPr>
          <w:rFonts w:ascii="Palatino Linotype" w:hAnsi="Palatino Linotype"/>
          <w:b/>
          <w:i/>
          <w:sz w:val="22"/>
        </w:rPr>
        <w:t>II.</w:t>
      </w:r>
      <w:r w:rsidRPr="00FD3B0C">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543E658E" w14:textId="77777777" w:rsidR="00E20814" w:rsidRPr="00FD3B0C" w:rsidRDefault="00E20814" w:rsidP="00E20814">
      <w:pPr>
        <w:spacing w:line="276" w:lineRule="auto"/>
        <w:ind w:left="567" w:right="567"/>
        <w:jc w:val="both"/>
        <w:rPr>
          <w:rFonts w:ascii="Palatino Linotype" w:hAnsi="Palatino Linotype"/>
          <w:i/>
          <w:sz w:val="22"/>
        </w:rPr>
      </w:pPr>
      <w:r w:rsidRPr="00FD3B0C">
        <w:rPr>
          <w:rFonts w:ascii="Palatino Linotype" w:hAnsi="Palatino Linotype"/>
          <w:b/>
          <w:i/>
          <w:sz w:val="22"/>
        </w:rPr>
        <w:lastRenderedPageBreak/>
        <w:t>III.</w:t>
      </w:r>
      <w:r w:rsidRPr="00FD3B0C">
        <w:rPr>
          <w:rFonts w:ascii="Palatino Linotype" w:hAnsi="Palatino Linotype"/>
          <w:i/>
          <w:sz w:val="22"/>
        </w:rPr>
        <w:t xml:space="preserve"> Cuotas sindicales; </w:t>
      </w:r>
    </w:p>
    <w:p w14:paraId="78CAD7F7" w14:textId="77777777" w:rsidR="00E20814" w:rsidRPr="00FD3B0C" w:rsidRDefault="00E20814" w:rsidP="00E20814">
      <w:pPr>
        <w:spacing w:line="276" w:lineRule="auto"/>
        <w:ind w:left="567" w:right="567"/>
        <w:jc w:val="both"/>
        <w:rPr>
          <w:rFonts w:ascii="Palatino Linotype" w:hAnsi="Palatino Linotype"/>
          <w:i/>
          <w:sz w:val="22"/>
        </w:rPr>
      </w:pPr>
      <w:r w:rsidRPr="00FD3B0C">
        <w:rPr>
          <w:rFonts w:ascii="Palatino Linotype" w:hAnsi="Palatino Linotype"/>
          <w:b/>
          <w:i/>
          <w:sz w:val="22"/>
        </w:rPr>
        <w:t>IV.</w:t>
      </w:r>
      <w:r w:rsidRPr="00FD3B0C">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18CC27B4" w14:textId="77777777" w:rsidR="00E20814" w:rsidRPr="00FD3B0C" w:rsidRDefault="00E20814" w:rsidP="00E20814">
      <w:pPr>
        <w:spacing w:line="276" w:lineRule="auto"/>
        <w:ind w:left="567" w:right="567"/>
        <w:jc w:val="both"/>
        <w:rPr>
          <w:rFonts w:ascii="Palatino Linotype" w:hAnsi="Palatino Linotype"/>
          <w:i/>
          <w:sz w:val="22"/>
        </w:rPr>
      </w:pPr>
      <w:r w:rsidRPr="00FD3B0C">
        <w:rPr>
          <w:rFonts w:ascii="Palatino Linotype" w:hAnsi="Palatino Linotype"/>
          <w:b/>
          <w:i/>
          <w:sz w:val="22"/>
        </w:rPr>
        <w:t>V.</w:t>
      </w:r>
      <w:r w:rsidRPr="00FD3B0C">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6B1BD95D" w14:textId="77777777" w:rsidR="00E20814" w:rsidRPr="00FD3B0C" w:rsidRDefault="00E20814" w:rsidP="00E20814">
      <w:pPr>
        <w:spacing w:line="276" w:lineRule="auto"/>
        <w:ind w:left="567" w:right="567"/>
        <w:jc w:val="both"/>
        <w:rPr>
          <w:rFonts w:ascii="Palatino Linotype" w:hAnsi="Palatino Linotype"/>
          <w:i/>
          <w:sz w:val="22"/>
        </w:rPr>
      </w:pPr>
      <w:r w:rsidRPr="00FD3B0C">
        <w:rPr>
          <w:rFonts w:ascii="Palatino Linotype" w:hAnsi="Palatino Linotype"/>
          <w:b/>
          <w:i/>
          <w:sz w:val="22"/>
        </w:rPr>
        <w:t>VI.</w:t>
      </w:r>
      <w:r w:rsidRPr="00FD3B0C">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266EAEBC" w14:textId="77777777" w:rsidR="00E20814" w:rsidRPr="00FD3B0C" w:rsidRDefault="00E20814" w:rsidP="00E20814">
      <w:pPr>
        <w:spacing w:line="276" w:lineRule="auto"/>
        <w:ind w:left="567" w:right="567"/>
        <w:jc w:val="both"/>
        <w:rPr>
          <w:rFonts w:ascii="Palatino Linotype" w:hAnsi="Palatino Linotype"/>
          <w:i/>
          <w:sz w:val="22"/>
        </w:rPr>
      </w:pPr>
      <w:r w:rsidRPr="00FD3B0C">
        <w:rPr>
          <w:rFonts w:ascii="Palatino Linotype" w:hAnsi="Palatino Linotype"/>
          <w:b/>
          <w:i/>
          <w:sz w:val="22"/>
        </w:rPr>
        <w:t>VII.</w:t>
      </w:r>
      <w:r w:rsidRPr="00FD3B0C">
        <w:rPr>
          <w:rFonts w:ascii="Palatino Linotype" w:hAnsi="Palatino Linotype"/>
          <w:i/>
          <w:sz w:val="22"/>
        </w:rPr>
        <w:t xml:space="preserve"> Faltas de puntualidad o de asistencia injustificadas; </w:t>
      </w:r>
    </w:p>
    <w:p w14:paraId="7F323623" w14:textId="77777777" w:rsidR="00E20814" w:rsidRPr="00FD3B0C" w:rsidRDefault="00E20814" w:rsidP="00E20814">
      <w:pPr>
        <w:spacing w:line="276" w:lineRule="auto"/>
        <w:ind w:left="567" w:right="567"/>
        <w:jc w:val="both"/>
        <w:rPr>
          <w:rFonts w:ascii="Palatino Linotype" w:hAnsi="Palatino Linotype"/>
          <w:i/>
          <w:sz w:val="22"/>
        </w:rPr>
      </w:pPr>
      <w:r w:rsidRPr="00FD3B0C">
        <w:rPr>
          <w:rFonts w:ascii="Palatino Linotype" w:hAnsi="Palatino Linotype"/>
          <w:b/>
          <w:i/>
          <w:sz w:val="22"/>
        </w:rPr>
        <w:t>VIII.</w:t>
      </w:r>
      <w:r w:rsidRPr="00FD3B0C">
        <w:rPr>
          <w:rFonts w:ascii="Palatino Linotype" w:hAnsi="Palatino Linotype"/>
          <w:i/>
          <w:sz w:val="22"/>
        </w:rPr>
        <w:t xml:space="preserve"> Pensiones alimenticias ordenadas por la autoridad judicial; o </w:t>
      </w:r>
    </w:p>
    <w:p w14:paraId="4453E6BC" w14:textId="77777777" w:rsidR="00E20814" w:rsidRPr="00FD3B0C" w:rsidRDefault="00E20814" w:rsidP="00E20814">
      <w:pPr>
        <w:spacing w:line="276" w:lineRule="auto"/>
        <w:ind w:left="567" w:right="567"/>
        <w:jc w:val="both"/>
        <w:rPr>
          <w:rFonts w:ascii="Palatino Linotype" w:hAnsi="Palatino Linotype"/>
          <w:i/>
          <w:sz w:val="22"/>
        </w:rPr>
      </w:pPr>
      <w:r w:rsidRPr="00FD3B0C">
        <w:rPr>
          <w:rFonts w:ascii="Palatino Linotype" w:hAnsi="Palatino Linotype"/>
          <w:b/>
          <w:i/>
          <w:sz w:val="22"/>
        </w:rPr>
        <w:t>IX.</w:t>
      </w:r>
      <w:r w:rsidRPr="00FD3B0C">
        <w:rPr>
          <w:rFonts w:ascii="Palatino Linotype" w:hAnsi="Palatino Linotype"/>
          <w:i/>
          <w:sz w:val="22"/>
        </w:rPr>
        <w:t xml:space="preserve"> Cualquier otro convenido con instituciones de servicios y aceptado por el servidor público. </w:t>
      </w:r>
    </w:p>
    <w:p w14:paraId="61C78440" w14:textId="77777777" w:rsidR="00E20814" w:rsidRPr="00FD3B0C" w:rsidRDefault="00E20814" w:rsidP="00E20814">
      <w:pPr>
        <w:spacing w:line="276" w:lineRule="auto"/>
        <w:ind w:left="567" w:right="567"/>
        <w:jc w:val="both"/>
        <w:rPr>
          <w:rFonts w:ascii="Palatino Linotype" w:hAnsi="Palatino Linotype"/>
          <w:sz w:val="8"/>
          <w:szCs w:val="10"/>
        </w:rPr>
      </w:pPr>
    </w:p>
    <w:p w14:paraId="3E296FCE" w14:textId="77777777" w:rsidR="00E20814" w:rsidRPr="00FD3B0C" w:rsidRDefault="00E20814" w:rsidP="00E20814">
      <w:pPr>
        <w:spacing w:line="276" w:lineRule="auto"/>
        <w:ind w:left="567" w:right="567"/>
        <w:jc w:val="both"/>
        <w:rPr>
          <w:rFonts w:ascii="Palatino Linotype" w:eastAsia="MS Mincho" w:hAnsi="Palatino Linotype" w:cs="Arial"/>
          <w:i/>
          <w:sz w:val="22"/>
        </w:rPr>
      </w:pPr>
      <w:r w:rsidRPr="00FD3B0C">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6B30288"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C750D4C"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218BFA0C"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204653F"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FD3B0C">
        <w:rPr>
          <w:rFonts w:ascii="Palatino Linotype" w:hAnsi="Palatino Linotype"/>
          <w:b/>
          <w:bCs/>
          <w:color w:val="000000" w:themeColor="text1"/>
        </w:rPr>
        <w:t>e) Sellos de seguridad o cadenas digitales.</w:t>
      </w:r>
    </w:p>
    <w:p w14:paraId="4DACCEEB"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798AED93"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lastRenderedPageBreak/>
        <w:t>Toca el turno de analizar la publicidad de los 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del emisor y serie y folio interno.</w:t>
      </w:r>
    </w:p>
    <w:p w14:paraId="61C9294B"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7D421D0D"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 xml:space="preserve">Cuando de la secuencia de números y letras, no se advierta un Registro Federal de Contribuyentes o una Clave Única de Registro de Población, que pueda hacer identificable al titular del dato personal, </w:t>
      </w:r>
      <w:r w:rsidRPr="00FD3B0C">
        <w:rPr>
          <w:rFonts w:ascii="Palatino Linotype" w:eastAsia="MS Mincho" w:hAnsi="Palatino Linotype" w:cs="Arial"/>
          <w:b/>
          <w:bCs/>
        </w:rPr>
        <w:t>no puede tenerse como dato personal y por ende información confidencial</w:t>
      </w:r>
      <w:r w:rsidRPr="00FD3B0C">
        <w:rPr>
          <w:rFonts w:ascii="Palatino Linotype" w:eastAsia="MS Mincho" w:hAnsi="Palatino Linotype" w:cs="Arial"/>
        </w:rPr>
        <w:t>.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C6170C2"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712FB830"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 xml:space="preserve">Las cadenas originales y sellos que se agregan a las facturas tienen una secuencia de generación, determinados con base en el </w:t>
      </w:r>
      <w:r w:rsidRPr="00FD3B0C">
        <w:rPr>
          <w:rFonts w:ascii="Palatino Linotype" w:eastAsia="MS Mincho" w:hAnsi="Palatino Linotype" w:cs="Arial"/>
          <w:i/>
          <w:iCs/>
        </w:rPr>
        <w:t>ANEXO 20</w:t>
      </w:r>
      <w:r w:rsidRPr="00FD3B0C">
        <w:rPr>
          <w:rFonts w:ascii="Palatino Linotype" w:eastAsia="MS Mincho" w:hAnsi="Palatino Linotype" w:cs="Arial"/>
        </w:rPr>
        <w:t xml:space="preserve"> de la Segunda Resolución de modificaciones a la Resolución Miscelánea Fiscal para dos mil diecisiete, publicada en el Diario Oficial de la Federación el dieciocho (18) de julio </w:t>
      </w:r>
      <w:r w:rsidRPr="00FD3B0C">
        <w:rPr>
          <w:rFonts w:ascii="Palatino Linotype" w:eastAsia="MS Mincho" w:hAnsi="Palatino Linotype" w:cs="Arial"/>
        </w:rPr>
        <w:lastRenderedPageBreak/>
        <w:t>de dos mil diecisiete, que precisa los datos de los que se componen los elementos de seguridad y se puntualiza que dicha información está encriptada:</w:t>
      </w:r>
    </w:p>
    <w:p w14:paraId="4EB9F110"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4E61D4BE"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D3B0C">
        <w:rPr>
          <w:rFonts w:ascii="Palatino Linotype" w:hAnsi="Palatino Linotype"/>
          <w:i/>
          <w:iCs/>
          <w:color w:val="000000" w:themeColor="text1"/>
          <w:sz w:val="22"/>
          <w:szCs w:val="22"/>
        </w:rPr>
        <w:t>“Elementos utilizados en la generación de Sellos Digitales:</w:t>
      </w:r>
    </w:p>
    <w:p w14:paraId="1A2B6660"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D3B0C">
        <w:rPr>
          <w:rFonts w:ascii="Palatino Linotype" w:hAnsi="Palatino Linotype"/>
          <w:i/>
          <w:iCs/>
          <w:color w:val="000000" w:themeColor="text1"/>
          <w:sz w:val="22"/>
          <w:szCs w:val="22"/>
        </w:rPr>
        <w:t>•​Cadena Original, el elemento a sellar, en este caso de un comprobante fiscal digital a través de Internet.</w:t>
      </w:r>
    </w:p>
    <w:p w14:paraId="0E033331"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D3B0C">
        <w:rPr>
          <w:rFonts w:ascii="Palatino Linotype" w:hAnsi="Palatino Linotype"/>
          <w:i/>
          <w:iCs/>
          <w:color w:val="000000" w:themeColor="text1"/>
          <w:sz w:val="22"/>
          <w:szCs w:val="22"/>
        </w:rPr>
        <w:t>•​Certificado de Sello Digital y su correspondiente clave privada.</w:t>
      </w:r>
    </w:p>
    <w:p w14:paraId="2BCF88C3"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D3B0C">
        <w:rPr>
          <w:rFonts w:ascii="Palatino Linotype" w:hAnsi="Palatino Linotype"/>
          <w:i/>
          <w:iCs/>
          <w:color w:val="000000" w:themeColor="text1"/>
          <w:sz w:val="22"/>
          <w:szCs w:val="22"/>
        </w:rPr>
        <w:t>•​Algoritmos de criptografía de clave pública para firma electrónica avanzada.</w:t>
      </w:r>
    </w:p>
    <w:p w14:paraId="53BE6FE3"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D3B0C">
        <w:rPr>
          <w:rFonts w:ascii="Palatino Linotype" w:hAnsi="Palatino Linotype"/>
          <w:i/>
          <w:iCs/>
          <w:color w:val="000000" w:themeColor="text1"/>
          <w:sz w:val="22"/>
          <w:szCs w:val="22"/>
        </w:rPr>
        <w:t>•​Especificaciones de conversión de la firma electrónica avanzada a Base 64.</w:t>
      </w:r>
    </w:p>
    <w:p w14:paraId="4BD74981"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D3B0C">
        <w:rPr>
          <w:rFonts w:ascii="Palatino Linotype" w:hAnsi="Palatino Linotype"/>
          <w:i/>
          <w:iCs/>
          <w:color w:val="000000" w:themeColor="text1"/>
          <w:sz w:val="22"/>
          <w:szCs w:val="22"/>
        </w:rPr>
        <w:t>Para la generación de sellos digitales se utiliza criptografía de clave pública aplicada a una cadena original.</w:t>
      </w:r>
    </w:p>
    <w:p w14:paraId="1D2BC53D"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33A73CD"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D3B0C">
        <w:rPr>
          <w:rFonts w:ascii="Palatino Linotype" w:hAnsi="Palatino Linotype"/>
          <w:i/>
          <w:iCs/>
          <w:color w:val="000000" w:themeColor="text1"/>
          <w:sz w:val="22"/>
          <w:szCs w:val="22"/>
        </w:rPr>
        <w:t>Criptografía de la Clave Pública</w:t>
      </w:r>
    </w:p>
    <w:p w14:paraId="6479539D" w14:textId="77777777" w:rsidR="00E20814" w:rsidRPr="00FD3B0C" w:rsidRDefault="00E20814" w:rsidP="00E20814">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D3B0C">
        <w:rPr>
          <w:rFonts w:ascii="Palatino Linotype" w:hAnsi="Palatino Linotype"/>
          <w:i/>
          <w:iCs/>
          <w:color w:val="000000" w:themeColor="text1"/>
          <w:sz w:val="22"/>
          <w:szCs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1D89AD91"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45D44CFF"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C9AAAC0"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49578F7"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 xml:space="preserve">Por otra parte, por lo que hace al número de serie de los certificados de Sello Digitales del emisor y del Servicio de Administración Tributaria, el </w:t>
      </w:r>
      <w:r w:rsidRPr="00FD3B0C">
        <w:rPr>
          <w:rFonts w:ascii="Palatino Linotype" w:eastAsia="MS Mincho" w:hAnsi="Palatino Linotype" w:cs="Arial"/>
          <w:i/>
          <w:iCs/>
        </w:rPr>
        <w:t>ANEXO 20</w:t>
      </w:r>
      <w:r w:rsidRPr="00FD3B0C">
        <w:rPr>
          <w:rFonts w:ascii="Palatino Linotype" w:eastAsia="MS Mincho" w:hAnsi="Palatino Linotype" w:cs="Arial"/>
        </w:rPr>
        <w:t xml:space="preserve"> de </w:t>
      </w:r>
      <w:r w:rsidRPr="00FD3B0C">
        <w:rPr>
          <w:rFonts w:ascii="Palatino Linotype" w:eastAsia="MS Mincho" w:hAnsi="Palatino Linotype" w:cs="Arial"/>
        </w:rPr>
        <w:lastRenderedPageBreak/>
        <w:t>la Segunda Resolución de modificaciones a la Resolución Miscelánea Fiscal para dos mil  diecisiete, precisa que dichos datos se conforman por veinte caracteres numéricos; dicha situación se robustece con el ejemplo localizado en el documento denominado “</w:t>
      </w:r>
      <w:r w:rsidRPr="00FD3B0C">
        <w:rPr>
          <w:rFonts w:ascii="Palatino Linotype" w:eastAsia="MS Mincho" w:hAnsi="Palatino Linotype" w:cs="Arial"/>
          <w:i/>
          <w:iCs/>
        </w:rPr>
        <w:t>Cómo ubicar el Folio Fiscal en una factura</w:t>
      </w:r>
      <w:r w:rsidRPr="00FD3B0C">
        <w:rPr>
          <w:rFonts w:ascii="Palatino Linotype" w:eastAsia="MS Mincho" w:hAnsi="Palatino Linotype" w:cs="Arial"/>
        </w:rPr>
        <w:t>”, emitido por el Instituto Nacional electoral, en la cual se advierte que únicamente se encuentra conformado por números, se muestra a continuación:</w:t>
      </w:r>
    </w:p>
    <w:p w14:paraId="054E8742"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30A79531" w14:textId="77777777" w:rsidR="00E20814" w:rsidRPr="00FD3B0C" w:rsidRDefault="00E20814" w:rsidP="00E20814">
      <w:pPr>
        <w:pStyle w:val="Prrafodelista"/>
        <w:tabs>
          <w:tab w:val="left" w:pos="426"/>
        </w:tabs>
        <w:spacing w:before="240" w:after="240" w:line="360" w:lineRule="auto"/>
        <w:ind w:left="0" w:right="51"/>
        <w:jc w:val="center"/>
        <w:rPr>
          <w:rFonts w:ascii="Palatino Linotype" w:hAnsi="Palatino Linotype"/>
          <w:color w:val="000000" w:themeColor="text1"/>
        </w:rPr>
      </w:pPr>
      <w:r w:rsidRPr="00FD3B0C">
        <w:rPr>
          <w:rFonts w:ascii="Palatino Linotype" w:eastAsia="Times New Roman" w:hAnsi="Palatino Linotype" w:cs="Tahoma"/>
          <w:noProof/>
          <w:lang w:val="es-MX" w:eastAsia="es-MX"/>
        </w:rPr>
        <w:drawing>
          <wp:inline distT="0" distB="0" distL="0" distR="0" wp14:anchorId="18644FF0" wp14:editId="5B5B5A97">
            <wp:extent cx="4907554" cy="950636"/>
            <wp:effectExtent l="12700" t="12700" r="7620" b="14605"/>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4185" cy="951921"/>
                    </a:xfrm>
                    <a:prstGeom prst="rect">
                      <a:avLst/>
                    </a:prstGeom>
                    <a:noFill/>
                    <a:ln>
                      <a:solidFill>
                        <a:schemeClr val="tx1"/>
                      </a:solidFill>
                    </a:ln>
                  </pic:spPr>
                </pic:pic>
              </a:graphicData>
            </a:graphic>
          </wp:inline>
        </w:drawing>
      </w:r>
    </w:p>
    <w:p w14:paraId="281344B4"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063F874F"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4E3693FA"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1ED7B317"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 xml:space="preserve">Ahora bien, por lo que hace Folio Fiscal, cabe precisar que conforme al </w:t>
      </w:r>
      <w:r w:rsidRPr="00FD3B0C">
        <w:rPr>
          <w:rFonts w:ascii="Palatino Linotype" w:eastAsia="MS Mincho" w:hAnsi="Palatino Linotype" w:cs="Arial"/>
          <w:i/>
          <w:iCs/>
        </w:rPr>
        <w:t>ANEXO 20</w:t>
      </w:r>
      <w:r w:rsidRPr="00FD3B0C">
        <w:rPr>
          <w:rFonts w:ascii="Palatino Linotype" w:eastAsia="MS Mincho" w:hAnsi="Palatino Linotype" w:cs="Arial"/>
        </w:rPr>
        <w:t xml:space="preserve"> de la Segunda Resolución de modificaciones a la Resolución Miscelánea Fiscal para dos mil diecisiete, el folio fiscal se conforma de treinta seis caracteres alfanuméricos; además, que conforme al documento denominado “</w:t>
      </w:r>
      <w:r w:rsidRPr="00FD3B0C">
        <w:rPr>
          <w:rFonts w:ascii="Palatino Linotype" w:eastAsia="MS Mincho" w:hAnsi="Palatino Linotype" w:cs="Arial"/>
          <w:i/>
          <w:iCs/>
        </w:rPr>
        <w:t>Cómo ubicar el Folio Fiscal en una factura</w:t>
      </w:r>
      <w:r w:rsidRPr="00FD3B0C">
        <w:rPr>
          <w:rFonts w:ascii="Palatino Linotype" w:eastAsia="MS Mincho" w:hAnsi="Palatino Linotype" w:cs="Arial"/>
        </w:rPr>
        <w:t xml:space="preserve">”, el dato se ubica dentro de los datos del emisor o en el </w:t>
      </w:r>
      <w:r w:rsidRPr="00FD3B0C">
        <w:rPr>
          <w:rFonts w:ascii="Palatino Linotype" w:eastAsia="MS Mincho" w:hAnsi="Palatino Linotype" w:cs="Arial"/>
        </w:rPr>
        <w:lastRenderedPageBreak/>
        <w:t>recuadro de los datos de identificación del comprobante fiscal. Es un número consecutivo contenido en los comprobantes fiscales digitales, compuesto por 5 grupos de números y letras separados por guiones, tal como se muestra a continuación:</w:t>
      </w:r>
    </w:p>
    <w:p w14:paraId="53FE47F4"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D1B4A3C" w14:textId="77777777" w:rsidR="00E20814" w:rsidRPr="00FD3B0C" w:rsidRDefault="00E20814" w:rsidP="00E20814">
      <w:pPr>
        <w:pStyle w:val="Prrafodelista"/>
        <w:tabs>
          <w:tab w:val="left" w:pos="426"/>
        </w:tabs>
        <w:spacing w:before="240" w:after="240" w:line="360" w:lineRule="auto"/>
        <w:ind w:left="0" w:right="51"/>
        <w:jc w:val="center"/>
        <w:rPr>
          <w:rFonts w:ascii="Palatino Linotype" w:hAnsi="Palatino Linotype"/>
          <w:color w:val="000000" w:themeColor="text1"/>
        </w:rPr>
      </w:pPr>
      <w:r w:rsidRPr="00FD3B0C">
        <w:rPr>
          <w:rFonts w:ascii="Palatino Linotype" w:eastAsia="Times New Roman" w:hAnsi="Palatino Linotype" w:cs="Tahoma"/>
          <w:noProof/>
          <w:lang w:val="es-MX" w:eastAsia="es-MX"/>
        </w:rPr>
        <w:drawing>
          <wp:inline distT="0" distB="0" distL="0" distR="0" wp14:anchorId="5AAF39BB" wp14:editId="0F46A3D6">
            <wp:extent cx="4701640" cy="1056640"/>
            <wp:effectExtent l="12700" t="12700" r="10160" b="10160"/>
            <wp:docPr id="2085549507" name="Imagen 20855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8">
                      <a:extLst>
                        <a:ext uri="{28A0092B-C50C-407E-A947-70E740481C1C}">
                          <a14:useLocalDpi xmlns:a14="http://schemas.microsoft.com/office/drawing/2010/main" val="0"/>
                        </a:ext>
                      </a:extLst>
                    </a:blip>
                    <a:srcRect b="47096"/>
                    <a:stretch>
                      <a:fillRect/>
                    </a:stretch>
                  </pic:blipFill>
                  <pic:spPr bwMode="auto">
                    <a:xfrm>
                      <a:off x="0" y="0"/>
                      <a:ext cx="4715139" cy="1059674"/>
                    </a:xfrm>
                    <a:prstGeom prst="rect">
                      <a:avLst/>
                    </a:prstGeom>
                    <a:noFill/>
                    <a:ln>
                      <a:solidFill>
                        <a:schemeClr val="tx1"/>
                      </a:solidFill>
                    </a:ln>
                  </pic:spPr>
                </pic:pic>
              </a:graphicData>
            </a:graphic>
          </wp:inline>
        </w:drawing>
      </w:r>
    </w:p>
    <w:p w14:paraId="7AFBBD87"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26A2ED2A" w14:textId="77777777" w:rsidR="00E20814"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3712751" w14:textId="77777777" w:rsidR="00E20814" w:rsidRPr="00FD3B0C" w:rsidRDefault="00E20814" w:rsidP="00E20814">
      <w:pPr>
        <w:pStyle w:val="Prrafodelista"/>
        <w:tabs>
          <w:tab w:val="left" w:pos="426"/>
        </w:tabs>
        <w:spacing w:before="240" w:after="240" w:line="360" w:lineRule="auto"/>
        <w:ind w:left="0" w:right="51"/>
        <w:jc w:val="both"/>
        <w:rPr>
          <w:rFonts w:ascii="Palatino Linotype" w:hAnsi="Palatino Linotype"/>
          <w:color w:val="000000" w:themeColor="text1"/>
        </w:rPr>
      </w:pPr>
    </w:p>
    <w:p w14:paraId="5A229C01" w14:textId="01903652" w:rsidR="002946FD" w:rsidRPr="00FD3B0C" w:rsidRDefault="00E20814" w:rsidP="00E20814">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D3B0C">
        <w:rPr>
          <w:rFonts w:ascii="Palatino Linotype" w:eastAsia="MS Mincho" w:hAnsi="Palatino Linotype" w:cs="Arial"/>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w:t>
      </w:r>
      <w:r w:rsidRPr="00FD3B0C">
        <w:rPr>
          <w:rFonts w:ascii="Palatino Linotype" w:eastAsia="MS Mincho" w:hAnsi="Palatino Linotype" w:cs="Arial"/>
          <w:b/>
          <w:bCs/>
        </w:rPr>
        <w:t>SUJETO OBLIGADO</w:t>
      </w:r>
      <w:r w:rsidRPr="00FD3B0C">
        <w:rPr>
          <w:rFonts w:ascii="Palatino Linotype" w:eastAsia="MS Mincho" w:hAnsi="Palatino Linotype" w:cs="Arial"/>
        </w:rPr>
        <w:t xml:space="preserve">, lo cierto es que no contiene datos </w:t>
      </w:r>
      <w:r w:rsidRPr="00FD3B0C">
        <w:rPr>
          <w:rFonts w:ascii="Palatino Linotype" w:eastAsia="MS Mincho" w:hAnsi="Palatino Linotype" w:cs="Arial"/>
        </w:rPr>
        <w:lastRenderedPageBreak/>
        <w:t>confidenciales de los servidores públicos y por lo tanto, no actualizan la causal de clasificación establecida en el artículo 143, fracción I, de la Ley de Transparencia y Acceso a la Información Pública del Estado de México y Municipios.</w:t>
      </w:r>
    </w:p>
    <w:p w14:paraId="531FCB9B" w14:textId="77777777" w:rsidR="00443027" w:rsidRPr="00FD3B0C" w:rsidRDefault="00443027" w:rsidP="00443027">
      <w:pPr>
        <w:pStyle w:val="Prrafodelista"/>
        <w:tabs>
          <w:tab w:val="left" w:pos="426"/>
        </w:tabs>
        <w:spacing w:before="240" w:after="240" w:line="360" w:lineRule="auto"/>
        <w:ind w:left="0" w:right="51"/>
        <w:jc w:val="both"/>
        <w:rPr>
          <w:rFonts w:ascii="Palatino Linotype" w:hAnsi="Palatino Linotype"/>
          <w:color w:val="000000" w:themeColor="text1"/>
        </w:rPr>
      </w:pPr>
    </w:p>
    <w:p w14:paraId="48673A6C" w14:textId="2BAFA4A7" w:rsidR="00443027" w:rsidRPr="00FD3B0C" w:rsidRDefault="00443027" w:rsidP="00443027">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D3B0C">
        <w:rPr>
          <w:rFonts w:ascii="Palatino Linotype" w:hAnsi="Palatino Linotype"/>
          <w:b/>
          <w:bCs/>
          <w:color w:val="000000" w:themeColor="text1"/>
        </w:rPr>
        <w:t>f) De las fotografías de servidores públicos.</w:t>
      </w:r>
    </w:p>
    <w:p w14:paraId="757AD252" w14:textId="77777777" w:rsidR="00443027" w:rsidRPr="00FD3B0C" w:rsidRDefault="00443027" w:rsidP="00443027">
      <w:pPr>
        <w:pStyle w:val="Prrafodelista"/>
        <w:tabs>
          <w:tab w:val="left" w:pos="426"/>
        </w:tabs>
        <w:spacing w:before="240" w:after="240" w:line="360" w:lineRule="auto"/>
        <w:ind w:left="0" w:right="51"/>
        <w:jc w:val="both"/>
        <w:rPr>
          <w:rFonts w:ascii="Palatino Linotype" w:hAnsi="Palatino Linotype"/>
          <w:color w:val="000000" w:themeColor="text1"/>
        </w:rPr>
      </w:pPr>
    </w:p>
    <w:p w14:paraId="31755D20" w14:textId="77777777" w:rsidR="00443027" w:rsidRPr="00FD3B0C"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FD3B0C">
        <w:rPr>
          <w:rFonts w:ascii="Palatino Linotype" w:eastAsia="MS Mincho" w:hAnsi="Palatino Linotype" w:cs="Arial"/>
        </w:rPr>
        <w:t xml:space="preserve">Por </w:t>
      </w:r>
      <w:r w:rsidRPr="00FD3B0C">
        <w:rPr>
          <w:rFonts w:ascii="Palatino Linotype" w:eastAsia="Palatino Linotype" w:hAnsi="Palatino Linotype" w:cs="Palatino Linotype"/>
        </w:rPr>
        <w:t>lo que hace a las fotografías, en caso de que el soporte documental a entregar las contenga,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E825FC6" w14:textId="77777777" w:rsidR="00443027" w:rsidRPr="00FD3B0C" w:rsidRDefault="00443027" w:rsidP="00443027">
      <w:pPr>
        <w:spacing w:line="360" w:lineRule="auto"/>
        <w:contextualSpacing/>
        <w:jc w:val="both"/>
        <w:rPr>
          <w:rFonts w:ascii="Palatino Linotype" w:eastAsia="Palatino Linotype" w:hAnsi="Palatino Linotype" w:cs="Palatino Linotype"/>
        </w:rPr>
      </w:pPr>
    </w:p>
    <w:p w14:paraId="6AA1363F" w14:textId="77777777" w:rsidR="00443027" w:rsidRPr="00FD3B0C"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FD3B0C">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5AB10BD" w14:textId="77777777" w:rsidR="00443027" w:rsidRPr="00FD3B0C" w:rsidRDefault="00443027" w:rsidP="00443027">
      <w:pPr>
        <w:spacing w:line="360" w:lineRule="auto"/>
        <w:contextualSpacing/>
        <w:jc w:val="both"/>
        <w:rPr>
          <w:rFonts w:ascii="Palatino Linotype" w:eastAsia="Palatino Linotype" w:hAnsi="Palatino Linotype" w:cs="Palatino Linotype"/>
        </w:rPr>
      </w:pPr>
    </w:p>
    <w:p w14:paraId="4EADF42E" w14:textId="77777777" w:rsidR="00443027" w:rsidRPr="00FD3B0C"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FD3B0C">
        <w:rPr>
          <w:rFonts w:ascii="Palatino Linotype" w:eastAsia="Palatino Linotype" w:hAnsi="Palatino Linotype" w:cs="Palatino Linotype"/>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27D7A88" w14:textId="77777777" w:rsidR="00443027" w:rsidRPr="00FD3B0C" w:rsidRDefault="00443027" w:rsidP="00443027">
      <w:pPr>
        <w:tabs>
          <w:tab w:val="left" w:pos="426"/>
        </w:tabs>
        <w:spacing w:line="360" w:lineRule="auto"/>
        <w:contextualSpacing/>
        <w:jc w:val="both"/>
        <w:rPr>
          <w:rFonts w:ascii="Palatino Linotype" w:eastAsia="Palatino Linotype" w:hAnsi="Palatino Linotype" w:cs="Palatino Linotype"/>
        </w:rPr>
      </w:pPr>
    </w:p>
    <w:p w14:paraId="22D26383" w14:textId="77777777" w:rsidR="00443027" w:rsidRPr="00FD3B0C"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FD3B0C">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7C406398" w14:textId="77777777" w:rsidR="00443027" w:rsidRPr="00FD3B0C" w:rsidRDefault="00443027" w:rsidP="00443027">
      <w:pPr>
        <w:pStyle w:val="Prrafodelista"/>
        <w:tabs>
          <w:tab w:val="left" w:pos="426"/>
        </w:tabs>
        <w:rPr>
          <w:rFonts w:ascii="Palatino Linotype" w:eastAsia="Palatino Linotype" w:hAnsi="Palatino Linotype" w:cs="Palatino Linotype"/>
        </w:rPr>
      </w:pPr>
    </w:p>
    <w:p w14:paraId="4D39A83E" w14:textId="77777777" w:rsidR="00443027" w:rsidRPr="00FD3B0C" w:rsidRDefault="00443027" w:rsidP="00443027">
      <w:pPr>
        <w:tabs>
          <w:tab w:val="left" w:pos="426"/>
        </w:tabs>
        <w:spacing w:line="360" w:lineRule="auto"/>
        <w:contextualSpacing/>
        <w:jc w:val="both"/>
        <w:rPr>
          <w:rFonts w:ascii="Palatino Linotype" w:eastAsia="Palatino Linotype" w:hAnsi="Palatino Linotype" w:cs="Palatino Linotype"/>
        </w:rPr>
      </w:pPr>
    </w:p>
    <w:p w14:paraId="37F82D43" w14:textId="77777777" w:rsidR="00443027" w:rsidRPr="00FD3B0C"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FD3B0C">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w:t>
      </w:r>
      <w:r w:rsidRPr="00FD3B0C">
        <w:rPr>
          <w:rFonts w:ascii="Palatino Linotype" w:eastAsia="Palatino Linotype" w:hAnsi="Palatino Linotype" w:cs="Palatino Linotype"/>
        </w:rPr>
        <w:lastRenderedPageBreak/>
        <w:t>están directamente relacionados con el cumplimiento de disposiciones normativas o el ejercicio de funciones revisten un interés público.</w:t>
      </w:r>
    </w:p>
    <w:p w14:paraId="46ED3BE8" w14:textId="77777777" w:rsidR="00443027" w:rsidRPr="00FD3B0C" w:rsidRDefault="00443027" w:rsidP="00443027">
      <w:pPr>
        <w:tabs>
          <w:tab w:val="left" w:pos="426"/>
        </w:tabs>
        <w:spacing w:line="360" w:lineRule="auto"/>
        <w:contextualSpacing/>
        <w:jc w:val="both"/>
        <w:rPr>
          <w:rFonts w:ascii="Palatino Linotype" w:eastAsia="Palatino Linotype" w:hAnsi="Palatino Linotype" w:cs="Palatino Linotype"/>
        </w:rPr>
      </w:pPr>
    </w:p>
    <w:p w14:paraId="16200196" w14:textId="77777777" w:rsidR="00443027" w:rsidRPr="00FD3B0C"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FD3B0C">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4E983D9" w14:textId="77777777" w:rsidR="00443027" w:rsidRPr="00FD3B0C" w:rsidRDefault="00443027" w:rsidP="00443027">
      <w:pPr>
        <w:tabs>
          <w:tab w:val="left" w:pos="426"/>
        </w:tabs>
        <w:spacing w:line="360" w:lineRule="auto"/>
        <w:contextualSpacing/>
        <w:jc w:val="both"/>
        <w:rPr>
          <w:rFonts w:ascii="Palatino Linotype" w:eastAsia="Palatino Linotype" w:hAnsi="Palatino Linotype" w:cs="Palatino Linotype"/>
        </w:rPr>
      </w:pPr>
    </w:p>
    <w:p w14:paraId="6D740A0D" w14:textId="77777777" w:rsidR="00443027" w:rsidRPr="00FD3B0C" w:rsidRDefault="00443027" w:rsidP="00443027">
      <w:pPr>
        <w:numPr>
          <w:ilvl w:val="0"/>
          <w:numId w:val="1"/>
        </w:numPr>
        <w:tabs>
          <w:tab w:val="left" w:pos="426"/>
        </w:tabs>
        <w:spacing w:line="360" w:lineRule="auto"/>
        <w:ind w:left="0" w:firstLine="0"/>
        <w:contextualSpacing/>
        <w:jc w:val="both"/>
        <w:rPr>
          <w:rFonts w:ascii="Palatino Linotype" w:eastAsia="Palatino Linotype" w:hAnsi="Palatino Linotype" w:cs="Palatino Linotype"/>
        </w:rPr>
      </w:pPr>
      <w:r w:rsidRPr="00FD3B0C">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7B275FB" w14:textId="77777777" w:rsidR="00443027" w:rsidRPr="00FD3B0C" w:rsidRDefault="00443027" w:rsidP="00443027">
      <w:pPr>
        <w:tabs>
          <w:tab w:val="left" w:pos="426"/>
        </w:tabs>
        <w:spacing w:line="360" w:lineRule="auto"/>
        <w:contextualSpacing/>
        <w:jc w:val="both"/>
        <w:rPr>
          <w:rFonts w:ascii="Palatino Linotype" w:eastAsia="Palatino Linotype" w:hAnsi="Palatino Linotype" w:cs="Palatino Linotype"/>
        </w:rPr>
      </w:pPr>
    </w:p>
    <w:p w14:paraId="6C6DB6F5" w14:textId="36BC37CC" w:rsidR="00836756" w:rsidRPr="00FD3B0C" w:rsidRDefault="00836756" w:rsidP="002A0729">
      <w:pPr>
        <w:keepNext/>
        <w:keepLines/>
        <w:spacing w:before="240"/>
        <w:outlineLvl w:val="0"/>
        <w:rPr>
          <w:rFonts w:ascii="Palatino Linotype" w:eastAsia="MS Gothic" w:hAnsi="Palatino Linotype" w:cstheme="majorBidi"/>
          <w:b/>
        </w:rPr>
      </w:pPr>
      <w:bookmarkStart w:id="33" w:name="_Toc86251419"/>
      <w:r w:rsidRPr="00FD3B0C">
        <w:rPr>
          <w:rFonts w:ascii="Palatino Linotype" w:eastAsiaTheme="minorEastAsia" w:hAnsi="Palatino Linotype" w:cs="Arial"/>
          <w:b/>
          <w:lang w:val="es-ES_tradnl" w:eastAsia="es-ES"/>
        </w:rPr>
        <w:t>SEXTO</w:t>
      </w:r>
      <w:r w:rsidRPr="00FD3B0C">
        <w:rPr>
          <w:rFonts w:ascii="Palatino Linotype" w:eastAsia="MS Gothic" w:hAnsi="Palatino Linotype" w:cstheme="majorBidi"/>
          <w:b/>
        </w:rPr>
        <w:t>. Vista a</w:t>
      </w:r>
      <w:bookmarkEnd w:id="28"/>
      <w:bookmarkEnd w:id="29"/>
      <w:bookmarkEnd w:id="30"/>
      <w:bookmarkEnd w:id="31"/>
      <w:bookmarkEnd w:id="32"/>
      <w:bookmarkEnd w:id="33"/>
      <w:r w:rsidR="0021691B" w:rsidRPr="00FD3B0C">
        <w:rPr>
          <w:rFonts w:ascii="Palatino Linotype" w:eastAsia="MS Gothic" w:hAnsi="Palatino Linotype" w:cstheme="majorBidi"/>
          <w:b/>
        </w:rPr>
        <w:t>l Órgano Interno de Control</w:t>
      </w:r>
      <w:r w:rsidR="00B9746E" w:rsidRPr="00FD3B0C">
        <w:rPr>
          <w:rFonts w:ascii="Palatino Linotype" w:eastAsia="MS Gothic" w:hAnsi="Palatino Linotype" w:cstheme="majorBidi"/>
          <w:b/>
        </w:rPr>
        <w:t xml:space="preserve"> competente</w:t>
      </w:r>
      <w:r w:rsidR="0021691B" w:rsidRPr="00FD3B0C">
        <w:rPr>
          <w:rFonts w:ascii="Palatino Linotype" w:eastAsia="MS Gothic" w:hAnsi="Palatino Linotype" w:cstheme="majorBidi"/>
          <w:b/>
        </w:rPr>
        <w:t>.</w:t>
      </w:r>
    </w:p>
    <w:p w14:paraId="6BAD6C50" w14:textId="77777777" w:rsidR="002A0729" w:rsidRPr="00FD3B0C" w:rsidRDefault="002A0729" w:rsidP="002A0729">
      <w:pPr>
        <w:rPr>
          <w:rFonts w:eastAsiaTheme="minorEastAsia"/>
        </w:rPr>
      </w:pPr>
    </w:p>
    <w:p w14:paraId="02E490A0" w14:textId="77777777" w:rsidR="0021122A" w:rsidRPr="00FD3B0C" w:rsidRDefault="0021122A" w:rsidP="0021122A">
      <w:pPr>
        <w:spacing w:before="240" w:after="240" w:line="360" w:lineRule="auto"/>
        <w:contextualSpacing/>
        <w:jc w:val="both"/>
        <w:rPr>
          <w:rFonts w:ascii="Palatino Linotype" w:hAnsi="Palatino Linotype"/>
          <w:lang w:val="es-ES_tradnl" w:eastAsia="es-ES"/>
        </w:rPr>
      </w:pPr>
    </w:p>
    <w:p w14:paraId="7CA4C0BB" w14:textId="39EB0CD1" w:rsidR="007E5395" w:rsidRPr="00FD3B0C" w:rsidRDefault="00B9746E"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hAnsi="Palatino Linotype"/>
          <w:lang w:val="es-ES_tradnl" w:eastAsia="es-ES"/>
        </w:rPr>
        <w:lastRenderedPageBreak/>
        <w:t xml:space="preserve">La </w:t>
      </w:r>
      <w:r w:rsidRPr="00FD3B0C">
        <w:rPr>
          <w:rFonts w:ascii="Palatino Linotype" w:eastAsiaTheme="minorEastAsia" w:hAnsi="Palatino Linotype" w:cs="Arial"/>
          <w:lang w:val="es-ES_tradnl"/>
        </w:rPr>
        <w:t>Ley de Transparencia y Acceso a la Información Pública del Estado de México y Municipios en los artículos 222, fracciones I y II, 162 y 59, fracciones I y II, establecen los siguiente:</w:t>
      </w:r>
    </w:p>
    <w:p w14:paraId="20E1922E" w14:textId="77777777" w:rsidR="00B9746E" w:rsidRPr="00FD3B0C"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5092F397"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i/>
          <w:sz w:val="22"/>
          <w:lang w:val="es-ES_tradnl" w:eastAsia="es-ES"/>
        </w:rPr>
        <w:t>“</w:t>
      </w:r>
      <w:r w:rsidRPr="00FD3B0C">
        <w:rPr>
          <w:rFonts w:ascii="Palatino Linotype" w:eastAsiaTheme="minorEastAsia" w:hAnsi="Palatino Linotype" w:cs="Arial"/>
          <w:b/>
          <w:i/>
          <w:iCs/>
          <w:sz w:val="22"/>
          <w:lang w:eastAsia="es-ES"/>
        </w:rPr>
        <w:t>Artículo 222.</w:t>
      </w:r>
      <w:r w:rsidRPr="00FD3B0C">
        <w:rPr>
          <w:rFonts w:ascii="Palatino Linotype" w:eastAsiaTheme="minorEastAsia" w:hAnsi="Palatino Linotype" w:cs="Arial"/>
          <w:i/>
          <w:iCs/>
          <w:sz w:val="22"/>
          <w:lang w:eastAsia="es-ES"/>
        </w:rPr>
        <w:t xml:space="preserve"> Son causas de responsabilidad administrativa de los servidores públicos de los sujetos obligados, por incumplimiento de las obligaciones establecidas en la materia de la presente Ley, las siguientes:</w:t>
      </w:r>
    </w:p>
    <w:p w14:paraId="3097B9E7"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b/>
          <w:i/>
          <w:iCs/>
          <w:sz w:val="22"/>
          <w:lang w:eastAsia="es-ES"/>
        </w:rPr>
        <w:t>I.</w:t>
      </w:r>
      <w:r w:rsidRPr="00FD3B0C">
        <w:rPr>
          <w:rFonts w:ascii="Palatino Linotype" w:eastAsiaTheme="minorEastAsia" w:hAnsi="Palatino Linotype" w:cs="Arial"/>
          <w:i/>
          <w:iCs/>
          <w:sz w:val="22"/>
          <w:lang w:eastAsia="es-ES"/>
        </w:rPr>
        <w:t xml:space="preserve"> Cualquier acto u omisión que provoque la suspensión o deficiencia en la atención de las solicitudes de información; </w:t>
      </w:r>
    </w:p>
    <w:p w14:paraId="47C3A8C9"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b/>
          <w:i/>
          <w:iCs/>
          <w:sz w:val="22"/>
          <w:lang w:eastAsia="es-ES"/>
        </w:rPr>
        <w:t>II.</w:t>
      </w:r>
      <w:r w:rsidRPr="00FD3B0C">
        <w:rPr>
          <w:rFonts w:ascii="Palatino Linotype" w:eastAsiaTheme="minorEastAsia" w:hAnsi="Palatino Linotype" w:cs="Arial"/>
          <w:i/>
          <w:iCs/>
          <w:sz w:val="22"/>
          <w:lang w:eastAsia="es-ES"/>
        </w:rPr>
        <w:t xml:space="preserve"> La falta de respuesta a las solicitudes de información en los plazos señalados en la normatividad aplicable;</w:t>
      </w:r>
    </w:p>
    <w:p w14:paraId="382F0701" w14:textId="19311B04"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i/>
          <w:iCs/>
          <w:sz w:val="22"/>
          <w:lang w:eastAsia="es-ES"/>
        </w:rPr>
        <w:t>(…)</w:t>
      </w:r>
    </w:p>
    <w:p w14:paraId="7F2C7EFC"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val="es-ES_tradnl" w:eastAsia="es-ES"/>
        </w:rPr>
      </w:pPr>
    </w:p>
    <w:p w14:paraId="691090A4"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b/>
          <w:i/>
          <w:iCs/>
          <w:sz w:val="22"/>
          <w:lang w:eastAsia="es-ES"/>
        </w:rPr>
        <w:t>Artículo 162.</w:t>
      </w:r>
      <w:r w:rsidRPr="00FD3B0C">
        <w:rPr>
          <w:rFonts w:ascii="Palatino Linotype" w:eastAsiaTheme="minorEastAsia" w:hAnsi="Palatino Linotype" w:cs="Arial"/>
          <w:i/>
          <w:iCs/>
          <w:sz w:val="22"/>
          <w:lang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89D099"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p>
    <w:p w14:paraId="31146270"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b/>
          <w:i/>
          <w:iCs/>
          <w:sz w:val="22"/>
          <w:lang w:eastAsia="es-ES"/>
        </w:rPr>
        <w:t>Artículo 59.</w:t>
      </w:r>
      <w:r w:rsidRPr="00FD3B0C">
        <w:rPr>
          <w:rFonts w:ascii="Palatino Linotype" w:eastAsiaTheme="minorEastAsia" w:hAnsi="Palatino Linotype" w:cs="Arial"/>
          <w:i/>
          <w:iCs/>
          <w:sz w:val="22"/>
          <w:lang w:eastAsia="es-ES"/>
        </w:rPr>
        <w:t xml:space="preserve"> Los servidores públicos habilitados tendrán las funciones siguientes:</w:t>
      </w:r>
    </w:p>
    <w:p w14:paraId="0B5ABA9A"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b/>
          <w:i/>
          <w:iCs/>
          <w:sz w:val="22"/>
          <w:lang w:eastAsia="es-ES"/>
        </w:rPr>
        <w:t>I.</w:t>
      </w:r>
      <w:r w:rsidRPr="00FD3B0C">
        <w:rPr>
          <w:rFonts w:ascii="Palatino Linotype" w:eastAsiaTheme="minorEastAsia" w:hAnsi="Palatino Linotype" w:cs="Arial"/>
          <w:i/>
          <w:iCs/>
          <w:sz w:val="22"/>
          <w:lang w:eastAsia="es-ES"/>
        </w:rPr>
        <w:t xml:space="preserve"> Localizar la información que le solicite la Unidad de Transparencia; </w:t>
      </w:r>
    </w:p>
    <w:p w14:paraId="32B55E84" w14:textId="77777777"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b/>
          <w:i/>
          <w:iCs/>
          <w:sz w:val="22"/>
          <w:lang w:eastAsia="es-ES"/>
        </w:rPr>
        <w:t>II.</w:t>
      </w:r>
      <w:r w:rsidRPr="00FD3B0C">
        <w:rPr>
          <w:rFonts w:ascii="Palatino Linotype" w:eastAsiaTheme="minorEastAsia" w:hAnsi="Palatino Linotype" w:cs="Arial"/>
          <w:i/>
          <w:iCs/>
          <w:sz w:val="22"/>
          <w:lang w:eastAsia="es-ES"/>
        </w:rPr>
        <w:t xml:space="preserve"> Proporcionar la información que obre en los archivos y que le sea solicitada por la Unidad de Transparencia;</w:t>
      </w:r>
    </w:p>
    <w:p w14:paraId="6535A84B" w14:textId="38C9F7F6" w:rsidR="00B9746E" w:rsidRPr="00FD3B0C" w:rsidRDefault="00B9746E" w:rsidP="00B9746E">
      <w:pPr>
        <w:spacing w:before="240" w:after="240" w:line="276" w:lineRule="auto"/>
        <w:ind w:left="567" w:right="567"/>
        <w:contextualSpacing/>
        <w:jc w:val="both"/>
        <w:rPr>
          <w:rFonts w:ascii="Palatino Linotype" w:eastAsiaTheme="minorEastAsia" w:hAnsi="Palatino Linotype" w:cs="Arial"/>
          <w:i/>
          <w:iCs/>
          <w:sz w:val="22"/>
          <w:lang w:eastAsia="es-ES"/>
        </w:rPr>
      </w:pPr>
      <w:r w:rsidRPr="00FD3B0C">
        <w:rPr>
          <w:rFonts w:ascii="Palatino Linotype" w:eastAsiaTheme="minorEastAsia" w:hAnsi="Palatino Linotype" w:cs="Arial"/>
          <w:i/>
          <w:iCs/>
          <w:sz w:val="22"/>
          <w:lang w:eastAsia="es-ES"/>
        </w:rPr>
        <w:t>(…)”</w:t>
      </w:r>
    </w:p>
    <w:p w14:paraId="56862D78" w14:textId="77777777" w:rsidR="00B9746E" w:rsidRPr="00FD3B0C"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29CFFD55" w14:textId="37D55485" w:rsidR="00B9746E" w:rsidRPr="00FD3B0C" w:rsidRDefault="00B9746E"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hAnsi="Palatino Linotype"/>
          <w:lang w:val="es-ES_tradnl" w:eastAsia="es-ES"/>
        </w:rPr>
        <w:t xml:space="preserve">Las </w:t>
      </w:r>
      <w:r w:rsidRPr="00FD3B0C">
        <w:rPr>
          <w:rFonts w:ascii="Palatino Linotype" w:eastAsiaTheme="minorEastAsia" w:hAnsi="Palatino Linotype" w:cs="Arial"/>
          <w:lang w:val="es-ES_tradnl"/>
        </w:rPr>
        <w:t xml:space="preserve">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007C22D2" w:rsidRPr="00FD3B0C">
        <w:rPr>
          <w:rFonts w:ascii="Palatino Linotype" w:eastAsiaTheme="minorEastAsia" w:hAnsi="Palatino Linotype" w:cs="Arial"/>
          <w:b/>
          <w:lang w:val="es-ES_tradnl"/>
        </w:rPr>
        <w:t>RECURRENTE</w:t>
      </w:r>
      <w:r w:rsidRPr="00FD3B0C">
        <w:rPr>
          <w:rFonts w:ascii="Palatino Linotype" w:eastAsiaTheme="minorEastAsia" w:hAnsi="Palatino Linotype" w:cs="Arial"/>
          <w:lang w:val="es-ES_tradnl"/>
        </w:rPr>
        <w:t>.</w:t>
      </w:r>
    </w:p>
    <w:p w14:paraId="08B1C21C" w14:textId="77777777" w:rsidR="00B9746E" w:rsidRPr="00FD3B0C"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458B3247" w14:textId="4427E3C3" w:rsidR="00B9746E" w:rsidRPr="00FD3B0C"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hAnsi="Palatino Linotype"/>
          <w:lang w:val="es-ES_tradnl" w:eastAsia="es-ES"/>
        </w:rPr>
        <w:t xml:space="preserve">La </w:t>
      </w:r>
      <w:r w:rsidRPr="00FD3B0C">
        <w:rPr>
          <w:rFonts w:ascii="Palatino Linotype" w:eastAsiaTheme="minorEastAsia" w:hAnsi="Palatino Linotype" w:cs="Arial"/>
          <w:lang w:val="es-ES_tradnl"/>
        </w:rPr>
        <w:t>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26706605" w14:textId="77777777" w:rsidR="00B9746E" w:rsidRPr="00FD3B0C"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59A38BB3" w14:textId="668C9B56" w:rsidR="00B9746E" w:rsidRPr="00FD3B0C"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hAnsi="Palatino Linotype"/>
          <w:lang w:val="es-ES_tradnl" w:eastAsia="es-ES"/>
        </w:rPr>
        <w:t xml:space="preserve">En </w:t>
      </w:r>
      <w:r w:rsidRPr="00FD3B0C">
        <w:rPr>
          <w:rFonts w:ascii="Palatino Linotype" w:eastAsiaTheme="minorEastAsia" w:hAnsi="Palatino Linotype" w:cs="Arial"/>
          <w:lang w:val="es-ES_tradnl"/>
        </w:rPr>
        <w:t>el presente asunto en particular, de las constancias que obran dentro del expediente d</w:t>
      </w:r>
      <w:r w:rsidR="000B76ED" w:rsidRPr="00FD3B0C">
        <w:rPr>
          <w:rFonts w:ascii="Palatino Linotype" w:eastAsiaTheme="minorEastAsia" w:hAnsi="Palatino Linotype" w:cs="Arial"/>
          <w:lang w:val="es-ES_tradnl"/>
        </w:rPr>
        <w:t xml:space="preserve">igital formado en el SAIMEX, </w:t>
      </w:r>
      <w:r w:rsidR="000B76ED" w:rsidRPr="00FD3B0C">
        <w:rPr>
          <w:rFonts w:ascii="Palatino Linotype" w:eastAsiaTheme="minorEastAsia" w:hAnsi="Palatino Linotype" w:cs="Arial"/>
          <w:b/>
          <w:lang w:val="es-ES_tradnl"/>
        </w:rPr>
        <w:t>no se advierte</w:t>
      </w:r>
      <w:r w:rsidRPr="00FD3B0C">
        <w:rPr>
          <w:rFonts w:ascii="Palatino Linotype" w:eastAsiaTheme="minorEastAsia" w:hAnsi="Palatino Linotype" w:cs="Arial"/>
          <w:b/>
          <w:lang w:val="es-ES_tradnl"/>
        </w:rPr>
        <w:t xml:space="preserve"> que</w:t>
      </w:r>
      <w:r w:rsidRPr="00FD3B0C">
        <w:rPr>
          <w:rFonts w:ascii="Palatino Linotype" w:eastAsiaTheme="minorEastAsia" w:hAnsi="Palatino Linotype" w:cs="Arial"/>
          <w:lang w:val="es-ES_tradnl"/>
        </w:rPr>
        <w:t xml:space="preserve"> </w:t>
      </w:r>
      <w:r w:rsidRPr="00FD3B0C">
        <w:rPr>
          <w:rFonts w:ascii="Palatino Linotype" w:eastAsiaTheme="minorEastAsia" w:hAnsi="Palatino Linotype" w:cs="Arial"/>
          <w:b/>
          <w:lang w:val="es-ES_tradnl"/>
        </w:rPr>
        <w:t xml:space="preserve">el Titular de la Unidad de Transparencia </w:t>
      </w:r>
      <w:r w:rsidR="000B76ED" w:rsidRPr="00FD3B0C">
        <w:rPr>
          <w:rFonts w:ascii="Palatino Linotype" w:eastAsiaTheme="minorEastAsia" w:hAnsi="Palatino Linotype" w:cs="Arial"/>
          <w:b/>
          <w:lang w:val="es-ES_tradnl"/>
        </w:rPr>
        <w:t>haya turnado</w:t>
      </w:r>
      <w:r w:rsidRPr="00FD3B0C">
        <w:rPr>
          <w:rFonts w:ascii="Palatino Linotype" w:eastAsiaTheme="minorEastAsia" w:hAnsi="Palatino Linotype" w:cs="Arial"/>
          <w:b/>
          <w:lang w:val="es-ES_tradnl"/>
        </w:rPr>
        <w:t xml:space="preserve"> la solicitud de información</w:t>
      </w:r>
      <w:r w:rsidRPr="00FD3B0C">
        <w:rPr>
          <w:rFonts w:ascii="Palatino Linotype" w:eastAsiaTheme="minorEastAsia" w:hAnsi="Palatino Linotype" w:cs="Arial"/>
          <w:lang w:val="es-ES_tradnl"/>
        </w:rPr>
        <w:t xml:space="preserve"> primigenia a </w:t>
      </w:r>
      <w:r w:rsidR="007C7EAE" w:rsidRPr="00FD3B0C">
        <w:rPr>
          <w:rFonts w:ascii="Palatino Linotype" w:eastAsiaTheme="minorEastAsia" w:hAnsi="Palatino Linotype" w:cs="Arial"/>
          <w:lang w:val="es-ES_tradnl"/>
        </w:rPr>
        <w:t>alguno de los servidores públicos habilitados de las diversas áreas administrativas que integran la administración pública municipal</w:t>
      </w:r>
      <w:r w:rsidRPr="00FD3B0C">
        <w:rPr>
          <w:rFonts w:ascii="Palatino Linotype" w:eastAsiaTheme="minorEastAsia" w:hAnsi="Palatino Linotype" w:cs="Arial"/>
          <w:lang w:val="es-ES_tradnl"/>
        </w:rPr>
        <w:t>.</w:t>
      </w:r>
    </w:p>
    <w:p w14:paraId="410689FC" w14:textId="77777777" w:rsidR="00B9746E" w:rsidRPr="00FD3B0C" w:rsidRDefault="00B9746E"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383CCF8E" w14:textId="3D43EAD9" w:rsidR="00B9746E" w:rsidRPr="00FD3B0C"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hAnsi="Palatino Linotype"/>
          <w:lang w:val="es-ES_tradnl" w:eastAsia="es-ES"/>
        </w:rPr>
        <w:t xml:space="preserve">Así las cosas, se </w:t>
      </w:r>
      <w:r w:rsidRPr="00FD3B0C">
        <w:rPr>
          <w:rFonts w:ascii="Palatino Linotype" w:hAnsi="Palatino Linotype" w:cs="Arial"/>
        </w:rPr>
        <w:t xml:space="preserve">tiene </w:t>
      </w:r>
      <w:r w:rsidR="007C7EAE" w:rsidRPr="00FD3B0C">
        <w:rPr>
          <w:rFonts w:ascii="Palatino Linotype" w:hAnsi="Palatino Linotype" w:cs="Arial"/>
        </w:rPr>
        <w:t>que el Titular de la Unidad de Transparencia</w:t>
      </w:r>
      <w:r w:rsidRPr="00FD3B0C">
        <w:rPr>
          <w:rFonts w:ascii="Palatino Linotype" w:hAnsi="Palatino Linotype" w:cs="Arial"/>
        </w:rPr>
        <w:t xml:space="preserve"> incumplió con sus funciones, atribuciones y competencias, al no dar </w:t>
      </w:r>
      <w:r w:rsidR="007C7EAE" w:rsidRPr="00FD3B0C">
        <w:rPr>
          <w:rFonts w:ascii="Palatino Linotype" w:hAnsi="Palatino Linotype" w:cs="Arial"/>
        </w:rPr>
        <w:t xml:space="preserve">trámite a la solicitud de información </w:t>
      </w:r>
      <w:r w:rsidR="00CA5D76" w:rsidRPr="00FD3B0C">
        <w:rPr>
          <w:rFonts w:ascii="Palatino Linotype" w:hAnsi="Palatino Linotype" w:cs="Arial"/>
          <w:b/>
        </w:rPr>
        <w:t>01454/ZINACANT/IP/2022</w:t>
      </w:r>
      <w:r w:rsidRPr="00FD3B0C">
        <w:rPr>
          <w:rFonts w:ascii="Palatino Linotype" w:hAnsi="Palatino Linotype" w:cs="Arial"/>
        </w:rPr>
        <w:t>, lo cual tuvo como consecuencia la falta de respuesta.</w:t>
      </w:r>
    </w:p>
    <w:p w14:paraId="32E85CEB" w14:textId="77777777" w:rsidR="00B9746E" w:rsidRPr="00FD3B0C" w:rsidRDefault="00B9746E" w:rsidP="00B9746E">
      <w:pPr>
        <w:spacing w:before="240" w:after="240" w:line="360" w:lineRule="auto"/>
        <w:contextualSpacing/>
        <w:jc w:val="both"/>
        <w:rPr>
          <w:rFonts w:ascii="Palatino Linotype" w:eastAsiaTheme="minorEastAsia" w:hAnsi="Palatino Linotype" w:cs="Arial"/>
          <w:lang w:val="es-ES_tradnl" w:eastAsia="es-ES"/>
        </w:rPr>
      </w:pPr>
    </w:p>
    <w:p w14:paraId="18848347" w14:textId="06BCDD38" w:rsidR="00B9746E" w:rsidRPr="00FD3B0C" w:rsidRDefault="007C22D2" w:rsidP="007C22D2">
      <w:pPr>
        <w:numPr>
          <w:ilvl w:val="0"/>
          <w:numId w:val="1"/>
        </w:numPr>
        <w:tabs>
          <w:tab w:val="left" w:pos="426"/>
        </w:tabs>
        <w:spacing w:before="240" w:after="240" w:line="360" w:lineRule="auto"/>
        <w:ind w:left="0" w:firstLine="0"/>
        <w:contextualSpacing/>
        <w:jc w:val="both"/>
        <w:rPr>
          <w:rFonts w:ascii="Palatino Linotype" w:eastAsiaTheme="minorEastAsia" w:hAnsi="Palatino Linotype" w:cs="Arial"/>
          <w:lang w:val="es-ES_tradnl" w:eastAsia="es-ES"/>
        </w:rPr>
      </w:pPr>
      <w:r w:rsidRPr="00FD3B0C">
        <w:rPr>
          <w:rFonts w:ascii="Palatino Linotype" w:hAnsi="Palatino Linotype"/>
          <w:lang w:val="es-ES_tradnl" w:eastAsia="es-ES"/>
        </w:rPr>
        <w:t xml:space="preserve">Por lo tanto, la falta de respuesta a la solicitud </w:t>
      </w:r>
      <w:r w:rsidRPr="00FD3B0C">
        <w:rPr>
          <w:rFonts w:ascii="Palatino Linotype" w:hAnsi="Palatino Linotype"/>
        </w:rPr>
        <w:t xml:space="preserve">de acceso a la información pública por parte del </w:t>
      </w:r>
      <w:r w:rsidRPr="00FD3B0C">
        <w:rPr>
          <w:rFonts w:ascii="Palatino Linotype" w:hAnsi="Palatino Linotype"/>
          <w:b/>
        </w:rPr>
        <w:t>SUJETO OBLIGADO</w:t>
      </w:r>
      <w:r w:rsidRPr="00FD3B0C">
        <w:rPr>
          <w:rFonts w:ascii="Palatino Linotype" w:hAnsi="Palatino Linotype"/>
        </w:rPr>
        <w:t xml:space="preserve"> actualiza una causa de responsabilidad, por lo que, de acuerdo a los artículos 190 y 36, fracción X, de la Ley de Trasparencia y Acceso a la Información Pública del Estado de México y Municipios, la Secretaría </w:t>
      </w:r>
      <w:r w:rsidR="001607EC" w:rsidRPr="00FD3B0C">
        <w:rPr>
          <w:rFonts w:ascii="Palatino Linotype" w:hAnsi="Palatino Linotype"/>
        </w:rPr>
        <w:t xml:space="preserve">Técnica </w:t>
      </w:r>
      <w:r w:rsidRPr="00FD3B0C">
        <w:rPr>
          <w:rFonts w:ascii="Palatino Linotype" w:hAnsi="Palatino Linotype"/>
        </w:rPr>
        <w:t>del Pleno hará del conocimiento del Órgano de Control Competente, para que inicie, en su caso, el procedimiento de responsabilidad respectivo.</w:t>
      </w:r>
    </w:p>
    <w:p w14:paraId="50417DBF" w14:textId="77777777" w:rsidR="007C22D2" w:rsidRPr="00FD3B0C" w:rsidRDefault="007C22D2"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8F735CA" w14:textId="77777777" w:rsidR="0080676D" w:rsidRPr="00FD3B0C" w:rsidRDefault="0080676D"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ED775CC" w14:textId="77777777" w:rsidR="0080676D" w:rsidRPr="00FD3B0C" w:rsidRDefault="0080676D" w:rsidP="007C22D2">
      <w:pPr>
        <w:tabs>
          <w:tab w:val="left" w:pos="426"/>
        </w:tabs>
        <w:spacing w:before="240" w:after="240" w:line="360" w:lineRule="auto"/>
        <w:contextualSpacing/>
        <w:jc w:val="both"/>
        <w:rPr>
          <w:rFonts w:ascii="Palatino Linotype" w:eastAsiaTheme="minorEastAsia" w:hAnsi="Palatino Linotype" w:cs="Arial"/>
          <w:lang w:val="es-ES_tradnl" w:eastAsia="es-ES"/>
        </w:rPr>
      </w:pPr>
    </w:p>
    <w:p w14:paraId="665F6542" w14:textId="551F85C2" w:rsidR="00881661" w:rsidRPr="00FD3B0C" w:rsidRDefault="007E5395" w:rsidP="00B638FD">
      <w:pPr>
        <w:keepNext/>
        <w:keepLines/>
        <w:spacing w:before="240"/>
        <w:outlineLvl w:val="0"/>
        <w:rPr>
          <w:rFonts w:ascii="Palatino Linotype" w:eastAsia="MS Gothic" w:hAnsi="Palatino Linotype" w:cstheme="majorBidi"/>
          <w:b/>
        </w:rPr>
      </w:pPr>
      <w:bookmarkStart w:id="34" w:name="_Toc86251424"/>
      <w:r w:rsidRPr="00FD3B0C">
        <w:rPr>
          <w:rFonts w:ascii="Palatino Linotype" w:eastAsia="MS Gothic" w:hAnsi="Palatino Linotype" w:cstheme="majorBidi"/>
          <w:b/>
        </w:rPr>
        <w:t>SÉPTIMO</w:t>
      </w:r>
      <w:r w:rsidR="009F280C" w:rsidRPr="00FD3B0C">
        <w:rPr>
          <w:rFonts w:ascii="Palatino Linotype" w:eastAsia="MS Gothic" w:hAnsi="Palatino Linotype" w:cstheme="majorBidi"/>
          <w:b/>
        </w:rPr>
        <w:t>.</w:t>
      </w:r>
      <w:r w:rsidR="00E5674D" w:rsidRPr="00FD3B0C">
        <w:rPr>
          <w:rFonts w:ascii="Palatino Linotype" w:eastAsia="MS Gothic" w:hAnsi="Palatino Linotype" w:cstheme="majorBidi"/>
          <w:b/>
        </w:rPr>
        <w:t xml:space="preserve"> Decisión</w:t>
      </w:r>
      <w:bookmarkEnd w:id="34"/>
      <w:r w:rsidR="00E5674D" w:rsidRPr="00FD3B0C">
        <w:rPr>
          <w:rFonts w:ascii="Palatino Linotype" w:eastAsia="MS Gothic" w:hAnsi="Palatino Linotype" w:cstheme="majorBidi"/>
          <w:b/>
        </w:rPr>
        <w:t xml:space="preserve"> </w:t>
      </w:r>
    </w:p>
    <w:p w14:paraId="7DDE7B5D" w14:textId="77777777" w:rsidR="004E3D13" w:rsidRPr="00FD3B0C" w:rsidRDefault="004E3D13" w:rsidP="004E3D13">
      <w:pPr>
        <w:pStyle w:val="Prrafodelista"/>
        <w:spacing w:before="240" w:after="240" w:line="360" w:lineRule="auto"/>
        <w:ind w:left="0"/>
        <w:jc w:val="both"/>
        <w:rPr>
          <w:rFonts w:ascii="Palatino Linotype" w:hAnsi="Palatino Linotype" w:cs="Arial"/>
        </w:rPr>
      </w:pPr>
    </w:p>
    <w:p w14:paraId="1841D694" w14:textId="0BC42B7C" w:rsidR="0018390A" w:rsidRPr="00FD3B0C" w:rsidRDefault="004E3D13">
      <w:pPr>
        <w:pStyle w:val="Prrafodelista"/>
        <w:numPr>
          <w:ilvl w:val="0"/>
          <w:numId w:val="1"/>
        </w:numPr>
        <w:spacing w:before="240" w:after="240" w:line="360" w:lineRule="auto"/>
        <w:ind w:left="0" w:firstLine="0"/>
        <w:jc w:val="both"/>
        <w:rPr>
          <w:rFonts w:ascii="Palatino Linotype" w:hAnsi="Palatino Linotype" w:cs="Arial"/>
        </w:rPr>
      </w:pPr>
      <w:r w:rsidRPr="00FD3B0C">
        <w:rPr>
          <w:rFonts w:ascii="Palatino Linotype" w:hAnsi="Palatino Linotype"/>
        </w:rPr>
        <w:t xml:space="preserve">A lo largo del presente estudio se analizó la información </w:t>
      </w:r>
      <w:r w:rsidR="003058E7" w:rsidRPr="00FD3B0C">
        <w:rPr>
          <w:rFonts w:ascii="Palatino Linotype" w:hAnsi="Palatino Linotype"/>
        </w:rPr>
        <w:t xml:space="preserve">proveída por el </w:t>
      </w:r>
      <w:r w:rsidR="003058E7" w:rsidRPr="00FD3B0C">
        <w:rPr>
          <w:rFonts w:ascii="Palatino Linotype" w:hAnsi="Palatino Linotype"/>
          <w:b/>
          <w:bCs/>
        </w:rPr>
        <w:t>SUJETO OBLIGADO</w:t>
      </w:r>
      <w:r w:rsidRPr="00FD3B0C">
        <w:rPr>
          <w:rFonts w:ascii="Palatino Linotype" w:hAnsi="Palatino Linotype"/>
        </w:rPr>
        <w:t xml:space="preserve"> en vía de informe justificado</w:t>
      </w:r>
      <w:r w:rsidR="003058E7" w:rsidRPr="00FD3B0C">
        <w:rPr>
          <w:rFonts w:ascii="Palatino Linotype" w:hAnsi="Palatino Linotype"/>
        </w:rPr>
        <w:t xml:space="preserve">, </w:t>
      </w:r>
      <w:r w:rsidR="0035467F" w:rsidRPr="00FD3B0C">
        <w:rPr>
          <w:rFonts w:ascii="Palatino Linotype" w:hAnsi="Palatino Linotype" w:cs="Arial"/>
        </w:rPr>
        <w:t>demostrándose</w:t>
      </w:r>
      <w:r w:rsidR="003058E7" w:rsidRPr="00FD3B0C">
        <w:rPr>
          <w:rFonts w:ascii="Palatino Linotype" w:hAnsi="Palatino Linotype" w:cs="Arial"/>
        </w:rPr>
        <w:t xml:space="preserve"> que ésta </w:t>
      </w:r>
      <w:r w:rsidR="0035467F" w:rsidRPr="00FD3B0C">
        <w:rPr>
          <w:rFonts w:ascii="Palatino Linotype" w:hAnsi="Palatino Linotype" w:cs="Arial"/>
          <w:b/>
        </w:rPr>
        <w:t>no colmaba</w:t>
      </w:r>
      <w:r w:rsidR="0035467F" w:rsidRPr="00FD3B0C">
        <w:rPr>
          <w:rFonts w:ascii="Palatino Linotype" w:hAnsi="Palatino Linotype" w:cs="Arial"/>
        </w:rPr>
        <w:t xml:space="preserve"> el derecho de acceso a la información ejercido por el </w:t>
      </w:r>
      <w:r w:rsidR="0035467F" w:rsidRPr="00FD3B0C">
        <w:rPr>
          <w:rFonts w:ascii="Palatino Linotype" w:hAnsi="Palatino Linotype" w:cs="Arial"/>
          <w:b/>
        </w:rPr>
        <w:t>RECURRENTE</w:t>
      </w:r>
      <w:r w:rsidR="0035467F" w:rsidRPr="00FD3B0C">
        <w:rPr>
          <w:rFonts w:ascii="Palatino Linotype" w:hAnsi="Palatino Linotype" w:cs="Arial"/>
        </w:rPr>
        <w:t xml:space="preserve"> a través de </w:t>
      </w:r>
      <w:r w:rsidR="001E09B4" w:rsidRPr="00FD3B0C">
        <w:rPr>
          <w:rFonts w:ascii="Palatino Linotype" w:hAnsi="Palatino Linotype" w:cs="Arial"/>
        </w:rPr>
        <w:t xml:space="preserve"> la solicitud de información </w:t>
      </w:r>
      <w:r w:rsidR="00CA5D76" w:rsidRPr="00FD3B0C">
        <w:rPr>
          <w:rFonts w:ascii="Palatino Linotype" w:hAnsi="Palatino Linotype" w:cs="Arial"/>
          <w:b/>
          <w:bCs/>
        </w:rPr>
        <w:t>01454/ZINACANT/IP/2022</w:t>
      </w:r>
      <w:r w:rsidR="00F46A26" w:rsidRPr="00FD3B0C">
        <w:rPr>
          <w:rFonts w:ascii="Palatino Linotype" w:hAnsi="Palatino Linotype" w:cs="Arial"/>
        </w:rPr>
        <w:t>.</w:t>
      </w:r>
    </w:p>
    <w:p w14:paraId="71D2DA47" w14:textId="77777777" w:rsidR="009F280C" w:rsidRPr="00FD3B0C" w:rsidRDefault="009F280C" w:rsidP="009F280C">
      <w:pPr>
        <w:pStyle w:val="Prrafodelista"/>
        <w:spacing w:before="240" w:after="240" w:line="360" w:lineRule="auto"/>
        <w:ind w:left="0"/>
        <w:jc w:val="both"/>
        <w:rPr>
          <w:rFonts w:ascii="Palatino Linotype" w:hAnsi="Palatino Linotype" w:cs="Arial"/>
        </w:rPr>
      </w:pPr>
    </w:p>
    <w:p w14:paraId="3330CC96" w14:textId="429932D5" w:rsidR="00F52B5F" w:rsidRPr="00FD3B0C" w:rsidRDefault="00F52B5F">
      <w:pPr>
        <w:pStyle w:val="Prrafodelista"/>
        <w:numPr>
          <w:ilvl w:val="0"/>
          <w:numId w:val="1"/>
        </w:numPr>
        <w:spacing w:line="360" w:lineRule="auto"/>
        <w:ind w:left="0" w:firstLine="0"/>
        <w:jc w:val="both"/>
        <w:rPr>
          <w:rFonts w:ascii="Palatino Linotype" w:hAnsi="Palatino Linotype"/>
        </w:rPr>
      </w:pPr>
      <w:r w:rsidRPr="00FD3B0C">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D3B0C">
        <w:rPr>
          <w:rFonts w:ascii="Palatino Linotype" w:hAnsi="Palatino Linotype"/>
          <w:b/>
        </w:rPr>
        <w:t>ORDENAR</w:t>
      </w:r>
      <w:r w:rsidRPr="00FD3B0C">
        <w:rPr>
          <w:rFonts w:ascii="Palatino Linotype" w:hAnsi="Palatino Linotype"/>
        </w:rPr>
        <w:t xml:space="preserve"> al </w:t>
      </w:r>
      <w:r w:rsidR="00122620" w:rsidRPr="00FD3B0C">
        <w:rPr>
          <w:rFonts w:ascii="Palatino Linotype" w:hAnsi="Palatino Linotype"/>
          <w:b/>
        </w:rPr>
        <w:t>SUJETO OBLIGADO</w:t>
      </w:r>
      <w:r w:rsidRPr="00FD3B0C">
        <w:rPr>
          <w:rFonts w:ascii="Palatino Linotype" w:hAnsi="Palatino Linotype"/>
        </w:rPr>
        <w:t xml:space="preserve"> que dé trámite y respuesta a la solicitud de información número </w:t>
      </w:r>
      <w:r w:rsidR="00CA5D76" w:rsidRPr="00FD3B0C">
        <w:rPr>
          <w:rFonts w:ascii="Palatino Linotype" w:eastAsiaTheme="minorHAnsi" w:hAnsi="Palatino Linotype" w:cs="AppleSystemUIFontBold"/>
          <w:b/>
          <w:bCs/>
          <w:lang w:eastAsia="en-US"/>
        </w:rPr>
        <w:t>01454/ZINACANT/IP/2022</w:t>
      </w:r>
      <w:r w:rsidR="00FD7DF7" w:rsidRPr="00FD3B0C">
        <w:rPr>
          <w:rFonts w:ascii="Palatino Linotype" w:eastAsiaTheme="minorHAnsi" w:hAnsi="Palatino Linotype" w:cs="AppleSystemUIFontBold"/>
          <w:b/>
          <w:bCs/>
          <w:lang w:eastAsia="en-US"/>
        </w:rPr>
        <w:t>.</w:t>
      </w:r>
    </w:p>
    <w:p w14:paraId="72256B88" w14:textId="77777777" w:rsidR="008C2F4C" w:rsidRPr="00FD3B0C" w:rsidRDefault="008C2F4C" w:rsidP="008C2F4C">
      <w:pPr>
        <w:pStyle w:val="Prrafodelista"/>
        <w:spacing w:line="360" w:lineRule="auto"/>
        <w:ind w:left="0"/>
        <w:jc w:val="both"/>
        <w:rPr>
          <w:rFonts w:ascii="Palatino Linotype" w:hAnsi="Palatino Linotype"/>
        </w:rPr>
      </w:pPr>
    </w:p>
    <w:p w14:paraId="0896BDC5" w14:textId="3541E3EF" w:rsidR="00540712" w:rsidRPr="00FD3B0C" w:rsidRDefault="00595316">
      <w:pPr>
        <w:numPr>
          <w:ilvl w:val="0"/>
          <w:numId w:val="1"/>
        </w:numPr>
        <w:spacing w:after="120" w:line="360" w:lineRule="auto"/>
        <w:ind w:left="0" w:right="49" w:firstLine="0"/>
        <w:jc w:val="both"/>
        <w:rPr>
          <w:rFonts w:ascii="Palatino Linotype" w:eastAsia="MS Mincho" w:hAnsi="Palatino Linotype" w:cstheme="majorBidi"/>
          <w:lang w:val="es-ES_tradnl" w:eastAsia="es-ES"/>
        </w:rPr>
      </w:pPr>
      <w:r w:rsidRPr="00FD3B0C">
        <w:rPr>
          <w:rFonts w:ascii="Palatino Linotype" w:hAnsi="Palatino Linotype" w:cs="Arial"/>
          <w:lang w:val="es-ES_tradnl" w:eastAsia="es-ES"/>
        </w:rPr>
        <w:t xml:space="preserve">Por lo anteriormente expuesto y fundado, este </w:t>
      </w:r>
      <w:r w:rsidRPr="00FD3B0C">
        <w:rPr>
          <w:rFonts w:ascii="Palatino Linotype" w:hAnsi="Palatino Linotype" w:cs="Arial"/>
          <w:b/>
          <w:lang w:val="es-ES_tradnl" w:eastAsia="es-ES"/>
        </w:rPr>
        <w:t>ÓRGANO GARANTE</w:t>
      </w:r>
      <w:r w:rsidRPr="00FD3B0C">
        <w:rPr>
          <w:rFonts w:ascii="Palatino Linotype" w:hAnsi="Palatino Linotype" w:cs="Arial"/>
          <w:lang w:val="es-ES_tradnl" w:eastAsia="es-ES"/>
        </w:rPr>
        <w:t xml:space="preserve"> emite los siguientes</w:t>
      </w:r>
      <w:r w:rsidR="005001F0" w:rsidRPr="00FD3B0C">
        <w:rPr>
          <w:rFonts w:ascii="Palatino Linotype" w:hAnsi="Palatino Linotype" w:cs="Arial"/>
          <w:lang w:val="es-ES_tradnl" w:eastAsia="es-ES"/>
        </w:rPr>
        <w:t>:</w:t>
      </w:r>
      <w:r w:rsidR="00E44599" w:rsidRPr="00FD3B0C">
        <w:rPr>
          <w:rFonts w:ascii="Palatino Linotype" w:hAnsi="Palatino Linotype" w:cs="Arial"/>
          <w:lang w:val="es-ES_tradnl" w:eastAsia="es-ES"/>
        </w:rPr>
        <w:t xml:space="preserve"> -----------------------------------------------------------------------------------------------------------------------------------------------------------------------------------------------------------------------------------------------------------------------------------------------------</w:t>
      </w:r>
      <w:r w:rsidR="00836756" w:rsidRPr="00FD3B0C">
        <w:rPr>
          <w:rFonts w:ascii="Palatino Linotype" w:hAnsi="Palatino Linotype" w:cs="Arial"/>
          <w:lang w:val="es-ES_tradnl" w:eastAsia="es-ES"/>
        </w:rPr>
        <w:t>---------------</w:t>
      </w:r>
    </w:p>
    <w:p w14:paraId="4BE01F2C" w14:textId="7018B57F" w:rsidR="00254288" w:rsidRPr="00FD3B0C" w:rsidRDefault="00254288">
      <w:pPr>
        <w:spacing w:after="160" w:line="259" w:lineRule="auto"/>
        <w:rPr>
          <w:rFonts w:ascii="Palatino Linotype" w:eastAsia="MS Mincho" w:hAnsi="Palatino Linotype" w:cstheme="majorBidi"/>
          <w:lang w:val="es-ES_tradnl" w:eastAsia="es-ES"/>
        </w:rPr>
      </w:pPr>
      <w:r w:rsidRPr="00FD3B0C">
        <w:rPr>
          <w:rFonts w:ascii="Palatino Linotype" w:eastAsia="MS Mincho" w:hAnsi="Palatino Linotype" w:cstheme="majorBidi"/>
          <w:lang w:val="es-ES_tradnl" w:eastAsia="es-ES"/>
        </w:rPr>
        <w:br w:type="page"/>
      </w:r>
    </w:p>
    <w:p w14:paraId="7FF907C2" w14:textId="77777777" w:rsidR="00595316" w:rsidRPr="00FD3B0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35" w:name="_Toc524344198"/>
      <w:bookmarkStart w:id="36" w:name="_Toc526271203"/>
      <w:bookmarkStart w:id="37" w:name="_Toc536106982"/>
      <w:bookmarkStart w:id="38" w:name="_Toc86251425"/>
      <w:r w:rsidRPr="00FD3B0C">
        <w:rPr>
          <w:rFonts w:ascii="Palatino Linotype" w:eastAsia="Calibri" w:hAnsi="Palatino Linotype" w:cstheme="majorBidi"/>
          <w:b/>
          <w:lang w:val="es-ES" w:eastAsia="es-ES"/>
        </w:rPr>
        <w:lastRenderedPageBreak/>
        <w:t>R E S O L U T I V O S</w:t>
      </w:r>
      <w:bookmarkEnd w:id="35"/>
      <w:bookmarkEnd w:id="36"/>
      <w:bookmarkEnd w:id="37"/>
      <w:bookmarkEnd w:id="38"/>
      <w:r w:rsidRPr="00FD3B0C">
        <w:rPr>
          <w:rFonts w:ascii="Palatino Linotype" w:eastAsia="Calibri" w:hAnsi="Palatino Linotype" w:cstheme="majorBidi"/>
          <w:b/>
          <w:lang w:val="es-ES" w:eastAsia="es-ES"/>
        </w:rPr>
        <w:t xml:space="preserve"> </w:t>
      </w:r>
    </w:p>
    <w:p w14:paraId="0FAB8807" w14:textId="77777777" w:rsidR="00595316" w:rsidRPr="00FD3B0C" w:rsidRDefault="00595316" w:rsidP="00595316">
      <w:pPr>
        <w:rPr>
          <w:rFonts w:eastAsiaTheme="minorEastAsia"/>
          <w:lang w:val="es-ES" w:eastAsia="es-ES"/>
        </w:rPr>
      </w:pPr>
    </w:p>
    <w:p w14:paraId="428E3368" w14:textId="0AE0616F" w:rsidR="00595316" w:rsidRPr="00FD3B0C" w:rsidRDefault="00595316" w:rsidP="00595316">
      <w:pPr>
        <w:spacing w:line="360" w:lineRule="auto"/>
        <w:jc w:val="both"/>
        <w:rPr>
          <w:rFonts w:ascii="Palatino Linotype" w:eastAsiaTheme="minorEastAsia" w:hAnsi="Palatino Linotype" w:cs="Arial"/>
          <w:bCs/>
          <w:lang w:val="es-ES_tradnl" w:eastAsia="es-MX"/>
        </w:rPr>
      </w:pPr>
      <w:r w:rsidRPr="00FD3B0C">
        <w:rPr>
          <w:rFonts w:ascii="Palatino Linotype" w:hAnsi="Palatino Linotype" w:cs="Arial"/>
          <w:b/>
          <w:lang w:val="es-ES_tradnl" w:eastAsia="es-ES"/>
        </w:rPr>
        <w:t xml:space="preserve">PRIMERO. </w:t>
      </w:r>
      <w:r w:rsidRPr="00FD3B0C">
        <w:rPr>
          <w:rFonts w:ascii="Palatino Linotype" w:hAnsi="Palatino Linotype" w:cs="Arial"/>
          <w:lang w:val="es-ES_tradnl" w:eastAsia="es-ES"/>
        </w:rPr>
        <w:t>Resultan fundadas las</w:t>
      </w:r>
      <w:r w:rsidRPr="00FD3B0C">
        <w:rPr>
          <w:rFonts w:ascii="Palatino Linotype" w:hAnsi="Palatino Linotype" w:cs="Arial"/>
          <w:b/>
          <w:lang w:val="es-ES_tradnl" w:eastAsia="es-ES"/>
        </w:rPr>
        <w:t xml:space="preserve"> </w:t>
      </w:r>
      <w:r w:rsidRPr="00FD3B0C">
        <w:rPr>
          <w:rFonts w:ascii="Palatino Linotype" w:hAnsi="Palatino Linotype" w:cs="Arial"/>
          <w:lang w:val="es-ES" w:eastAsia="es-ES"/>
        </w:rPr>
        <w:t>razones y motivos de i</w:t>
      </w:r>
      <w:r w:rsidR="0028393C" w:rsidRPr="00FD3B0C">
        <w:rPr>
          <w:rFonts w:ascii="Palatino Linotype" w:hAnsi="Palatino Linotype" w:cs="Arial"/>
          <w:lang w:val="es-ES" w:eastAsia="es-ES"/>
        </w:rPr>
        <w:t xml:space="preserve">nconformidad hechos valer en el </w:t>
      </w:r>
      <w:r w:rsidR="008F0AD0" w:rsidRPr="00FD3B0C">
        <w:rPr>
          <w:rFonts w:ascii="Palatino Linotype" w:hAnsi="Palatino Linotype" w:cs="Arial"/>
          <w:lang w:val="es-ES" w:eastAsia="es-ES"/>
        </w:rPr>
        <w:t>recurso</w:t>
      </w:r>
      <w:r w:rsidR="0028393C" w:rsidRPr="00FD3B0C">
        <w:rPr>
          <w:rFonts w:ascii="Palatino Linotype" w:hAnsi="Palatino Linotype" w:cs="Arial"/>
          <w:lang w:val="es-ES" w:eastAsia="es-ES"/>
        </w:rPr>
        <w:t xml:space="preserve"> </w:t>
      </w:r>
      <w:r w:rsidRPr="00FD3B0C">
        <w:rPr>
          <w:rFonts w:ascii="Palatino Linotype" w:hAnsi="Palatino Linotype" w:cs="Arial"/>
          <w:lang w:val="es-ES" w:eastAsia="es-ES"/>
        </w:rPr>
        <w:t>de revisión</w:t>
      </w:r>
      <w:r w:rsidR="0028393C" w:rsidRPr="00FD3B0C">
        <w:rPr>
          <w:rFonts w:ascii="Palatino Linotype" w:hAnsi="Palatino Linotype" w:cs="Arial"/>
          <w:b/>
          <w:bCs/>
          <w:lang w:val="es-ES_tradnl" w:eastAsia="es-ES"/>
        </w:rPr>
        <w:t xml:space="preserve"> </w:t>
      </w:r>
      <w:r w:rsidR="00CA5D76" w:rsidRPr="00FD3B0C">
        <w:rPr>
          <w:rFonts w:ascii="Palatino Linotype" w:eastAsiaTheme="minorHAnsi" w:hAnsi="Palatino Linotype" w:cs="AppleSystemUIFontBold"/>
          <w:b/>
          <w:bCs/>
          <w:lang w:val="es-ES_tradnl" w:eastAsia="en-US"/>
        </w:rPr>
        <w:t>00513/INFOEM/IP/RR/2023</w:t>
      </w:r>
      <w:r w:rsidR="00790FE5" w:rsidRPr="00FD3B0C">
        <w:rPr>
          <w:rFonts w:ascii="Palatino Linotype" w:eastAsiaTheme="minorHAnsi" w:hAnsi="Palatino Linotype" w:cs="AppleSystemUIFontBold"/>
          <w:b/>
          <w:bCs/>
          <w:lang w:val="es-ES_tradnl" w:eastAsia="en-US"/>
        </w:rPr>
        <w:t xml:space="preserve"> </w:t>
      </w:r>
      <w:r w:rsidR="0028393C" w:rsidRPr="00FD3B0C">
        <w:rPr>
          <w:rFonts w:ascii="Palatino Linotype" w:eastAsiaTheme="minorHAnsi" w:hAnsi="Palatino Linotype" w:cs="AppleSystemUIFontBold"/>
          <w:bCs/>
          <w:lang w:val="es-ES_tradnl" w:eastAsia="en-US"/>
        </w:rPr>
        <w:t xml:space="preserve">en </w:t>
      </w:r>
      <w:r w:rsidRPr="00FD3B0C">
        <w:rPr>
          <w:rFonts w:ascii="Palatino Linotype" w:eastAsiaTheme="minorEastAsia" w:hAnsi="Palatino Linotype" w:cs="Arial"/>
          <w:bCs/>
          <w:lang w:val="es-ES_tradnl" w:eastAsia="es-MX"/>
        </w:rPr>
        <w:t>términos de</w:t>
      </w:r>
      <w:r w:rsidR="001607EC" w:rsidRPr="00FD3B0C">
        <w:rPr>
          <w:rFonts w:ascii="Palatino Linotype" w:eastAsiaTheme="minorEastAsia" w:hAnsi="Palatino Linotype" w:cs="Arial"/>
          <w:bCs/>
          <w:lang w:val="es-ES_tradnl" w:eastAsia="es-MX"/>
        </w:rPr>
        <w:t xml:space="preserve"> </w:t>
      </w:r>
      <w:r w:rsidRPr="00FD3B0C">
        <w:rPr>
          <w:rFonts w:ascii="Palatino Linotype" w:eastAsiaTheme="minorEastAsia" w:hAnsi="Palatino Linotype" w:cs="Arial"/>
          <w:bCs/>
          <w:lang w:val="es-ES_tradnl" w:eastAsia="es-MX"/>
        </w:rPr>
        <w:t>l</w:t>
      </w:r>
      <w:r w:rsidR="001607EC" w:rsidRPr="00FD3B0C">
        <w:rPr>
          <w:rFonts w:ascii="Palatino Linotype" w:eastAsiaTheme="minorEastAsia" w:hAnsi="Palatino Linotype" w:cs="Arial"/>
          <w:bCs/>
          <w:lang w:val="es-ES_tradnl" w:eastAsia="es-MX"/>
        </w:rPr>
        <w:t>os</w:t>
      </w:r>
      <w:r w:rsidRPr="00FD3B0C">
        <w:rPr>
          <w:rFonts w:ascii="Palatino Linotype" w:eastAsiaTheme="minorEastAsia" w:hAnsi="Palatino Linotype" w:cs="Arial"/>
          <w:bCs/>
          <w:lang w:val="es-ES_tradnl" w:eastAsia="es-MX"/>
        </w:rPr>
        <w:t xml:space="preserve"> </w:t>
      </w:r>
      <w:r w:rsidR="00F82FF0" w:rsidRPr="00FD3B0C">
        <w:rPr>
          <w:rFonts w:ascii="Palatino Linotype" w:eastAsiaTheme="minorEastAsia" w:hAnsi="Palatino Linotype" w:cs="Arial"/>
          <w:b/>
          <w:bCs/>
          <w:lang w:val="es-ES_tradnl" w:eastAsia="es-MX"/>
        </w:rPr>
        <w:t>Considerando</w:t>
      </w:r>
      <w:r w:rsidR="001607EC" w:rsidRPr="00FD3B0C">
        <w:rPr>
          <w:rFonts w:ascii="Palatino Linotype" w:eastAsiaTheme="minorEastAsia" w:hAnsi="Palatino Linotype" w:cs="Arial"/>
          <w:b/>
          <w:bCs/>
          <w:lang w:val="es-ES_tradnl" w:eastAsia="es-MX"/>
        </w:rPr>
        <w:t>s</w:t>
      </w:r>
      <w:r w:rsidR="00F82FF0" w:rsidRPr="00FD3B0C">
        <w:rPr>
          <w:rFonts w:ascii="Palatino Linotype" w:eastAsiaTheme="minorEastAsia" w:hAnsi="Palatino Linotype" w:cs="Arial"/>
          <w:b/>
          <w:bCs/>
          <w:lang w:val="es-ES_tradnl" w:eastAsia="es-MX"/>
        </w:rPr>
        <w:t xml:space="preserve"> CUARTO</w:t>
      </w:r>
      <w:r w:rsidRPr="00FD3B0C">
        <w:rPr>
          <w:rFonts w:ascii="Palatino Linotype" w:eastAsiaTheme="minorEastAsia" w:hAnsi="Palatino Linotype" w:cs="Arial"/>
          <w:b/>
          <w:bCs/>
          <w:lang w:val="es-ES_tradnl" w:eastAsia="es-MX"/>
        </w:rPr>
        <w:t xml:space="preserve"> </w:t>
      </w:r>
      <w:r w:rsidR="001607EC" w:rsidRPr="00FD3B0C">
        <w:rPr>
          <w:rFonts w:ascii="Palatino Linotype" w:eastAsiaTheme="minorEastAsia" w:hAnsi="Palatino Linotype" w:cs="Arial"/>
          <w:bCs/>
          <w:lang w:val="es-ES_tradnl" w:eastAsia="es-MX"/>
        </w:rPr>
        <w:t>y</w:t>
      </w:r>
      <w:r w:rsidR="001607EC" w:rsidRPr="00FD3B0C">
        <w:rPr>
          <w:rFonts w:ascii="Palatino Linotype" w:eastAsiaTheme="minorEastAsia" w:hAnsi="Palatino Linotype" w:cs="Arial"/>
          <w:b/>
          <w:bCs/>
          <w:lang w:val="es-ES_tradnl" w:eastAsia="es-MX"/>
        </w:rPr>
        <w:t xml:space="preserve"> QUINTO </w:t>
      </w:r>
      <w:r w:rsidRPr="00FD3B0C">
        <w:rPr>
          <w:rFonts w:ascii="Palatino Linotype" w:eastAsiaTheme="minorEastAsia" w:hAnsi="Palatino Linotype" w:cs="Arial"/>
          <w:bCs/>
          <w:lang w:val="es-ES_tradnl" w:eastAsia="es-MX"/>
        </w:rPr>
        <w:t>de la presente resolución.</w:t>
      </w:r>
    </w:p>
    <w:p w14:paraId="645705D4" w14:textId="77777777" w:rsidR="00595316" w:rsidRPr="00FD3B0C" w:rsidRDefault="00595316" w:rsidP="00595316">
      <w:pPr>
        <w:spacing w:line="360" w:lineRule="auto"/>
        <w:jc w:val="both"/>
        <w:rPr>
          <w:rFonts w:ascii="Palatino Linotype" w:eastAsiaTheme="minorEastAsia" w:hAnsi="Palatino Linotype" w:cs="Arial"/>
          <w:bCs/>
          <w:lang w:val="es-ES_tradnl" w:eastAsia="es-MX"/>
        </w:rPr>
      </w:pPr>
    </w:p>
    <w:p w14:paraId="7987892D" w14:textId="4FB820D0" w:rsidR="00595316" w:rsidRPr="00FD3B0C" w:rsidRDefault="00595316" w:rsidP="00595316">
      <w:pPr>
        <w:spacing w:line="360" w:lineRule="auto"/>
        <w:jc w:val="both"/>
        <w:rPr>
          <w:rFonts w:ascii="Palatino Linotype" w:eastAsia="Calibri" w:hAnsi="Palatino Linotype" w:cs="Arial"/>
          <w:b/>
          <w:lang w:val="es-ES" w:eastAsia="es-ES"/>
        </w:rPr>
      </w:pPr>
      <w:r w:rsidRPr="00FD3B0C">
        <w:rPr>
          <w:rFonts w:ascii="Palatino Linotype" w:eastAsia="Calibri" w:hAnsi="Palatino Linotype" w:cs="Arial"/>
          <w:b/>
          <w:bCs/>
          <w:lang w:val="es-ES" w:eastAsia="es-ES"/>
        </w:rPr>
        <w:t xml:space="preserve">SEGUNDO. </w:t>
      </w:r>
      <w:r w:rsidRPr="00FD3B0C">
        <w:rPr>
          <w:rFonts w:ascii="Palatino Linotype" w:eastAsia="Calibri" w:hAnsi="Palatino Linotype" w:cs="Arial"/>
          <w:lang w:val="es-ES" w:eastAsia="es-ES"/>
        </w:rPr>
        <w:t xml:space="preserve">Se </w:t>
      </w:r>
      <w:r w:rsidRPr="00FD3B0C">
        <w:rPr>
          <w:rFonts w:ascii="Palatino Linotype" w:eastAsia="Calibri" w:hAnsi="Palatino Linotype" w:cs="Arial"/>
          <w:b/>
          <w:lang w:val="es-ES" w:eastAsia="es-ES"/>
        </w:rPr>
        <w:t xml:space="preserve">ORDENA </w:t>
      </w:r>
      <w:r w:rsidRPr="00FD3B0C">
        <w:rPr>
          <w:rFonts w:ascii="Palatino Linotype" w:eastAsia="Calibri" w:hAnsi="Palatino Linotype" w:cs="Arial"/>
          <w:lang w:val="es-ES" w:eastAsia="es-ES"/>
        </w:rPr>
        <w:t>a</w:t>
      </w:r>
      <w:r w:rsidR="009E7E81" w:rsidRPr="00FD3B0C">
        <w:rPr>
          <w:rFonts w:ascii="Palatino Linotype" w:eastAsia="Calibri" w:hAnsi="Palatino Linotype" w:cs="Arial"/>
          <w:lang w:val="es-ES" w:eastAsia="es-ES"/>
        </w:rPr>
        <w:t xml:space="preserve"> </w:t>
      </w:r>
      <w:r w:rsidR="00443027" w:rsidRPr="00FD3B0C">
        <w:rPr>
          <w:rFonts w:ascii="Palatino Linotype" w:eastAsia="Calibri" w:hAnsi="Palatino Linotype" w:cs="Arial"/>
          <w:lang w:val="es-ES" w:eastAsia="es-ES"/>
        </w:rPr>
        <w:t>e</w:t>
      </w:r>
      <w:r w:rsidRPr="00FD3B0C">
        <w:rPr>
          <w:rFonts w:ascii="Palatino Linotype" w:eastAsia="Calibri" w:hAnsi="Palatino Linotype" w:cs="Arial"/>
          <w:lang w:val="es-ES" w:eastAsia="es-ES"/>
        </w:rPr>
        <w:t>l</w:t>
      </w:r>
      <w:r w:rsidR="0018390A" w:rsidRPr="00FD3B0C">
        <w:rPr>
          <w:rFonts w:ascii="Palatino Linotype" w:eastAsia="Calibri" w:hAnsi="Palatino Linotype" w:cs="Arial"/>
          <w:lang w:val="es-ES" w:eastAsia="es-ES"/>
        </w:rPr>
        <w:t xml:space="preserve"> </w:t>
      </w:r>
      <w:r w:rsidR="00404F3F" w:rsidRPr="00FD3B0C">
        <w:rPr>
          <w:rFonts w:ascii="Palatino Linotype" w:hAnsi="Palatino Linotype"/>
          <w:b/>
          <w:color w:val="000000" w:themeColor="text1"/>
        </w:rPr>
        <w:t>Ayuntamiento de Zinacantepec</w:t>
      </w:r>
      <w:r w:rsidR="00E00EC7" w:rsidRPr="00FD3B0C">
        <w:rPr>
          <w:rFonts w:ascii="Palatino Linotype" w:hAnsi="Palatino Linotype"/>
          <w:b/>
          <w:color w:val="000000" w:themeColor="text1"/>
        </w:rPr>
        <w:t xml:space="preserve"> </w:t>
      </w:r>
      <w:r w:rsidR="008F0AD0" w:rsidRPr="00FD3B0C">
        <w:rPr>
          <w:rFonts w:ascii="Palatino Linotype" w:eastAsia="Calibri" w:hAnsi="Palatino Linotype" w:cs="Arial"/>
          <w:lang w:val="es-ES" w:eastAsia="es-ES"/>
        </w:rPr>
        <w:t>dar atención a la</w:t>
      </w:r>
      <w:r w:rsidR="0028393C" w:rsidRPr="00FD3B0C">
        <w:rPr>
          <w:rFonts w:ascii="Palatino Linotype" w:eastAsia="Calibri" w:hAnsi="Palatino Linotype" w:cs="Arial"/>
          <w:lang w:val="es-ES" w:eastAsia="es-ES"/>
        </w:rPr>
        <w:t xml:space="preserve"> </w:t>
      </w:r>
      <w:r w:rsidR="008F0AD0" w:rsidRPr="00FD3B0C">
        <w:rPr>
          <w:rFonts w:ascii="Palatino Linotype" w:eastAsia="Calibri" w:hAnsi="Palatino Linotype" w:cs="Arial"/>
          <w:lang w:val="es-ES" w:eastAsia="es-ES"/>
        </w:rPr>
        <w:t>solicitud</w:t>
      </w:r>
      <w:r w:rsidRPr="00FD3B0C">
        <w:rPr>
          <w:rFonts w:ascii="Palatino Linotype" w:eastAsia="Calibri" w:hAnsi="Palatino Linotype" w:cs="Arial"/>
          <w:lang w:val="es-ES" w:eastAsia="es-ES"/>
        </w:rPr>
        <w:t xml:space="preserve"> de información</w:t>
      </w:r>
      <w:r w:rsidRPr="00FD3B0C">
        <w:rPr>
          <w:rFonts w:ascii="Palatino Linotype" w:hAnsi="Palatino Linotype"/>
        </w:rPr>
        <w:t xml:space="preserve"> </w:t>
      </w:r>
      <w:r w:rsidR="00CA5D76" w:rsidRPr="00FD3B0C">
        <w:rPr>
          <w:rFonts w:ascii="Palatino Linotype" w:hAnsi="Palatino Linotype"/>
          <w:b/>
        </w:rPr>
        <w:t>01454/ZINACANT/IP/2022</w:t>
      </w:r>
      <w:r w:rsidR="00ED41A3" w:rsidRPr="00FD3B0C">
        <w:rPr>
          <w:rFonts w:ascii="Palatino Linotype" w:hAnsi="Palatino Linotype"/>
          <w:b/>
        </w:rPr>
        <w:t xml:space="preserve">, </w:t>
      </w:r>
      <w:r w:rsidR="00ED41A3" w:rsidRPr="00FD3B0C">
        <w:rPr>
          <w:rFonts w:ascii="Palatino Linotype" w:hAnsi="Palatino Linotype"/>
          <w:bCs/>
        </w:rPr>
        <w:t xml:space="preserve">y </w:t>
      </w:r>
      <w:r w:rsidRPr="00FD3B0C">
        <w:rPr>
          <w:rFonts w:ascii="Palatino Linotype" w:eastAsia="Calibri" w:hAnsi="Palatino Linotype" w:cs="Arial"/>
          <w:lang w:val="es-ES" w:eastAsia="es-ES"/>
        </w:rPr>
        <w:t>entregar</w:t>
      </w:r>
      <w:r w:rsidR="00ED41A3" w:rsidRPr="00FD3B0C">
        <w:rPr>
          <w:rFonts w:ascii="Palatino Linotype" w:eastAsia="Calibri" w:hAnsi="Palatino Linotype" w:cs="Arial"/>
          <w:lang w:val="es-ES" w:eastAsia="es-ES"/>
        </w:rPr>
        <w:t xml:space="preserve">, </w:t>
      </w:r>
      <w:r w:rsidR="00EB4201" w:rsidRPr="00FD3B0C">
        <w:rPr>
          <w:rFonts w:ascii="Palatino Linotype" w:hAnsi="Palatino Linotype" w:cs="Arial"/>
          <w:lang w:val="es-ES"/>
        </w:rPr>
        <w:t xml:space="preserve">vía Sistema de Acceso a Información Mexiquense </w:t>
      </w:r>
      <w:r w:rsidR="00EB4201" w:rsidRPr="00FD3B0C">
        <w:rPr>
          <w:rFonts w:ascii="Palatino Linotype" w:hAnsi="Palatino Linotype" w:cs="Arial"/>
          <w:bCs/>
          <w:lang w:val="es-ES"/>
        </w:rPr>
        <w:t>(SAIMEX)</w:t>
      </w:r>
      <w:r w:rsidR="00ED41A3" w:rsidRPr="00FD3B0C">
        <w:rPr>
          <w:rFonts w:ascii="Palatino Linotype" w:hAnsi="Palatino Linotype" w:cs="Arial"/>
          <w:bCs/>
          <w:lang w:val="es-ES"/>
        </w:rPr>
        <w:t>, en versión pública</w:t>
      </w:r>
      <w:r w:rsidR="005B598B" w:rsidRPr="00FD3B0C">
        <w:rPr>
          <w:rFonts w:ascii="Palatino Linotype" w:hAnsi="Palatino Linotype" w:cs="Arial"/>
          <w:bCs/>
          <w:lang w:val="es-ES"/>
        </w:rPr>
        <w:t xml:space="preserve"> de ser procedente</w:t>
      </w:r>
      <w:r w:rsidR="00443CFD" w:rsidRPr="00FD3B0C">
        <w:rPr>
          <w:rFonts w:ascii="Palatino Linotype" w:hAnsi="Palatino Linotype" w:cs="Arial"/>
          <w:bCs/>
          <w:lang w:val="es-ES"/>
        </w:rPr>
        <w:t xml:space="preserve">, </w:t>
      </w:r>
      <w:r w:rsidR="001607EC" w:rsidRPr="00FD3B0C">
        <w:rPr>
          <w:rFonts w:ascii="Palatino Linotype" w:hAnsi="Palatino Linotype" w:cs="Arial"/>
          <w:bCs/>
          <w:lang w:val="es-ES"/>
        </w:rPr>
        <w:t xml:space="preserve">el o los documentos donde conste </w:t>
      </w:r>
      <w:r w:rsidR="00443CFD" w:rsidRPr="00FD3B0C">
        <w:rPr>
          <w:rFonts w:ascii="Palatino Linotype" w:hAnsi="Palatino Linotype" w:cs="Arial"/>
          <w:bCs/>
          <w:lang w:val="es-ES"/>
        </w:rPr>
        <w:t>la sig</w:t>
      </w:r>
      <w:r w:rsidR="00535898" w:rsidRPr="00FD3B0C">
        <w:rPr>
          <w:rFonts w:ascii="Palatino Linotype" w:hAnsi="Palatino Linotype" w:cs="Arial"/>
          <w:bCs/>
          <w:lang w:val="es-ES"/>
        </w:rPr>
        <w:t>uiente información:</w:t>
      </w:r>
    </w:p>
    <w:p w14:paraId="6F31C47E" w14:textId="3AB4F379" w:rsidR="007068DE" w:rsidRPr="00FD3B0C" w:rsidRDefault="0080676D" w:rsidP="00F46A26">
      <w:pPr>
        <w:pStyle w:val="Prrafodelista"/>
        <w:numPr>
          <w:ilvl w:val="0"/>
          <w:numId w:val="12"/>
        </w:numPr>
        <w:spacing w:line="360" w:lineRule="auto"/>
        <w:ind w:left="1134"/>
        <w:jc w:val="both"/>
        <w:rPr>
          <w:rFonts w:ascii="Palatino Linotype" w:eastAsia="Calibri" w:hAnsi="Palatino Linotype" w:cs="Arial"/>
          <w:b/>
          <w:lang w:val="es-ES"/>
        </w:rPr>
      </w:pPr>
      <w:r w:rsidRPr="00FD3B0C">
        <w:rPr>
          <w:rFonts w:ascii="Palatino Linotype" w:hAnsi="Palatino Linotype"/>
          <w:b/>
        </w:rPr>
        <w:t xml:space="preserve">Actas </w:t>
      </w:r>
      <w:r w:rsidR="00254288" w:rsidRPr="00FD3B0C">
        <w:rPr>
          <w:rFonts w:ascii="Palatino Linotype" w:hAnsi="Palatino Linotype"/>
          <w:b/>
        </w:rPr>
        <w:t>generadas</w:t>
      </w:r>
      <w:r w:rsidRPr="00FD3B0C">
        <w:rPr>
          <w:rFonts w:ascii="Palatino Linotype" w:hAnsi="Palatino Linotype"/>
          <w:b/>
        </w:rPr>
        <w:t xml:space="preserve"> por la Dirección de Desarrollo Territorial y Urbano, durante el periodo comprendido del uno (01) de enero al treinta y uno (31) de diciembre de dos mil veintidós.</w:t>
      </w:r>
    </w:p>
    <w:p w14:paraId="67DECAE9" w14:textId="234CA393" w:rsidR="000B76ED" w:rsidRPr="00FD3B0C" w:rsidRDefault="000B76ED" w:rsidP="00F46A26">
      <w:pPr>
        <w:pStyle w:val="Prrafodelista"/>
        <w:numPr>
          <w:ilvl w:val="0"/>
          <w:numId w:val="12"/>
        </w:numPr>
        <w:spacing w:line="360" w:lineRule="auto"/>
        <w:ind w:left="1134"/>
        <w:jc w:val="both"/>
        <w:rPr>
          <w:rFonts w:ascii="Palatino Linotype" w:eastAsia="Calibri" w:hAnsi="Palatino Linotype" w:cs="Arial"/>
          <w:b/>
          <w:lang w:val="es-ES"/>
        </w:rPr>
      </w:pPr>
      <w:r w:rsidRPr="00FD3B0C">
        <w:rPr>
          <w:rFonts w:ascii="Palatino Linotype" w:hAnsi="Palatino Linotype"/>
          <w:b/>
        </w:rPr>
        <w:t xml:space="preserve">Del personal adscrito a la Dirección </w:t>
      </w:r>
      <w:r w:rsidR="0080676D" w:rsidRPr="00FD3B0C">
        <w:rPr>
          <w:rFonts w:ascii="Palatino Linotype" w:hAnsi="Palatino Linotype"/>
          <w:b/>
        </w:rPr>
        <w:t>de Desarrollo Territorial y Urbano</w:t>
      </w:r>
      <w:r w:rsidR="00443027" w:rsidRPr="00FD3B0C">
        <w:rPr>
          <w:rFonts w:ascii="Palatino Linotype" w:hAnsi="Palatino Linotype"/>
          <w:b/>
        </w:rPr>
        <w:t xml:space="preserve">, </w:t>
      </w:r>
      <w:r w:rsidR="00C6030D" w:rsidRPr="00FD3B0C">
        <w:rPr>
          <w:rFonts w:ascii="Palatino Linotype" w:hAnsi="Palatino Linotype"/>
          <w:b/>
        </w:rPr>
        <w:t xml:space="preserve">en funciones </w:t>
      </w:r>
      <w:r w:rsidR="00443027" w:rsidRPr="00FD3B0C">
        <w:rPr>
          <w:rFonts w:ascii="Palatino Linotype" w:hAnsi="Palatino Linotype"/>
          <w:b/>
        </w:rPr>
        <w:t xml:space="preserve">al </w:t>
      </w:r>
      <w:r w:rsidR="0080676D" w:rsidRPr="00FD3B0C">
        <w:rPr>
          <w:rFonts w:ascii="Palatino Linotype" w:hAnsi="Palatino Linotype"/>
          <w:b/>
        </w:rPr>
        <w:t>trece (13) de diciembre de dos mil veintidós</w:t>
      </w:r>
      <w:r w:rsidRPr="00FD3B0C">
        <w:rPr>
          <w:rFonts w:ascii="Palatino Linotype" w:hAnsi="Palatino Linotype"/>
          <w:b/>
        </w:rPr>
        <w:t>:</w:t>
      </w:r>
    </w:p>
    <w:p w14:paraId="158DE8EC" w14:textId="5A6D3B9A" w:rsidR="000B76ED" w:rsidRPr="00FD3B0C" w:rsidRDefault="0080676D" w:rsidP="00E661C6">
      <w:pPr>
        <w:pStyle w:val="Prrafodelista"/>
        <w:numPr>
          <w:ilvl w:val="1"/>
          <w:numId w:val="21"/>
        </w:numPr>
        <w:spacing w:line="360" w:lineRule="auto"/>
        <w:ind w:left="1701"/>
        <w:jc w:val="both"/>
        <w:rPr>
          <w:rFonts w:ascii="Palatino Linotype" w:eastAsia="Calibri" w:hAnsi="Palatino Linotype" w:cs="Arial"/>
          <w:b/>
          <w:lang w:val="es-ES"/>
        </w:rPr>
      </w:pPr>
      <w:r w:rsidRPr="00FD3B0C">
        <w:rPr>
          <w:rFonts w:ascii="Palatino Linotype" w:hAnsi="Palatino Linotype"/>
          <w:b/>
        </w:rPr>
        <w:t>Recibos de nómina de la primera y segunda quincena de noviembre de dos mil veintidós; y</w:t>
      </w:r>
    </w:p>
    <w:p w14:paraId="534DDBD2" w14:textId="544B0A93" w:rsidR="000B76ED" w:rsidRPr="00FD3B0C" w:rsidRDefault="008D6034" w:rsidP="00E661C6">
      <w:pPr>
        <w:pStyle w:val="Prrafodelista"/>
        <w:numPr>
          <w:ilvl w:val="1"/>
          <w:numId w:val="21"/>
        </w:numPr>
        <w:spacing w:line="360" w:lineRule="auto"/>
        <w:ind w:left="1701"/>
        <w:jc w:val="both"/>
        <w:rPr>
          <w:rFonts w:ascii="Palatino Linotype" w:eastAsia="Calibri" w:hAnsi="Palatino Linotype" w:cs="Arial"/>
          <w:b/>
          <w:lang w:val="es-ES"/>
        </w:rPr>
      </w:pPr>
      <w:r w:rsidRPr="00FD3B0C">
        <w:rPr>
          <w:rFonts w:ascii="Palatino Linotype" w:hAnsi="Palatino Linotype"/>
          <w:b/>
        </w:rPr>
        <w:t>Nivel</w:t>
      </w:r>
      <w:r w:rsidR="0080676D" w:rsidRPr="00FD3B0C">
        <w:rPr>
          <w:rFonts w:ascii="Palatino Linotype" w:hAnsi="Palatino Linotype"/>
          <w:b/>
        </w:rPr>
        <w:t xml:space="preserve"> máximo de estudios del personal subordinado al Titular de la Dirección.</w:t>
      </w:r>
    </w:p>
    <w:p w14:paraId="34129532" w14:textId="77777777" w:rsidR="00F46A26" w:rsidRPr="00FD3B0C" w:rsidRDefault="00F46A26" w:rsidP="00330C38">
      <w:pPr>
        <w:tabs>
          <w:tab w:val="left" w:pos="993"/>
        </w:tabs>
        <w:spacing w:line="360" w:lineRule="auto"/>
        <w:jc w:val="both"/>
        <w:rPr>
          <w:rFonts w:ascii="Palatino Linotype" w:hAnsi="Palatino Linotype"/>
          <w:color w:val="000000"/>
        </w:rPr>
      </w:pPr>
    </w:p>
    <w:p w14:paraId="13E6D382" w14:textId="0B9A288E" w:rsidR="00330C38" w:rsidRPr="00FD3B0C" w:rsidRDefault="00330C38" w:rsidP="00330C38">
      <w:pPr>
        <w:tabs>
          <w:tab w:val="left" w:pos="993"/>
        </w:tabs>
        <w:spacing w:line="360" w:lineRule="auto"/>
        <w:jc w:val="both"/>
        <w:rPr>
          <w:rFonts w:ascii="Palatino Linotype" w:eastAsia="Calibri" w:hAnsi="Palatino Linotype" w:cs="Arial"/>
        </w:rPr>
      </w:pPr>
      <w:r w:rsidRPr="00FD3B0C">
        <w:rPr>
          <w:rFonts w:ascii="Palatino Linotype" w:hAnsi="Palatino Linotype"/>
          <w:color w:val="000000"/>
        </w:rPr>
        <w:t xml:space="preserve">Para </w:t>
      </w:r>
      <w:r w:rsidRPr="00FD3B0C">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FD3B0C">
        <w:rPr>
          <w:rFonts w:ascii="Palatino Linotype" w:eastAsia="Calibri" w:hAnsi="Palatino Linotype" w:cs="Arial"/>
        </w:rPr>
        <w:lastRenderedPageBreak/>
        <w:t xml:space="preserve">eliminen dentro del soporte documental respectivo objeto de las versiones públicas que se formulen y se ponga a disposición del </w:t>
      </w:r>
      <w:r w:rsidRPr="00FD3B0C">
        <w:rPr>
          <w:rFonts w:ascii="Palatino Linotype" w:eastAsia="Calibri" w:hAnsi="Palatino Linotype" w:cs="Arial"/>
          <w:b/>
        </w:rPr>
        <w:t>RECURRENTE</w:t>
      </w:r>
      <w:r w:rsidRPr="00FD3B0C">
        <w:rPr>
          <w:rFonts w:ascii="Palatino Linotype" w:eastAsia="Calibri" w:hAnsi="Palatino Linotype" w:cs="Arial"/>
        </w:rPr>
        <w:t>.</w:t>
      </w:r>
    </w:p>
    <w:p w14:paraId="409E4478" w14:textId="77777777" w:rsidR="00254288" w:rsidRPr="00FD3B0C" w:rsidRDefault="00254288" w:rsidP="00330C38">
      <w:pPr>
        <w:tabs>
          <w:tab w:val="left" w:pos="993"/>
        </w:tabs>
        <w:spacing w:line="360" w:lineRule="auto"/>
        <w:jc w:val="both"/>
        <w:rPr>
          <w:rFonts w:ascii="Palatino Linotype" w:eastAsia="Calibri" w:hAnsi="Palatino Linotype" w:cs="Arial"/>
        </w:rPr>
      </w:pPr>
    </w:p>
    <w:p w14:paraId="4521C7F7" w14:textId="71276088" w:rsidR="00254288" w:rsidRPr="00FD3B0C" w:rsidRDefault="5B53F7E1" w:rsidP="00254288">
      <w:pPr>
        <w:spacing w:line="360" w:lineRule="auto"/>
        <w:jc w:val="both"/>
        <w:rPr>
          <w:rFonts w:ascii="Palatino Linotype" w:hAnsi="Palatino Linotype"/>
        </w:rPr>
      </w:pPr>
      <w:r w:rsidRPr="00FD3B0C">
        <w:rPr>
          <w:rFonts w:ascii="Palatino Linotype" w:hAnsi="Palatino Linotype"/>
          <w:lang w:val="es-ES"/>
        </w:rPr>
        <w:t xml:space="preserve">En caso de que no se hayan ejercido las facultades, competencias o funciones que propiciaran la generación de la información que se ordena entregar en la fracción II inciso b), el </w:t>
      </w:r>
      <w:r w:rsidRPr="00FD3B0C">
        <w:rPr>
          <w:rFonts w:ascii="Palatino Linotype" w:hAnsi="Palatino Linotype"/>
          <w:b/>
          <w:bCs/>
          <w:lang w:val="es-ES"/>
        </w:rPr>
        <w:t>SUJETO OBLIGADO</w:t>
      </w:r>
      <w:r w:rsidRPr="00FD3B0C">
        <w:rPr>
          <w:rFonts w:ascii="Palatino Linotype" w:hAnsi="Palatino Linotype"/>
          <w:lang w:val="es-ES"/>
        </w:rPr>
        <w:t xml:space="preserve"> deberá motivar su respuesta en función de las causas que motiven tal circunstancia.</w:t>
      </w:r>
    </w:p>
    <w:p w14:paraId="4026868F" w14:textId="77777777" w:rsidR="00B71682" w:rsidRPr="00FD3B0C" w:rsidRDefault="00B71682" w:rsidP="00330C38">
      <w:pPr>
        <w:tabs>
          <w:tab w:val="left" w:pos="993"/>
        </w:tabs>
        <w:spacing w:line="360" w:lineRule="auto"/>
        <w:jc w:val="both"/>
        <w:rPr>
          <w:rFonts w:ascii="Palatino Linotype" w:eastAsia="Calibri" w:hAnsi="Palatino Linotype" w:cs="Arial"/>
        </w:rPr>
      </w:pPr>
    </w:p>
    <w:p w14:paraId="131CDDDF" w14:textId="4DF9FFB3" w:rsidR="00595316" w:rsidRPr="00FD3B0C"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D3B0C">
        <w:rPr>
          <w:rFonts w:ascii="Palatino Linotype" w:eastAsia="Palatino Linotype" w:hAnsi="Palatino Linotype" w:cs="Palatino Linotype"/>
          <w:b/>
          <w:lang w:val="es-ES_tradnl" w:eastAsia="es-ES"/>
        </w:rPr>
        <w:t xml:space="preserve">TERCERO. </w:t>
      </w:r>
      <w:r w:rsidR="005E5553" w:rsidRPr="00FD3B0C">
        <w:rPr>
          <w:rFonts w:ascii="Palatino Linotype" w:eastAsia="MS Mincho" w:hAnsi="Palatino Linotype"/>
          <w:b/>
          <w:color w:val="000000"/>
        </w:rPr>
        <w:t>Notifíquese</w:t>
      </w:r>
      <w:r w:rsidR="005E5553" w:rsidRPr="00FD3B0C">
        <w:rPr>
          <w:rFonts w:ascii="Palatino Linotype" w:eastAsia="MS Mincho" w:hAnsi="Palatino Linotype"/>
          <w:color w:val="000000"/>
        </w:rPr>
        <w:t xml:space="preserve"> al </w:t>
      </w:r>
      <w:r w:rsidR="005E5553" w:rsidRPr="00FD3B0C">
        <w:rPr>
          <w:rFonts w:ascii="Palatino Linotype" w:hAnsi="Palatino Linotype" w:cs="Arial"/>
          <w:color w:val="222222"/>
          <w:lang w:eastAsia="es-MX"/>
        </w:rPr>
        <w:t xml:space="preserve">Titular de la Unidad de Transparencia del </w:t>
      </w:r>
      <w:r w:rsidR="005E5553" w:rsidRPr="00FD3B0C">
        <w:rPr>
          <w:rFonts w:ascii="Palatino Linotype" w:hAnsi="Palatino Linotype" w:cs="Arial"/>
          <w:b/>
          <w:bCs/>
          <w:color w:val="222222"/>
          <w:lang w:eastAsia="es-MX"/>
        </w:rPr>
        <w:t>SUJETO OBLIGADO</w:t>
      </w:r>
      <w:r w:rsidR="005E5553" w:rsidRPr="00FD3B0C">
        <w:rPr>
          <w:rFonts w:ascii="Palatino Linotype" w:hAnsi="Palatino Linotype" w:cs="Arial"/>
          <w:color w:val="222222"/>
          <w:lang w:eastAsia="es-MX"/>
        </w:rPr>
        <w:t>, vía SAIMEX, la presente resolución,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FD3B0C">
        <w:rPr>
          <w:rFonts w:ascii="Palatino Linotype" w:eastAsiaTheme="minorEastAsia" w:hAnsi="Palatino Linotype"/>
          <w:shd w:val="clear" w:color="auto" w:fill="FFFFFF"/>
          <w:lang w:val="es-ES_tradnl" w:eastAsia="es-ES"/>
        </w:rPr>
        <w:t>.</w:t>
      </w:r>
    </w:p>
    <w:p w14:paraId="55786769" w14:textId="77777777" w:rsidR="00595316" w:rsidRPr="00FD3B0C"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FD3B0C" w:rsidRDefault="00595316" w:rsidP="00595316">
      <w:pPr>
        <w:shd w:val="clear" w:color="auto" w:fill="FFFFFF"/>
        <w:spacing w:line="360" w:lineRule="auto"/>
        <w:jc w:val="both"/>
        <w:rPr>
          <w:rFonts w:ascii="Palatino Linotype" w:eastAsia="MS Mincho" w:hAnsi="Palatino Linotype"/>
          <w:lang w:val="es-ES_tradnl" w:eastAsia="es-ES"/>
        </w:rPr>
      </w:pPr>
      <w:r w:rsidRPr="00FD3B0C">
        <w:rPr>
          <w:rFonts w:ascii="Palatino Linotype" w:hAnsi="Palatino Linotype" w:cs="Arial"/>
          <w:b/>
          <w:lang w:val="es-ES_tradnl" w:eastAsia="es-ES"/>
        </w:rPr>
        <w:t xml:space="preserve">CUARTO. </w:t>
      </w:r>
      <w:r w:rsidRPr="00FD3B0C">
        <w:rPr>
          <w:rFonts w:ascii="Palatino Linotype" w:hAnsi="Palatino Linotype"/>
          <w:bCs/>
          <w:lang w:val="es-ES" w:eastAsia="es-ES"/>
        </w:rPr>
        <w:t xml:space="preserve">Notifíquese </w:t>
      </w:r>
      <w:r w:rsidR="00E00EC7" w:rsidRPr="00FD3B0C">
        <w:rPr>
          <w:rFonts w:ascii="Palatino Linotype" w:hAnsi="Palatino Linotype"/>
          <w:bCs/>
          <w:lang w:val="es-ES" w:eastAsia="es-ES"/>
        </w:rPr>
        <w:t>a</w:t>
      </w:r>
      <w:r w:rsidR="004E6D7B" w:rsidRPr="00FD3B0C">
        <w:rPr>
          <w:rFonts w:ascii="Palatino Linotype" w:hAnsi="Palatino Linotype"/>
          <w:bCs/>
          <w:lang w:val="es-ES" w:eastAsia="es-ES"/>
        </w:rPr>
        <w:t xml:space="preserve">l </w:t>
      </w:r>
      <w:r w:rsidRPr="00FD3B0C">
        <w:rPr>
          <w:rFonts w:ascii="Palatino Linotype" w:eastAsiaTheme="minorEastAsia" w:hAnsi="Palatino Linotype"/>
          <w:b/>
          <w:lang w:val="es-ES_tradnl" w:eastAsia="es-ES"/>
        </w:rPr>
        <w:t xml:space="preserve">RECURRENTE </w:t>
      </w:r>
      <w:r w:rsidRPr="00FD3B0C">
        <w:rPr>
          <w:rFonts w:ascii="Palatino Linotype" w:eastAsiaTheme="minorEastAsia" w:hAnsi="Palatino Linotype"/>
          <w:lang w:val="es-ES_tradnl" w:eastAsia="es-ES"/>
        </w:rPr>
        <w:t>la presente resolución</w:t>
      </w:r>
      <w:r w:rsidR="00AE7592" w:rsidRPr="00FD3B0C">
        <w:rPr>
          <w:rFonts w:ascii="Palatino Linotype" w:eastAsia="MS Mincho" w:hAnsi="Palatino Linotype"/>
          <w:lang w:val="es-ES_tradnl" w:eastAsia="es-ES"/>
        </w:rPr>
        <w:t xml:space="preserve"> </w:t>
      </w:r>
      <w:r w:rsidR="00AE7592" w:rsidRPr="00FD3B0C">
        <w:rPr>
          <w:rFonts w:ascii="Palatino Linotype" w:hAnsi="Palatino Linotype" w:cs="Arial"/>
          <w:lang w:val="es-ES"/>
        </w:rPr>
        <w:t>vía Sistema de Acceso a Información Mexiquense (SAIMEX).</w:t>
      </w:r>
    </w:p>
    <w:p w14:paraId="0EC1AD22" w14:textId="77777777" w:rsidR="0028393C" w:rsidRPr="00FD3B0C"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1753238E" w:rsidR="00AE7592" w:rsidRPr="00FD3B0C" w:rsidRDefault="00595316" w:rsidP="004B5CCE">
      <w:pPr>
        <w:shd w:val="clear" w:color="auto" w:fill="FFFFFF"/>
        <w:spacing w:line="360" w:lineRule="auto"/>
        <w:jc w:val="both"/>
        <w:rPr>
          <w:rFonts w:ascii="Palatino Linotype" w:eastAsia="MS Mincho" w:hAnsi="Palatino Linotype"/>
          <w:lang w:val="es-ES" w:eastAsia="es-ES"/>
        </w:rPr>
      </w:pPr>
      <w:r w:rsidRPr="00FD3B0C">
        <w:rPr>
          <w:rFonts w:ascii="Palatino Linotype" w:eastAsia="MS Mincho" w:hAnsi="Palatino Linotype"/>
          <w:b/>
          <w:lang w:eastAsia="es-ES"/>
        </w:rPr>
        <w:lastRenderedPageBreak/>
        <w:t>QUINTO.</w:t>
      </w:r>
      <w:r w:rsidRPr="00FD3B0C">
        <w:rPr>
          <w:rFonts w:ascii="Palatino Linotype" w:eastAsia="MS Mincho" w:hAnsi="Palatino Linotype"/>
          <w:lang w:eastAsia="es-ES"/>
        </w:rPr>
        <w:t xml:space="preserve"> </w:t>
      </w:r>
      <w:r w:rsidRPr="00FD3B0C">
        <w:rPr>
          <w:rFonts w:ascii="Palatino Linotype" w:eastAsia="MS Mincho" w:hAnsi="Palatino Linotype"/>
          <w:lang w:val="es-ES" w:eastAsia="es-ES"/>
        </w:rPr>
        <w:t>Se hace del conocimiento de</w:t>
      </w:r>
      <w:r w:rsidR="004E6D7B" w:rsidRPr="00FD3B0C">
        <w:rPr>
          <w:rFonts w:ascii="Palatino Linotype" w:eastAsia="MS Mincho" w:hAnsi="Palatino Linotype"/>
          <w:lang w:val="es-ES" w:eastAsia="es-ES"/>
        </w:rPr>
        <w:t>l</w:t>
      </w:r>
      <w:r w:rsidR="007B70FC" w:rsidRPr="00FD3B0C">
        <w:rPr>
          <w:rFonts w:ascii="Palatino Linotype" w:eastAsia="MS Mincho" w:hAnsi="Palatino Linotype"/>
          <w:lang w:val="es-ES" w:eastAsia="es-ES"/>
        </w:rPr>
        <w:t xml:space="preserve"> </w:t>
      </w:r>
      <w:r w:rsidRPr="00FD3B0C">
        <w:rPr>
          <w:rFonts w:ascii="Palatino Linotype" w:eastAsiaTheme="minorEastAsia" w:hAnsi="Palatino Linotype"/>
          <w:b/>
          <w:lang w:val="es-ES_tradnl" w:eastAsia="es-ES"/>
        </w:rPr>
        <w:t xml:space="preserve">RECURRENTE </w:t>
      </w:r>
      <w:r w:rsidR="00E44599" w:rsidRPr="00FD3B0C">
        <w:rPr>
          <w:rFonts w:ascii="Palatino Linotype" w:eastAsiaTheme="minorEastAsia" w:hAnsi="Palatino Linotype"/>
          <w:lang w:val="es-ES_tradnl" w:eastAsia="es-ES"/>
        </w:rPr>
        <w:t>que</w:t>
      </w:r>
      <w:r w:rsidRPr="00FD3B0C">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FD3B0C">
        <w:rPr>
          <w:rFonts w:ascii="Palatino Linotype" w:eastAsia="MS Mincho" w:hAnsi="Palatino Linotype"/>
          <w:lang w:val="es-ES" w:eastAsia="es-ES"/>
        </w:rPr>
        <w:t xml:space="preserve">lgún perjuicio podrá impugnarla </w:t>
      </w:r>
      <w:r w:rsidRPr="00FD3B0C">
        <w:rPr>
          <w:rFonts w:ascii="Palatino Linotype" w:eastAsia="MS Mincho" w:hAnsi="Palatino Linotype"/>
          <w:bCs/>
          <w:lang w:val="es-ES" w:eastAsia="es-ES"/>
        </w:rPr>
        <w:t>vía juicio de amparo</w:t>
      </w:r>
      <w:r w:rsidR="00286E5D" w:rsidRPr="00FD3B0C">
        <w:rPr>
          <w:rFonts w:ascii="Palatino Linotype" w:eastAsia="MS Mincho" w:hAnsi="Palatino Linotype"/>
          <w:lang w:val="es-ES" w:eastAsia="es-ES"/>
        </w:rPr>
        <w:t xml:space="preserve"> </w:t>
      </w:r>
      <w:r w:rsidRPr="00FD3B0C">
        <w:rPr>
          <w:rFonts w:ascii="Palatino Linotype" w:eastAsia="MS Mincho" w:hAnsi="Palatino Linotype"/>
          <w:lang w:val="es-ES" w:eastAsia="es-ES"/>
        </w:rPr>
        <w:t>en los términos de las leyes aplicables.</w:t>
      </w:r>
    </w:p>
    <w:p w14:paraId="38C33F61" w14:textId="77777777" w:rsidR="00AE7592" w:rsidRPr="00FD3B0C"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FD3B0C" w:rsidRDefault="00595316" w:rsidP="00595316">
      <w:pPr>
        <w:spacing w:line="360" w:lineRule="auto"/>
        <w:jc w:val="both"/>
        <w:rPr>
          <w:rFonts w:ascii="Palatino Linotype" w:eastAsia="MS Mincho" w:hAnsi="Palatino Linotype"/>
          <w:lang w:val="es-ES" w:eastAsia="es-ES"/>
        </w:rPr>
      </w:pPr>
      <w:r w:rsidRPr="00FD3B0C">
        <w:rPr>
          <w:rFonts w:ascii="Palatino Linotype" w:eastAsia="MS Mincho" w:hAnsi="Palatino Linotype"/>
          <w:b/>
          <w:lang w:val="es-ES_tradnl" w:eastAsia="es-ES"/>
        </w:rPr>
        <w:t xml:space="preserve">SEXTO. </w:t>
      </w:r>
      <w:r w:rsidRPr="00FD3B0C">
        <w:rPr>
          <w:rFonts w:ascii="Palatino Linotype" w:eastAsia="MS Mincho" w:hAnsi="Palatino Linotype"/>
          <w:lang w:val="es-ES" w:eastAsia="es-ES"/>
        </w:rPr>
        <w:t xml:space="preserve">Hágase del conocimiento </w:t>
      </w:r>
      <w:r w:rsidR="007B70FC" w:rsidRPr="00FD3B0C">
        <w:rPr>
          <w:rFonts w:ascii="Palatino Linotype" w:eastAsia="MS Mincho" w:hAnsi="Palatino Linotype"/>
          <w:lang w:val="es-ES" w:eastAsia="es-ES"/>
        </w:rPr>
        <w:t>de</w:t>
      </w:r>
      <w:r w:rsidR="004E6D7B" w:rsidRPr="00FD3B0C">
        <w:rPr>
          <w:rFonts w:ascii="Palatino Linotype" w:eastAsia="MS Mincho" w:hAnsi="Palatino Linotype"/>
          <w:lang w:val="es-ES" w:eastAsia="es-ES"/>
        </w:rPr>
        <w:t>l</w:t>
      </w:r>
      <w:r w:rsidRPr="00FD3B0C">
        <w:rPr>
          <w:rFonts w:ascii="Palatino Linotype" w:eastAsia="MS Mincho" w:hAnsi="Palatino Linotype"/>
          <w:b/>
          <w:lang w:val="es-ES" w:eastAsia="es-ES"/>
        </w:rPr>
        <w:t xml:space="preserve"> RECURRENTE</w:t>
      </w:r>
      <w:r w:rsidRPr="00FD3B0C">
        <w:rPr>
          <w:rFonts w:ascii="Palatino Linotype" w:eastAsia="MS Mincho" w:hAnsi="Palatino Linotype"/>
          <w:lang w:val="es-ES" w:eastAsia="es-ES"/>
        </w:rPr>
        <w:t xml:space="preserve"> que la respuesta que dé el</w:t>
      </w:r>
      <w:r w:rsidRPr="00FD3B0C">
        <w:rPr>
          <w:rFonts w:ascii="Palatino Linotype" w:eastAsia="MS Mincho" w:hAnsi="Palatino Linotype"/>
          <w:b/>
          <w:lang w:val="es-ES" w:eastAsia="es-ES"/>
        </w:rPr>
        <w:t xml:space="preserve"> SUJETO OBLIGADO</w:t>
      </w:r>
      <w:r w:rsidRPr="00FD3B0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FD3B0C" w:rsidRDefault="00F617F8" w:rsidP="00595316">
      <w:pPr>
        <w:spacing w:line="360" w:lineRule="auto"/>
        <w:jc w:val="both"/>
        <w:rPr>
          <w:rFonts w:ascii="Palatino Linotype" w:eastAsia="MS Mincho" w:hAnsi="Palatino Linotype"/>
          <w:lang w:val="es-ES" w:eastAsia="es-ES"/>
        </w:rPr>
      </w:pPr>
    </w:p>
    <w:p w14:paraId="289E4863" w14:textId="54282E5E" w:rsidR="007501F2" w:rsidRPr="00FD3B0C" w:rsidRDefault="007C22D2" w:rsidP="00DC4CFA">
      <w:pPr>
        <w:spacing w:line="360" w:lineRule="auto"/>
        <w:jc w:val="both"/>
        <w:rPr>
          <w:rFonts w:ascii="Palatino Linotype" w:eastAsia="MS Mincho" w:hAnsi="Palatino Linotype"/>
          <w:b/>
          <w:lang w:val="es-ES_tradnl" w:eastAsia="es-ES"/>
        </w:rPr>
      </w:pPr>
      <w:r w:rsidRPr="00FD3B0C">
        <w:rPr>
          <w:rFonts w:ascii="Palatino Linotype" w:eastAsia="MS Mincho" w:hAnsi="Palatino Linotype"/>
          <w:b/>
          <w:lang w:val="es-ES_tradnl" w:eastAsia="es-ES"/>
        </w:rPr>
        <w:t>SÉPTIMO</w:t>
      </w:r>
      <w:r w:rsidR="00595316" w:rsidRPr="00FD3B0C">
        <w:rPr>
          <w:rFonts w:ascii="Palatino Linotype" w:eastAsia="MS Mincho" w:hAnsi="Palatino Linotype"/>
          <w:b/>
          <w:lang w:val="es-ES_tradnl" w:eastAsia="es-ES"/>
        </w:rPr>
        <w:t>.</w:t>
      </w:r>
      <w:r w:rsidR="00595316" w:rsidRPr="00FD3B0C">
        <w:rPr>
          <w:rFonts w:ascii="Palatino Linotype" w:eastAsia="MS Mincho" w:hAnsi="Palatino Linotype"/>
          <w:lang w:val="es-ES_tradnl" w:eastAsia="es-ES"/>
        </w:rPr>
        <w:t xml:space="preserve"> Gírese </w:t>
      </w:r>
      <w:r w:rsidR="00367BB9" w:rsidRPr="00FD3B0C">
        <w:rPr>
          <w:rFonts w:ascii="Palatino Linotype" w:eastAsia="MS Mincho" w:hAnsi="Palatino Linotype"/>
          <w:lang w:val="es-ES_tradnl"/>
        </w:rPr>
        <w:t xml:space="preserve">oficio </w:t>
      </w:r>
      <w:r w:rsidRPr="00FD3B0C">
        <w:rPr>
          <w:rFonts w:ascii="Palatino Linotype" w:eastAsia="MS Mincho" w:hAnsi="Palatino Linotype"/>
          <w:lang w:val="es-ES"/>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FD3B0C">
        <w:rPr>
          <w:rFonts w:ascii="Palatino Linotype" w:eastAsia="MS Mincho" w:hAnsi="Palatino Linotype"/>
          <w:b/>
          <w:lang w:val="es-ES"/>
        </w:rPr>
        <w:t>Considerando SEXTO</w:t>
      </w:r>
      <w:r w:rsidRPr="00FD3B0C">
        <w:rPr>
          <w:rFonts w:ascii="Palatino Linotype" w:eastAsia="MS Mincho" w:hAnsi="Palatino Linotype"/>
          <w:lang w:val="es-ES"/>
        </w:rPr>
        <w:t xml:space="preserve"> de la presente Resolución</w:t>
      </w:r>
      <w:r w:rsidR="00595316" w:rsidRPr="00FD3B0C">
        <w:rPr>
          <w:rFonts w:ascii="Palatino Linotype" w:eastAsia="MS Mincho" w:hAnsi="Palatino Linotype"/>
          <w:b/>
          <w:lang w:val="es-ES_tradnl" w:eastAsia="es-ES"/>
        </w:rPr>
        <w:t>.</w:t>
      </w:r>
    </w:p>
    <w:bookmarkEnd w:id="13"/>
    <w:bookmarkEnd w:id="14"/>
    <w:bookmarkEnd w:id="15"/>
    <w:bookmarkEnd w:id="16"/>
    <w:bookmarkEnd w:id="17"/>
    <w:bookmarkEnd w:id="18"/>
    <w:bookmarkEnd w:id="20"/>
    <w:p w14:paraId="116A7228" w14:textId="77777777" w:rsidR="00AF2A07" w:rsidRPr="00FD3B0C" w:rsidRDefault="00AF2A07" w:rsidP="00AF2A07">
      <w:pPr>
        <w:spacing w:line="360" w:lineRule="auto"/>
        <w:jc w:val="both"/>
        <w:rPr>
          <w:rFonts w:ascii="Palatino Linotype" w:eastAsia="MS Mincho" w:hAnsi="Palatino Linotype"/>
          <w:color w:val="000000"/>
          <w:lang w:val="es-ES" w:eastAsia="es-ES"/>
        </w:rPr>
      </w:pPr>
    </w:p>
    <w:p w14:paraId="2B02B3D1" w14:textId="08497894" w:rsidR="00E44599" w:rsidRDefault="00AF2A07" w:rsidP="00AF2A07">
      <w:pPr>
        <w:spacing w:before="240" w:after="240" w:line="360" w:lineRule="auto"/>
        <w:jc w:val="both"/>
        <w:rPr>
          <w:rFonts w:ascii="Palatino Linotype" w:hAnsi="Palatino Linotype"/>
        </w:rPr>
      </w:pPr>
      <w:r w:rsidRPr="00FD3B0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FD3B0C">
        <w:rPr>
          <w:rFonts w:ascii="Palatino Linotype" w:hAnsi="Palatino Linotype"/>
        </w:rPr>
        <w:lastRenderedPageBreak/>
        <w:t>MORALES MARTÍNEZ</w:t>
      </w:r>
      <w:r w:rsidR="0065077E" w:rsidRPr="00FD3B0C">
        <w:rPr>
          <w:rFonts w:ascii="Palatino Linotype" w:hAnsi="Palatino Linotype"/>
        </w:rPr>
        <w:t xml:space="preserve"> EMITIENDO VOTO PARTICULAR</w:t>
      </w:r>
      <w:r w:rsidRPr="00FD3B0C">
        <w:rPr>
          <w:rFonts w:ascii="Palatino Linotype" w:hAnsi="Palatino Linotype"/>
        </w:rPr>
        <w:t>, LUIS GUSTAVO PARRA NORIEGA Y GUADALUPE RAMÍREZ PEÑA</w:t>
      </w:r>
      <w:r w:rsidR="00FD3B0C" w:rsidRPr="00FD3B0C">
        <w:rPr>
          <w:rFonts w:ascii="Palatino Linotype" w:hAnsi="Palatino Linotype"/>
        </w:rPr>
        <w:t xml:space="preserve"> (AUSENCIA JUSTIFICADA)</w:t>
      </w:r>
      <w:r w:rsidRPr="00FD3B0C">
        <w:rPr>
          <w:rFonts w:ascii="Palatino Linotype" w:hAnsi="Palatino Linotype"/>
        </w:rPr>
        <w:t>;</w:t>
      </w:r>
      <w:r w:rsidR="00FD3B0C">
        <w:rPr>
          <w:rFonts w:ascii="Palatino Linotype" w:hAnsi="Palatino Linotype"/>
        </w:rPr>
        <w:t xml:space="preserve"> EN LA TRIGÉSIMA QUINTA  SESIÓN</w:t>
      </w:r>
      <w:r w:rsidRPr="00FD3B0C">
        <w:rPr>
          <w:rFonts w:ascii="Palatino Linotype" w:hAnsi="Palatino Linotype"/>
        </w:rPr>
        <w:t xml:space="preserve"> </w:t>
      </w:r>
      <w:bookmarkStart w:id="39" w:name="_GoBack"/>
      <w:bookmarkEnd w:id="39"/>
      <w:r w:rsidRPr="00FD3B0C">
        <w:rPr>
          <w:rFonts w:ascii="Palatino Linotype" w:hAnsi="Palatino Linotype"/>
        </w:rPr>
        <w:t xml:space="preserve">ORDINARIA, CELEBRADA EL VEINTISIETE (27) DE SEPTIEMBRE DE DOS MIL VEINTITRÉS, ANTE  EL SECRETARIO TÉCNICO DEL </w:t>
      </w:r>
      <w:r w:rsidR="00EB31F3" w:rsidRPr="00FD3B0C">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88134A0" wp14:editId="6EAC3C24">
                <wp:simplePos x="0" y="0"/>
                <wp:positionH relativeFrom="column">
                  <wp:posOffset>-431549</wp:posOffset>
                </wp:positionH>
                <wp:positionV relativeFrom="paragraph">
                  <wp:posOffset>1690177</wp:posOffset>
                </wp:positionV>
                <wp:extent cx="6507126" cy="5847907"/>
                <wp:effectExtent l="0" t="0" r="27305" b="19685"/>
                <wp:wrapNone/>
                <wp:docPr id="2" name="Conector recto 2"/>
                <wp:cNvGraphicFramePr/>
                <a:graphic xmlns:a="http://schemas.openxmlformats.org/drawingml/2006/main">
                  <a:graphicData uri="http://schemas.microsoft.com/office/word/2010/wordprocessingShape">
                    <wps:wsp>
                      <wps:cNvCnPr/>
                      <wps:spPr>
                        <a:xfrm>
                          <a:off x="0" y="0"/>
                          <a:ext cx="6507126" cy="58479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51DFD"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133.1pt" to="478.35pt,5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" strokecolor="#5b9bd5 [3204]" strokeweight=".5pt">
                <v:stroke joinstyle="miter"/>
              </v:line>
            </w:pict>
          </mc:Fallback>
        </mc:AlternateContent>
      </w:r>
      <w:r w:rsidRPr="00FD3B0C">
        <w:rPr>
          <w:rFonts w:ascii="Palatino Linotype" w:hAnsi="Palatino Linotype"/>
        </w:rPr>
        <w:t>PLENO ALEXIS TAPIA RAMÍREZ</w:t>
      </w:r>
      <w:r w:rsidR="00EB31F3" w:rsidRPr="00FD3B0C">
        <w:rPr>
          <w:rFonts w:ascii="Palatino Linotype" w:hAnsi="Palatino Linotype"/>
        </w:rPr>
        <w:t>.</w:t>
      </w:r>
    </w:p>
    <w:p w14:paraId="33984F60" w14:textId="77777777" w:rsidR="00271A57" w:rsidRDefault="00271A57" w:rsidP="00AF2A07">
      <w:pPr>
        <w:spacing w:before="240" w:after="240" w:line="360" w:lineRule="auto"/>
        <w:jc w:val="both"/>
        <w:rPr>
          <w:rFonts w:ascii="Palatino Linotype" w:hAnsi="Palatino Linotype"/>
        </w:rPr>
      </w:pPr>
    </w:p>
    <w:p w14:paraId="65008F99" w14:textId="77777777" w:rsidR="00271A57" w:rsidRDefault="00271A57" w:rsidP="00AF2A07">
      <w:pPr>
        <w:spacing w:before="240" w:after="240" w:line="360" w:lineRule="auto"/>
        <w:jc w:val="both"/>
        <w:rPr>
          <w:rFonts w:ascii="Palatino Linotype" w:hAnsi="Palatino Linotype"/>
        </w:rPr>
      </w:pPr>
    </w:p>
    <w:p w14:paraId="32B4645A" w14:textId="77777777" w:rsidR="00271A57" w:rsidRDefault="00271A57" w:rsidP="00AF2A07">
      <w:pPr>
        <w:spacing w:before="240" w:after="240" w:line="360" w:lineRule="auto"/>
        <w:jc w:val="both"/>
        <w:rPr>
          <w:rFonts w:ascii="Palatino Linotype" w:hAnsi="Palatino Linotype"/>
        </w:rPr>
      </w:pPr>
    </w:p>
    <w:p w14:paraId="71FF08B4" w14:textId="77777777" w:rsidR="00271A57" w:rsidRDefault="00271A57" w:rsidP="00AF2A07">
      <w:pPr>
        <w:spacing w:before="240" w:after="240" w:line="360" w:lineRule="auto"/>
        <w:jc w:val="both"/>
        <w:rPr>
          <w:rFonts w:ascii="Palatino Linotype" w:hAnsi="Palatino Linotype"/>
        </w:rPr>
      </w:pPr>
    </w:p>
    <w:p w14:paraId="2762F162" w14:textId="77777777" w:rsidR="00271A57" w:rsidRDefault="00271A57" w:rsidP="00AF2A07">
      <w:pPr>
        <w:spacing w:before="240" w:after="240" w:line="360" w:lineRule="auto"/>
        <w:jc w:val="both"/>
        <w:rPr>
          <w:rFonts w:ascii="Palatino Linotype" w:hAnsi="Palatino Linotype"/>
        </w:rPr>
      </w:pPr>
    </w:p>
    <w:p w14:paraId="51BD6279" w14:textId="77777777" w:rsidR="00271A57" w:rsidRDefault="00271A57" w:rsidP="00AF2A07">
      <w:pPr>
        <w:spacing w:before="240" w:after="240" w:line="360" w:lineRule="auto"/>
        <w:jc w:val="both"/>
        <w:rPr>
          <w:rFonts w:ascii="Palatino Linotype" w:hAnsi="Palatino Linotype"/>
        </w:rPr>
      </w:pPr>
    </w:p>
    <w:p w14:paraId="2C52DDEE" w14:textId="77777777" w:rsidR="00271A57" w:rsidRDefault="00271A57" w:rsidP="00AF2A07">
      <w:pPr>
        <w:spacing w:before="240" w:after="240" w:line="360" w:lineRule="auto"/>
        <w:jc w:val="both"/>
        <w:rPr>
          <w:rFonts w:ascii="Palatino Linotype" w:hAnsi="Palatino Linotype"/>
        </w:rPr>
      </w:pPr>
    </w:p>
    <w:p w14:paraId="087B2356" w14:textId="77777777" w:rsidR="00271A57" w:rsidRDefault="00271A57" w:rsidP="00AF2A07">
      <w:pPr>
        <w:spacing w:before="240" w:after="240" w:line="360" w:lineRule="auto"/>
        <w:jc w:val="both"/>
        <w:rPr>
          <w:rFonts w:ascii="Palatino Linotype" w:hAnsi="Palatino Linotype"/>
        </w:rPr>
      </w:pPr>
    </w:p>
    <w:p w14:paraId="6CE763E6" w14:textId="77777777" w:rsidR="00271A57" w:rsidRDefault="00271A57" w:rsidP="00AF2A07">
      <w:pPr>
        <w:spacing w:before="240" w:after="240" w:line="360" w:lineRule="auto"/>
        <w:jc w:val="both"/>
        <w:rPr>
          <w:rFonts w:ascii="Palatino Linotype" w:hAnsi="Palatino Linotype"/>
        </w:rPr>
      </w:pPr>
    </w:p>
    <w:p w14:paraId="34E51321" w14:textId="77777777" w:rsidR="00271A57" w:rsidRDefault="00271A57" w:rsidP="00AF2A07">
      <w:pPr>
        <w:spacing w:before="240" w:after="240" w:line="360" w:lineRule="auto"/>
        <w:jc w:val="both"/>
        <w:rPr>
          <w:rFonts w:ascii="Palatino Linotype" w:hAnsi="Palatino Linotype"/>
        </w:rPr>
      </w:pPr>
    </w:p>
    <w:p w14:paraId="65698610" w14:textId="77777777" w:rsidR="00271A57" w:rsidRDefault="00271A57" w:rsidP="00AF2A07">
      <w:pPr>
        <w:spacing w:before="240" w:after="240" w:line="360" w:lineRule="auto"/>
        <w:jc w:val="both"/>
        <w:rPr>
          <w:rFonts w:ascii="Palatino Linotype" w:hAnsi="Palatino Linotype"/>
        </w:rPr>
      </w:pPr>
    </w:p>
    <w:p w14:paraId="3502CF24" w14:textId="77777777" w:rsidR="00271A57" w:rsidRDefault="00271A57" w:rsidP="00AF2A07">
      <w:pPr>
        <w:spacing w:before="240" w:after="240" w:line="360" w:lineRule="auto"/>
        <w:jc w:val="both"/>
        <w:rPr>
          <w:rFonts w:ascii="Palatino Linotype" w:hAnsi="Palatino Linotype"/>
        </w:rPr>
      </w:pPr>
    </w:p>
    <w:p w14:paraId="49FAAB4F" w14:textId="77777777" w:rsidR="00271A57" w:rsidRDefault="00271A57" w:rsidP="00AF2A07">
      <w:pPr>
        <w:spacing w:before="240" w:after="240" w:line="360" w:lineRule="auto"/>
        <w:jc w:val="both"/>
        <w:rPr>
          <w:rFonts w:ascii="Palatino Linotype" w:hAnsi="Palatino Linotype"/>
        </w:rPr>
      </w:pPr>
    </w:p>
    <w:p w14:paraId="58B30E05" w14:textId="77777777" w:rsidR="00271A57" w:rsidRDefault="00271A57" w:rsidP="00AF2A07">
      <w:pPr>
        <w:spacing w:before="240" w:after="240" w:line="360" w:lineRule="auto"/>
        <w:jc w:val="both"/>
        <w:rPr>
          <w:rFonts w:ascii="Palatino Linotype" w:hAnsi="Palatino Linotype"/>
        </w:rPr>
      </w:pPr>
    </w:p>
    <w:p w14:paraId="3BCCB0CC" w14:textId="77777777" w:rsidR="00271A57" w:rsidRDefault="00271A57" w:rsidP="00AF2A07">
      <w:pPr>
        <w:spacing w:before="240" w:after="240" w:line="360" w:lineRule="auto"/>
        <w:jc w:val="both"/>
        <w:rPr>
          <w:rFonts w:ascii="Palatino Linotype" w:eastAsiaTheme="minorEastAsia" w:hAnsi="Palatino Linotype"/>
          <w:lang w:val="es-ES_tradnl" w:eastAsia="es-ES"/>
        </w:rPr>
      </w:pPr>
    </w:p>
    <w:sectPr w:rsidR="00271A57" w:rsidSect="00595316">
      <w:headerReference w:type="default" r:id="rId19"/>
      <w:footerReference w:type="default" r:id="rId20"/>
      <w:headerReference w:type="first" r:id="rId21"/>
      <w:footerReference w:type="first" r:id="rId2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C01B4" w14:textId="77777777" w:rsidR="00E27E2B" w:rsidRDefault="00E27E2B" w:rsidP="00595316">
      <w:r>
        <w:separator/>
      </w:r>
    </w:p>
  </w:endnote>
  <w:endnote w:type="continuationSeparator" w:id="0">
    <w:p w14:paraId="25CB2BBB" w14:textId="77777777" w:rsidR="00E27E2B" w:rsidRDefault="00E27E2B"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pleSystemUIFontBold">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8C3C8E" w:rsidRPr="00883450" w:rsidRDefault="008C3C8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D3B0C">
              <w:rPr>
                <w:rFonts w:ascii="Palatino Linotype" w:hAnsi="Palatino Linotype"/>
                <w:b/>
                <w:bCs/>
                <w:noProof/>
                <w:sz w:val="22"/>
                <w:szCs w:val="20"/>
              </w:rPr>
              <w:t>70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D3B0C">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14:paraId="7421E8B0" w14:textId="77777777" w:rsidR="008C3C8E" w:rsidRDefault="008C3C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8C3C8E" w:rsidRPr="00883450" w:rsidRDefault="008C3C8E"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D3B0C" w:rsidRPr="00FD3B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D3B0C" w:rsidRPr="00FD3B0C">
      <w:rPr>
        <w:rFonts w:ascii="Palatino Linotype" w:hAnsi="Palatino Linotype"/>
        <w:noProof/>
        <w:sz w:val="22"/>
        <w:szCs w:val="22"/>
        <w:lang w:val="es-ES"/>
      </w:rPr>
      <w:t>71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45832" w14:textId="77777777" w:rsidR="00E27E2B" w:rsidRDefault="00E27E2B" w:rsidP="00595316">
      <w:r>
        <w:separator/>
      </w:r>
    </w:p>
  </w:footnote>
  <w:footnote w:type="continuationSeparator" w:id="0">
    <w:p w14:paraId="5C18BC48" w14:textId="77777777" w:rsidR="00E27E2B" w:rsidRDefault="00E27E2B" w:rsidP="00595316">
      <w:r>
        <w:continuationSeparator/>
      </w:r>
    </w:p>
  </w:footnote>
  <w:footnote w:id="1">
    <w:p w14:paraId="5651826F" w14:textId="77777777" w:rsidR="008C3C8E" w:rsidRPr="00C7183E" w:rsidRDefault="008C3C8E" w:rsidP="00D82AC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1005BBB6" w14:textId="77777777" w:rsidR="008C3C8E" w:rsidRDefault="008C3C8E"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46FEF15C" w14:textId="77777777" w:rsidR="008C3C8E" w:rsidRDefault="008C3C8E" w:rsidP="00D82AC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19BAB620" w14:textId="77777777" w:rsidR="008C3C8E" w:rsidRDefault="008C3C8E" w:rsidP="002A0729">
      <w:pPr>
        <w:pStyle w:val="Textonotapie"/>
      </w:pPr>
      <w:r>
        <w:rPr>
          <w:rStyle w:val="Refdenotaalpie"/>
        </w:rPr>
        <w:footnoteRef/>
      </w:r>
      <w:r>
        <w:t xml:space="preserve"> Convención Americana sobre Derechos Humanos. Artículo 13.</w:t>
      </w:r>
    </w:p>
  </w:footnote>
  <w:footnote w:id="5">
    <w:p w14:paraId="2AE9AB57" w14:textId="77777777" w:rsidR="008C3C8E" w:rsidRDefault="008C3C8E" w:rsidP="002A0729">
      <w:pPr>
        <w:pStyle w:val="Textonotapie"/>
      </w:pPr>
      <w:r>
        <w:rPr>
          <w:rStyle w:val="Refdenotaalpie"/>
        </w:rPr>
        <w:footnoteRef/>
      </w:r>
      <w:r>
        <w:t xml:space="preserve"> Constitución Política de los Estados Unidos Mexicanos. Artículo sexto, sección A, fracción I.</w:t>
      </w:r>
    </w:p>
  </w:footnote>
  <w:footnote w:id="6">
    <w:p w14:paraId="615EE78B" w14:textId="77777777" w:rsidR="008C3C8E" w:rsidRDefault="008C3C8E"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10E5AF84" w14:textId="77777777" w:rsidR="008C3C8E" w:rsidRDefault="008C3C8E" w:rsidP="002A0729">
      <w:pPr>
        <w:pStyle w:val="Textonotapie"/>
      </w:pPr>
      <w:r>
        <w:rPr>
          <w:rStyle w:val="Refdenotaalpie"/>
        </w:rPr>
        <w:footnoteRef/>
      </w:r>
      <w:r>
        <w:t xml:space="preserve"> Ibídem. Parr. 87.</w:t>
      </w:r>
    </w:p>
  </w:footnote>
  <w:footnote w:id="8">
    <w:p w14:paraId="67DDB80A" w14:textId="153786AB" w:rsidR="008C3C8E" w:rsidRDefault="008C3C8E">
      <w:pPr>
        <w:pStyle w:val="Textonotapie"/>
      </w:pPr>
      <w:r>
        <w:rPr>
          <w:rStyle w:val="Refdenotaalpie"/>
        </w:rPr>
        <w:footnoteRef/>
      </w:r>
      <w:r>
        <w:t xml:space="preserve"> Artículo 15, Ley Orgánica Municipal del Estado de México.</w:t>
      </w:r>
    </w:p>
  </w:footnote>
  <w:footnote w:id="9">
    <w:p w14:paraId="62F1D03B" w14:textId="196EAFAD" w:rsidR="008C3C8E" w:rsidRDefault="008C3C8E">
      <w:pPr>
        <w:pStyle w:val="Textonotapie"/>
      </w:pPr>
      <w:r>
        <w:rPr>
          <w:rStyle w:val="Refdenotaalpie"/>
        </w:rPr>
        <w:footnoteRef/>
      </w:r>
      <w:r>
        <w:t xml:space="preserve"> Artículo 16, Ídem.</w:t>
      </w:r>
    </w:p>
  </w:footnote>
  <w:footnote w:id="10">
    <w:p w14:paraId="2993E3CC" w14:textId="05E36A7F" w:rsidR="008C3C8E" w:rsidRDefault="008C3C8E">
      <w:pPr>
        <w:pStyle w:val="Textonotapie"/>
      </w:pPr>
      <w:r>
        <w:rPr>
          <w:rStyle w:val="Refdenotaalpie"/>
        </w:rPr>
        <w:footnoteRef/>
      </w:r>
      <w:r>
        <w:t xml:space="preserve"> Artículo 86, Ley Orgánica Municipal del Estado de México.</w:t>
      </w:r>
    </w:p>
  </w:footnote>
  <w:footnote w:id="11">
    <w:p w14:paraId="69C207F9" w14:textId="6F7A3C76" w:rsidR="008C3C8E" w:rsidRDefault="008C3C8E">
      <w:pPr>
        <w:pStyle w:val="Textonotapie"/>
      </w:pPr>
      <w:r>
        <w:rPr>
          <w:rStyle w:val="Refdenotaalpie"/>
        </w:rPr>
        <w:footnoteRef/>
      </w:r>
      <w:r>
        <w:t xml:space="preserve"> Artículo 100, Bando Municipal 2022 de Zinacantepec.</w:t>
      </w:r>
    </w:p>
  </w:footnote>
  <w:footnote w:id="12">
    <w:p w14:paraId="0BEDBDD0" w14:textId="6D7D5616" w:rsidR="008C3C8E" w:rsidRDefault="008C3C8E">
      <w:pPr>
        <w:pStyle w:val="Textonotapie"/>
      </w:pPr>
      <w:r>
        <w:rPr>
          <w:rStyle w:val="Refdenotaalpie"/>
        </w:rPr>
        <w:footnoteRef/>
      </w:r>
      <w:r>
        <w:t xml:space="preserve"> Artículo 101, Bando Municipal 2022 de Zinacantepec.</w:t>
      </w:r>
    </w:p>
  </w:footnote>
  <w:footnote w:id="13">
    <w:p w14:paraId="6C57AD09" w14:textId="78FDAE4A" w:rsidR="008C3C8E" w:rsidRDefault="008C3C8E" w:rsidP="005157DD">
      <w:pPr>
        <w:pStyle w:val="Textonotapie"/>
        <w:jc w:val="both"/>
      </w:pPr>
      <w:r>
        <w:rPr>
          <w:rStyle w:val="Refdenotaalpie"/>
        </w:rPr>
        <w:footnoteRef/>
      </w:r>
      <w:r>
        <w:t xml:space="preserve"> </w:t>
      </w:r>
      <w:r w:rsidRPr="005157DD">
        <w:t>https://www.ipomex.org.mx/ipo3/lgt/indice/ZINACANTEPEC/art_92_viii.web</w:t>
      </w:r>
    </w:p>
  </w:footnote>
  <w:footnote w:id="14">
    <w:p w14:paraId="7DFD1C3E" w14:textId="77777777" w:rsidR="008C3C8E" w:rsidRDefault="008C3C8E" w:rsidP="001D7A48">
      <w:pPr>
        <w:pStyle w:val="Textonotapie"/>
      </w:pPr>
      <w:r>
        <w:rPr>
          <w:rStyle w:val="Refdenotaalpie"/>
        </w:rPr>
        <w:footnoteRef/>
      </w:r>
      <w:r>
        <w:t xml:space="preserve"> Consultable en: </w:t>
      </w:r>
      <w:r w:rsidRPr="007A4805">
        <w:t>https://tinyurl.com/ydp9xhst</w:t>
      </w:r>
    </w:p>
  </w:footnote>
  <w:footnote w:id="15">
    <w:p w14:paraId="7231791F" w14:textId="77777777" w:rsidR="008C3C8E" w:rsidRDefault="008C3C8E" w:rsidP="001D7A48">
      <w:pPr>
        <w:pStyle w:val="Textonotapie"/>
      </w:pPr>
      <w:r>
        <w:rPr>
          <w:rStyle w:val="Refdenotaalpie"/>
        </w:rPr>
        <w:footnoteRef/>
      </w:r>
      <w:r>
        <w:t xml:space="preserve"> Consultable en: </w:t>
      </w:r>
      <w:r w:rsidRPr="007A4805">
        <w:t>https://tinyurl.com/pe4x8hjc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8C3C8E" w:rsidRDefault="008C3C8E">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8C3C8E" w:rsidRDefault="008C3C8E">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C3C8E" w:rsidRPr="00EF13C1" w14:paraId="650736CD" w14:textId="77777777" w:rsidTr="00595316">
      <w:trPr>
        <w:trHeight w:val="138"/>
      </w:trPr>
      <w:tc>
        <w:tcPr>
          <w:tcW w:w="2551" w:type="dxa"/>
          <w:vAlign w:val="center"/>
        </w:tcPr>
        <w:p w14:paraId="149B633A" w14:textId="77777777" w:rsidR="008C3C8E" w:rsidRPr="005B4C85" w:rsidRDefault="008C3C8E"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1D55B64C" w:rsidR="008C3C8E" w:rsidRPr="005B4C85" w:rsidRDefault="008C3C8E" w:rsidP="005B4C85">
          <w:pPr>
            <w:pStyle w:val="Encabezado"/>
            <w:jc w:val="both"/>
            <w:rPr>
              <w:rFonts w:ascii="Palatino Linotype" w:hAnsi="Palatino Linotype"/>
              <w:b/>
              <w:sz w:val="22"/>
              <w:szCs w:val="22"/>
            </w:rPr>
          </w:pPr>
          <w:r>
            <w:rPr>
              <w:rFonts w:ascii="Palatino Linotype" w:hAnsi="Palatino Linotype"/>
              <w:b/>
              <w:sz w:val="22"/>
              <w:szCs w:val="22"/>
            </w:rPr>
            <w:t>00513</w:t>
          </w:r>
          <w:r w:rsidRPr="005B4C85">
            <w:rPr>
              <w:rFonts w:ascii="Palatino Linotype" w:hAnsi="Palatino Linotype"/>
              <w:b/>
              <w:sz w:val="22"/>
              <w:szCs w:val="22"/>
            </w:rPr>
            <w:t>/INFOEM/IP/RR/202</w:t>
          </w:r>
          <w:r>
            <w:rPr>
              <w:rFonts w:ascii="Palatino Linotype" w:hAnsi="Palatino Linotype"/>
              <w:b/>
              <w:sz w:val="22"/>
              <w:szCs w:val="22"/>
            </w:rPr>
            <w:t>3</w:t>
          </w:r>
        </w:p>
      </w:tc>
    </w:tr>
    <w:tr w:rsidR="008C3C8E" w:rsidRPr="003339D0" w14:paraId="24BD4CCB" w14:textId="77777777" w:rsidTr="00595316">
      <w:trPr>
        <w:gridAfter w:val="1"/>
        <w:wAfter w:w="284" w:type="dxa"/>
        <w:trHeight w:val="321"/>
      </w:trPr>
      <w:tc>
        <w:tcPr>
          <w:tcW w:w="2551" w:type="dxa"/>
          <w:vAlign w:val="center"/>
        </w:tcPr>
        <w:p w14:paraId="60CE42BE" w14:textId="77777777" w:rsidR="008C3C8E" w:rsidRPr="005B4C85" w:rsidRDefault="008C3C8E" w:rsidP="00C52F59">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06EC3CE4" w:rsidR="008C3C8E" w:rsidRPr="005B4C85" w:rsidRDefault="008C3C8E" w:rsidP="00404F3F">
          <w:pPr>
            <w:pStyle w:val="Encabezado"/>
            <w:ind w:right="21"/>
            <w:jc w:val="both"/>
            <w:rPr>
              <w:rFonts w:ascii="Palatino Linotype" w:hAnsi="Palatino Linotype"/>
              <w:b/>
              <w:sz w:val="22"/>
              <w:szCs w:val="22"/>
            </w:rPr>
          </w:pPr>
          <w:r>
            <w:rPr>
              <w:rFonts w:ascii="Palatino Linotype" w:hAnsi="Palatino Linotype"/>
              <w:b/>
              <w:color w:val="000000" w:themeColor="text1"/>
            </w:rPr>
            <w:t>Ayuntamiento de Zinacantepec</w:t>
          </w:r>
        </w:p>
      </w:tc>
    </w:tr>
    <w:tr w:rsidR="008C3C8E" w:rsidRPr="00EF13C1" w14:paraId="205DBA0E" w14:textId="77777777" w:rsidTr="00595316">
      <w:trPr>
        <w:trHeight w:val="321"/>
      </w:trPr>
      <w:tc>
        <w:tcPr>
          <w:tcW w:w="2551" w:type="dxa"/>
          <w:vAlign w:val="center"/>
        </w:tcPr>
        <w:p w14:paraId="0D37BF0C" w14:textId="77777777" w:rsidR="008C3C8E" w:rsidRPr="005B4C85" w:rsidRDefault="008C3C8E"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8C3C8E" w:rsidRPr="005B4C85" w:rsidRDefault="008C3C8E"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8C3C8E" w:rsidRDefault="008C3C8E"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8C3C8E" w:rsidRDefault="008C3C8E"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B586EBF">
          <wp:simplePos x="0" y="0"/>
          <wp:positionH relativeFrom="page">
            <wp:posOffset>119921</wp:posOffset>
          </wp:positionH>
          <wp:positionV relativeFrom="margin">
            <wp:posOffset>-1602740</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2303" cy="97560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379" w:type="dxa"/>
      <w:tblInd w:w="24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827"/>
    </w:tblGrid>
    <w:tr w:rsidR="008C3C8E" w:rsidRPr="00182113" w14:paraId="76CCD0F8" w14:textId="77777777" w:rsidTr="00C52F59">
      <w:trPr>
        <w:trHeight w:val="138"/>
      </w:trPr>
      <w:tc>
        <w:tcPr>
          <w:tcW w:w="2552" w:type="dxa"/>
          <w:vAlign w:val="center"/>
        </w:tcPr>
        <w:p w14:paraId="057E33A1" w14:textId="77777777" w:rsidR="008C3C8E" w:rsidRPr="005B4C85" w:rsidRDefault="008C3C8E"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827" w:type="dxa"/>
          <w:vAlign w:val="center"/>
        </w:tcPr>
        <w:p w14:paraId="558F556B" w14:textId="3BF40BC2" w:rsidR="008C3C8E" w:rsidRPr="005B4C85" w:rsidRDefault="008C3C8E"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00513</w:t>
          </w:r>
          <w:r w:rsidRPr="005B4C85">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3</w:t>
          </w:r>
        </w:p>
      </w:tc>
    </w:tr>
    <w:tr w:rsidR="008C3C8E" w:rsidRPr="00182113" w14:paraId="3FDB91EA" w14:textId="77777777" w:rsidTr="00C52F59">
      <w:trPr>
        <w:trHeight w:val="227"/>
      </w:trPr>
      <w:tc>
        <w:tcPr>
          <w:tcW w:w="2552" w:type="dxa"/>
          <w:vAlign w:val="center"/>
        </w:tcPr>
        <w:p w14:paraId="2A79B7E6" w14:textId="77777777" w:rsidR="008C3C8E" w:rsidRPr="005B4C85" w:rsidRDefault="008C3C8E"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827" w:type="dxa"/>
          <w:vAlign w:val="center"/>
        </w:tcPr>
        <w:p w14:paraId="1A90CB7F" w14:textId="305BFC70" w:rsidR="008C3C8E" w:rsidRPr="005B4C85" w:rsidRDefault="008C3C8E" w:rsidP="00633810">
          <w:pPr>
            <w:pStyle w:val="Encabezado"/>
            <w:tabs>
              <w:tab w:val="clear" w:pos="4252"/>
            </w:tabs>
            <w:ind w:right="-250"/>
            <w:jc w:val="both"/>
            <w:rPr>
              <w:rFonts w:ascii="Palatino Linotype" w:hAnsi="Palatino Linotype"/>
              <w:b/>
              <w:sz w:val="22"/>
              <w:szCs w:val="22"/>
            </w:rPr>
          </w:pPr>
        </w:p>
      </w:tc>
    </w:tr>
    <w:tr w:rsidR="008C3C8E" w:rsidRPr="00182113" w14:paraId="7A5DB7B9" w14:textId="77777777" w:rsidTr="00C52F59">
      <w:trPr>
        <w:trHeight w:val="232"/>
      </w:trPr>
      <w:tc>
        <w:tcPr>
          <w:tcW w:w="2552" w:type="dxa"/>
          <w:vAlign w:val="center"/>
        </w:tcPr>
        <w:p w14:paraId="6579A27C" w14:textId="77777777" w:rsidR="008C3C8E" w:rsidRPr="005B4C85" w:rsidRDefault="008C3C8E"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827" w:type="dxa"/>
          <w:vAlign w:val="center"/>
        </w:tcPr>
        <w:p w14:paraId="065B5F25" w14:textId="33919929" w:rsidR="008C3C8E" w:rsidRPr="005B4C85" w:rsidRDefault="008C3C8E" w:rsidP="00404F3F">
          <w:pPr>
            <w:pStyle w:val="Encabezado"/>
            <w:jc w:val="both"/>
            <w:rPr>
              <w:rFonts w:ascii="Palatino Linotype" w:hAnsi="Palatino Linotype"/>
              <w:b/>
              <w:sz w:val="22"/>
              <w:szCs w:val="22"/>
            </w:rPr>
          </w:pPr>
          <w:r>
            <w:rPr>
              <w:rFonts w:ascii="Palatino Linotype" w:hAnsi="Palatino Linotype"/>
              <w:b/>
              <w:color w:val="000000" w:themeColor="text1"/>
            </w:rPr>
            <w:t>Ayuntamiento de Zinacantepec</w:t>
          </w:r>
        </w:p>
      </w:tc>
    </w:tr>
    <w:tr w:rsidR="008C3C8E" w:rsidRPr="00182113" w14:paraId="11ADC16F" w14:textId="77777777" w:rsidTr="00C52F59">
      <w:trPr>
        <w:trHeight w:val="320"/>
      </w:trPr>
      <w:tc>
        <w:tcPr>
          <w:tcW w:w="2552" w:type="dxa"/>
          <w:vAlign w:val="center"/>
        </w:tcPr>
        <w:p w14:paraId="785E37A1" w14:textId="77777777" w:rsidR="008C3C8E" w:rsidRPr="005B4C85" w:rsidRDefault="008C3C8E"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827" w:type="dxa"/>
          <w:vAlign w:val="center"/>
        </w:tcPr>
        <w:p w14:paraId="51890C68" w14:textId="77777777" w:rsidR="008C3C8E" w:rsidRPr="005B4C85" w:rsidRDefault="008C3C8E"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8C3C8E" w:rsidRDefault="008C3C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3542D"/>
    <w:multiLevelType w:val="hybridMultilevel"/>
    <w:tmpl w:val="FFF60EF4"/>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E40E9272">
      <w:start w:val="1"/>
      <w:numFmt w:val="lowerLetter"/>
      <w:lvlText w:val="%3)"/>
      <w:lvlJc w:val="left"/>
      <w:pPr>
        <w:ind w:left="14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9014DB2"/>
    <w:multiLevelType w:val="hybridMultilevel"/>
    <w:tmpl w:val="37424F20"/>
    <w:lvl w:ilvl="0" w:tplc="0D18A308">
      <w:start w:val="1"/>
      <w:numFmt w:val="lowerLetter"/>
      <w:lvlText w:val="%1."/>
      <w:lvlJc w:val="left"/>
      <w:pPr>
        <w:ind w:left="1776" w:hanging="360"/>
      </w:pPr>
      <w:rPr>
        <w:rFonts w:hint="default"/>
        <w:b/>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
    <w:nsid w:val="2B2A3375"/>
    <w:multiLevelType w:val="hybridMultilevel"/>
    <w:tmpl w:val="B79C5A56"/>
    <w:lvl w:ilvl="0" w:tplc="256613C8">
      <w:start w:val="1"/>
      <w:numFmt w:val="decimal"/>
      <w:lvlText w:val="%1."/>
      <w:lvlJc w:val="left"/>
      <w:pPr>
        <w:ind w:left="644" w:hanging="360"/>
      </w:pPr>
      <w:rPr>
        <w:b/>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34317490"/>
    <w:multiLevelType w:val="hybridMultilevel"/>
    <w:tmpl w:val="6B74B810"/>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C85604E6">
      <w:start w:val="1"/>
      <w:numFmt w:val="lowerRoman"/>
      <w:lvlText w:val="%3."/>
      <w:lvlJc w:val="righ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E6C7CB2"/>
    <w:multiLevelType w:val="hybridMultilevel"/>
    <w:tmpl w:val="23A82B12"/>
    <w:lvl w:ilvl="0" w:tplc="A45014A6">
      <w:start w:val="1"/>
      <w:numFmt w:val="bullet"/>
      <w:lvlText w:val="o"/>
      <w:lvlJc w:val="left"/>
      <w:pPr>
        <w:ind w:left="720" w:hanging="360"/>
      </w:pPr>
      <w:rPr>
        <w:rFonts w:ascii="Courier New" w:hAnsi="Courier New" w:cs="Courier New"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42158FE"/>
    <w:multiLevelType w:val="hybridMultilevel"/>
    <w:tmpl w:val="0AEA0BEA"/>
    <w:lvl w:ilvl="0" w:tplc="FFFFFFFF">
      <w:start w:val="1"/>
      <w:numFmt w:val="decimal"/>
      <w:lvlText w:val="%1."/>
      <w:lvlJc w:val="left"/>
      <w:pPr>
        <w:ind w:left="360" w:hanging="360"/>
      </w:pPr>
      <w:rPr>
        <w:rFonts w:ascii="Palatino Linotype" w:hAnsi="Palatino Linotype" w:hint="default"/>
        <w:b/>
        <w:i w:val="0"/>
        <w:color w:val="auto"/>
        <w:sz w:val="24"/>
      </w:rPr>
    </w:lvl>
    <w:lvl w:ilvl="1" w:tplc="08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67F4243"/>
    <w:multiLevelType w:val="hybridMultilevel"/>
    <w:tmpl w:val="C5EC870E"/>
    <w:lvl w:ilvl="0" w:tplc="080A000F">
      <w:start w:val="1"/>
      <w:numFmt w:val="decimal"/>
      <w:lvlText w:val="%1."/>
      <w:lvlJc w:val="left"/>
      <w:pPr>
        <w:ind w:left="644" w:hanging="360"/>
      </w:pPr>
    </w:lvl>
    <w:lvl w:ilvl="1" w:tplc="C9869E0A">
      <w:start w:val="1"/>
      <w:numFmt w:val="lowerLetter"/>
      <w:lvlText w:val="%2."/>
      <w:lvlJc w:val="left"/>
      <w:pPr>
        <w:ind w:left="1364" w:hanging="360"/>
      </w:pPr>
      <w:rPr>
        <w:b/>
        <w:sz w:val="14"/>
      </w:rPr>
    </w:lvl>
    <w:lvl w:ilvl="2" w:tplc="3D5A086E">
      <w:start w:val="1"/>
      <w:numFmt w:val="lowerLetter"/>
      <w:lvlText w:val="%3)"/>
      <w:lvlJc w:val="left"/>
      <w:pPr>
        <w:ind w:left="2264" w:hanging="360"/>
      </w:pPr>
      <w:rPr>
        <w:rFonts w:hint="default"/>
      </w:r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nsid w:val="48F76575"/>
    <w:multiLevelType w:val="hybridMultilevel"/>
    <w:tmpl w:val="D55A6710"/>
    <w:lvl w:ilvl="0" w:tplc="080A0013">
      <w:start w:val="1"/>
      <w:numFmt w:val="upperRoman"/>
      <w:lvlText w:val="%1."/>
      <w:lvlJc w:val="righ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49701EDA"/>
    <w:multiLevelType w:val="hybridMultilevel"/>
    <w:tmpl w:val="8300F8B4"/>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080A0017">
      <w:start w:val="1"/>
      <w:numFmt w:val="lowerLetter"/>
      <w:lvlText w:val="%3)"/>
      <w:lvlJc w:val="lef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270832"/>
    <w:multiLevelType w:val="hybridMultilevel"/>
    <w:tmpl w:val="BE52BF2E"/>
    <w:lvl w:ilvl="0" w:tplc="080A0013">
      <w:start w:val="1"/>
      <w:numFmt w:val="upperRoman"/>
      <w:lvlText w:val="%1."/>
      <w:lvlJc w:val="right"/>
      <w:pPr>
        <w:ind w:left="720" w:hanging="360"/>
      </w:pPr>
      <w:rPr>
        <w:rFonts w:hint="default"/>
        <w:b/>
        <w:bCs/>
      </w:rPr>
    </w:lvl>
    <w:lvl w:ilvl="1" w:tplc="E3B2CAB4">
      <w:start w:val="1"/>
      <w:numFmt w:val="lowerLetter"/>
      <w:lvlText w:val="%2)"/>
      <w:lvlJc w:val="left"/>
      <w:pPr>
        <w:ind w:left="1440" w:hanging="36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4">
    <w:nsid w:val="59A37F6C"/>
    <w:multiLevelType w:val="hybridMultilevel"/>
    <w:tmpl w:val="7018A0AC"/>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616ABB64">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B4062EE"/>
    <w:multiLevelType w:val="hybridMultilevel"/>
    <w:tmpl w:val="30FED2F2"/>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234C9DC6">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0E16D4A"/>
    <w:multiLevelType w:val="hybridMultilevel"/>
    <w:tmpl w:val="D11EE1AE"/>
    <w:lvl w:ilvl="0" w:tplc="FFFFFFFF">
      <w:start w:val="1"/>
      <w:numFmt w:val="decimal"/>
      <w:lvlText w:val="%1."/>
      <w:lvlJc w:val="left"/>
      <w:pPr>
        <w:ind w:left="360" w:hanging="360"/>
      </w:pPr>
      <w:rPr>
        <w:rFonts w:ascii="Palatino Linotype" w:hAnsi="Palatino Linotype" w:hint="default"/>
        <w:b/>
        <w:i w:val="0"/>
        <w:color w:val="auto"/>
        <w:sz w:val="24"/>
      </w:rPr>
    </w:lvl>
    <w:lvl w:ilvl="1" w:tplc="5B0A1A94">
      <w:start w:val="1"/>
      <w:numFmt w:val="bullet"/>
      <w:lvlText w:val=""/>
      <w:lvlJc w:val="left"/>
      <w:pPr>
        <w:ind w:left="1440" w:hanging="360"/>
      </w:pPr>
      <w:rPr>
        <w:rFonts w:ascii="Wingdings" w:hAnsi="Wingdings" w:cs="Wingdings" w:hint="default"/>
        <w:b w:val="0"/>
        <w:bCs/>
        <w:strike w:val="0"/>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10107E0"/>
    <w:multiLevelType w:val="hybridMultilevel"/>
    <w:tmpl w:val="BF466FBE"/>
    <w:lvl w:ilvl="0" w:tplc="080A0013">
      <w:start w:val="1"/>
      <w:numFmt w:val="upperRoman"/>
      <w:lvlText w:val="%1."/>
      <w:lvlJc w:val="right"/>
      <w:pPr>
        <w:ind w:left="720" w:hanging="360"/>
      </w:pPr>
      <w:rPr>
        <w:rFonts w:hint="default"/>
        <w:b/>
        <w:bCs/>
      </w:rPr>
    </w:lvl>
    <w:lvl w:ilvl="1" w:tplc="080A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27F3F91"/>
    <w:multiLevelType w:val="hybridMultilevel"/>
    <w:tmpl w:val="D18EF3FA"/>
    <w:lvl w:ilvl="0" w:tplc="92BE0B36">
      <w:start w:val="1"/>
      <w:numFmt w:val="decimal"/>
      <w:lvlText w:val="%1."/>
      <w:lvlJc w:val="left"/>
      <w:pPr>
        <w:ind w:left="360" w:hanging="360"/>
      </w:pPr>
      <w:rPr>
        <w:rFonts w:ascii="Palatino Linotype" w:hAnsi="Palatino Linotype" w:hint="default"/>
        <w:b/>
        <w:i w:val="0"/>
        <w:color w:val="auto"/>
        <w:sz w:val="24"/>
      </w:rPr>
    </w:lvl>
    <w:lvl w:ilvl="1" w:tplc="A592463A">
      <w:start w:val="1"/>
      <w:numFmt w:val="upperRoman"/>
      <w:lvlText w:val="%2."/>
      <w:lvlJc w:val="left"/>
      <w:pPr>
        <w:ind w:left="1800" w:hanging="720"/>
      </w:pPr>
      <w:rPr>
        <w:rFonts w:ascii="Palatino Linotype" w:eastAsiaTheme="minorEastAsia" w:hAnsi="Palatino Linotype" w:cstheme="minorBidi"/>
        <w:b/>
        <w:bCs/>
        <w:i w:val="0"/>
        <w:iCs/>
      </w:rPr>
    </w:lvl>
    <w:lvl w:ilvl="2" w:tplc="080A0017">
      <w:start w:val="1"/>
      <w:numFmt w:val="lowerLetter"/>
      <w:lvlText w:val="%3)"/>
      <w:lvlJc w:val="left"/>
      <w:pPr>
        <w:ind w:left="2160" w:hanging="180"/>
      </w:pPr>
      <w:rPr>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35E33E8"/>
    <w:multiLevelType w:val="hybridMultilevel"/>
    <w:tmpl w:val="E0025486"/>
    <w:lvl w:ilvl="0" w:tplc="FFFFFFFF">
      <w:start w:val="1"/>
      <w:numFmt w:val="decimal"/>
      <w:lvlText w:val="%1."/>
      <w:lvlJc w:val="left"/>
      <w:pPr>
        <w:ind w:left="360" w:hanging="360"/>
      </w:pPr>
      <w:rPr>
        <w:rFonts w:ascii="Palatino Linotype" w:hAnsi="Palatino Linotype" w:hint="default"/>
        <w:b/>
        <w:i w:val="0"/>
        <w:color w:val="auto"/>
        <w:sz w:val="24"/>
      </w:rPr>
    </w:lvl>
    <w:lvl w:ilvl="1" w:tplc="FFFFFFFF">
      <w:start w:val="1"/>
      <w:numFmt w:val="upperRoman"/>
      <w:lvlText w:val="%2."/>
      <w:lvlJc w:val="left"/>
      <w:pPr>
        <w:ind w:left="1800" w:hanging="720"/>
      </w:pPr>
      <w:rPr>
        <w:rFonts w:ascii="Palatino Linotype" w:eastAsiaTheme="minorEastAsia" w:hAnsi="Palatino Linotype" w:cstheme="minorBidi"/>
        <w:b/>
        <w:bCs/>
        <w:i w:val="0"/>
        <w:iCs/>
      </w:rPr>
    </w:lvl>
    <w:lvl w:ilvl="2" w:tplc="1C3A4028">
      <w:start w:val="1"/>
      <w:numFmt w:val="lowerLetter"/>
      <w:lvlText w:val="%3)"/>
      <w:lvlJc w:val="left"/>
      <w:pPr>
        <w:ind w:left="2340" w:hanging="360"/>
      </w:pPr>
      <w:rPr>
        <w:b/>
        <w:bC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4472320"/>
    <w:multiLevelType w:val="hybridMultilevel"/>
    <w:tmpl w:val="8C0A01D4"/>
    <w:lvl w:ilvl="0" w:tplc="080A0013">
      <w:start w:val="1"/>
      <w:numFmt w:val="upperRoman"/>
      <w:lvlText w:val="%1."/>
      <w:lvlJc w:val="right"/>
      <w:pPr>
        <w:ind w:left="720" w:hanging="360"/>
      </w:pPr>
      <w:rPr>
        <w:rFonts w:hint="default"/>
        <w:b/>
        <w:bCs/>
      </w:rPr>
    </w:lvl>
    <w:lvl w:ilvl="1" w:tplc="080A0017">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7C8001C8"/>
    <w:multiLevelType w:val="hybridMultilevel"/>
    <w:tmpl w:val="BE4E3AC6"/>
    <w:lvl w:ilvl="0" w:tplc="FFFFFFFF">
      <w:start w:val="1"/>
      <w:numFmt w:val="upperRoman"/>
      <w:lvlText w:val="%1."/>
      <w:lvlJc w:val="right"/>
      <w:pPr>
        <w:ind w:left="720" w:hanging="360"/>
      </w:pPr>
      <w:rPr>
        <w:rFonts w:hint="default"/>
        <w:b/>
        <w:bCs/>
      </w:rPr>
    </w:lvl>
    <w:lvl w:ilvl="1" w:tplc="39DE5EAE">
      <w:start w:val="1"/>
      <w:numFmt w:val="lowerLetter"/>
      <w:lvlText w:val="%2)"/>
      <w:lvlJc w:val="left"/>
      <w:pPr>
        <w:ind w:left="144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19"/>
  </w:num>
  <w:num w:numId="5">
    <w:abstractNumId w:val="7"/>
  </w:num>
  <w:num w:numId="6">
    <w:abstractNumId w:val="14"/>
  </w:num>
  <w:num w:numId="7">
    <w:abstractNumId w:val="2"/>
  </w:num>
  <w:num w:numId="8">
    <w:abstractNumId w:val="1"/>
  </w:num>
  <w:num w:numId="9">
    <w:abstractNumId w:val="4"/>
  </w:num>
  <w:num w:numId="10">
    <w:abstractNumId w:val="9"/>
  </w:num>
  <w:num w:numId="11">
    <w:abstractNumId w:val="3"/>
  </w:num>
  <w:num w:numId="12">
    <w:abstractNumId w:val="10"/>
  </w:num>
  <w:num w:numId="13">
    <w:abstractNumId w:val="21"/>
  </w:num>
  <w:num w:numId="14">
    <w:abstractNumId w:val="18"/>
  </w:num>
  <w:num w:numId="15">
    <w:abstractNumId w:val="11"/>
  </w:num>
  <w:num w:numId="16">
    <w:abstractNumId w:val="12"/>
  </w:num>
  <w:num w:numId="17">
    <w:abstractNumId w:val="16"/>
  </w:num>
  <w:num w:numId="18">
    <w:abstractNumId w:val="15"/>
  </w:num>
  <w:num w:numId="19">
    <w:abstractNumId w:val="0"/>
  </w:num>
  <w:num w:numId="20">
    <w:abstractNumId w:val="17"/>
  </w:num>
  <w:num w:numId="21">
    <w:abstractNumId w:val="2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0F43"/>
    <w:rsid w:val="0000216C"/>
    <w:rsid w:val="0000395C"/>
    <w:rsid w:val="00006AA6"/>
    <w:rsid w:val="00007BC8"/>
    <w:rsid w:val="00007BC9"/>
    <w:rsid w:val="00010DF7"/>
    <w:rsid w:val="0001537D"/>
    <w:rsid w:val="00017D97"/>
    <w:rsid w:val="00020DAA"/>
    <w:rsid w:val="00030465"/>
    <w:rsid w:val="0003307A"/>
    <w:rsid w:val="00035607"/>
    <w:rsid w:val="00035FE0"/>
    <w:rsid w:val="00036819"/>
    <w:rsid w:val="000406EE"/>
    <w:rsid w:val="000445B5"/>
    <w:rsid w:val="00050EFB"/>
    <w:rsid w:val="000511F1"/>
    <w:rsid w:val="00054D5C"/>
    <w:rsid w:val="00062D14"/>
    <w:rsid w:val="0006350C"/>
    <w:rsid w:val="00066AAD"/>
    <w:rsid w:val="00076537"/>
    <w:rsid w:val="000859CF"/>
    <w:rsid w:val="00094FF7"/>
    <w:rsid w:val="000963BF"/>
    <w:rsid w:val="000A15D2"/>
    <w:rsid w:val="000A40DB"/>
    <w:rsid w:val="000A79FD"/>
    <w:rsid w:val="000B21D6"/>
    <w:rsid w:val="000B4392"/>
    <w:rsid w:val="000B59BD"/>
    <w:rsid w:val="000B5D77"/>
    <w:rsid w:val="000B5E73"/>
    <w:rsid w:val="000B76ED"/>
    <w:rsid w:val="000B7E39"/>
    <w:rsid w:val="000C15AB"/>
    <w:rsid w:val="000C530E"/>
    <w:rsid w:val="000C6DB3"/>
    <w:rsid w:val="000D0C5A"/>
    <w:rsid w:val="000D2527"/>
    <w:rsid w:val="000D30A6"/>
    <w:rsid w:val="000D4A87"/>
    <w:rsid w:val="000E182D"/>
    <w:rsid w:val="000F0107"/>
    <w:rsid w:val="000F0AEA"/>
    <w:rsid w:val="000F12AE"/>
    <w:rsid w:val="000F220F"/>
    <w:rsid w:val="000F400C"/>
    <w:rsid w:val="000F41C2"/>
    <w:rsid w:val="001000AD"/>
    <w:rsid w:val="001006FC"/>
    <w:rsid w:val="001055DA"/>
    <w:rsid w:val="00107464"/>
    <w:rsid w:val="00112CCA"/>
    <w:rsid w:val="00114430"/>
    <w:rsid w:val="00121368"/>
    <w:rsid w:val="00122620"/>
    <w:rsid w:val="001232FE"/>
    <w:rsid w:val="00124CE8"/>
    <w:rsid w:val="00126B1D"/>
    <w:rsid w:val="001361D3"/>
    <w:rsid w:val="0014190C"/>
    <w:rsid w:val="00142E0A"/>
    <w:rsid w:val="00147738"/>
    <w:rsid w:val="00150CEA"/>
    <w:rsid w:val="001528B8"/>
    <w:rsid w:val="00152D6B"/>
    <w:rsid w:val="00154EAC"/>
    <w:rsid w:val="0015667B"/>
    <w:rsid w:val="00156A75"/>
    <w:rsid w:val="001607EC"/>
    <w:rsid w:val="00161F42"/>
    <w:rsid w:val="00162103"/>
    <w:rsid w:val="00164043"/>
    <w:rsid w:val="001642FF"/>
    <w:rsid w:val="00164AA4"/>
    <w:rsid w:val="0016578B"/>
    <w:rsid w:val="001735E5"/>
    <w:rsid w:val="001744D4"/>
    <w:rsid w:val="001756CD"/>
    <w:rsid w:val="0018073A"/>
    <w:rsid w:val="00180FF5"/>
    <w:rsid w:val="001835CF"/>
    <w:rsid w:val="0018390A"/>
    <w:rsid w:val="0019248F"/>
    <w:rsid w:val="001973C2"/>
    <w:rsid w:val="0019752D"/>
    <w:rsid w:val="001A3473"/>
    <w:rsid w:val="001A43E3"/>
    <w:rsid w:val="001A6E31"/>
    <w:rsid w:val="001A7901"/>
    <w:rsid w:val="001A7B64"/>
    <w:rsid w:val="001B0762"/>
    <w:rsid w:val="001B2FB7"/>
    <w:rsid w:val="001B5C13"/>
    <w:rsid w:val="001C18DE"/>
    <w:rsid w:val="001C4F6F"/>
    <w:rsid w:val="001C5313"/>
    <w:rsid w:val="001C5E16"/>
    <w:rsid w:val="001C5FA4"/>
    <w:rsid w:val="001C6DC9"/>
    <w:rsid w:val="001C7149"/>
    <w:rsid w:val="001C76AB"/>
    <w:rsid w:val="001D0803"/>
    <w:rsid w:val="001D0A96"/>
    <w:rsid w:val="001D0BF1"/>
    <w:rsid w:val="001D45C7"/>
    <w:rsid w:val="001D7A48"/>
    <w:rsid w:val="001E0851"/>
    <w:rsid w:val="001E09B4"/>
    <w:rsid w:val="001E1659"/>
    <w:rsid w:val="001E1942"/>
    <w:rsid w:val="001E3E9C"/>
    <w:rsid w:val="001E4778"/>
    <w:rsid w:val="001E47FF"/>
    <w:rsid w:val="001F0597"/>
    <w:rsid w:val="001F331C"/>
    <w:rsid w:val="001F4E07"/>
    <w:rsid w:val="001F7ABD"/>
    <w:rsid w:val="00200913"/>
    <w:rsid w:val="00201683"/>
    <w:rsid w:val="002030BD"/>
    <w:rsid w:val="002064EE"/>
    <w:rsid w:val="00211005"/>
    <w:rsid w:val="0021122A"/>
    <w:rsid w:val="00211A61"/>
    <w:rsid w:val="00212C25"/>
    <w:rsid w:val="00213D1A"/>
    <w:rsid w:val="00214717"/>
    <w:rsid w:val="00215945"/>
    <w:rsid w:val="0021691B"/>
    <w:rsid w:val="0022295B"/>
    <w:rsid w:val="00225317"/>
    <w:rsid w:val="002336FD"/>
    <w:rsid w:val="00233C15"/>
    <w:rsid w:val="00234AEA"/>
    <w:rsid w:val="002361FB"/>
    <w:rsid w:val="00237E01"/>
    <w:rsid w:val="0024041D"/>
    <w:rsid w:val="00240885"/>
    <w:rsid w:val="002410E8"/>
    <w:rsid w:val="00243985"/>
    <w:rsid w:val="00243C93"/>
    <w:rsid w:val="0024661F"/>
    <w:rsid w:val="00250F6D"/>
    <w:rsid w:val="00250FCE"/>
    <w:rsid w:val="00252FC6"/>
    <w:rsid w:val="0025306A"/>
    <w:rsid w:val="00254288"/>
    <w:rsid w:val="0025609F"/>
    <w:rsid w:val="00257660"/>
    <w:rsid w:val="0026072C"/>
    <w:rsid w:val="002614BF"/>
    <w:rsid w:val="002624B2"/>
    <w:rsid w:val="00263EC8"/>
    <w:rsid w:val="00271A57"/>
    <w:rsid w:val="00271EC9"/>
    <w:rsid w:val="002729FE"/>
    <w:rsid w:val="00277160"/>
    <w:rsid w:val="00280C62"/>
    <w:rsid w:val="0028393C"/>
    <w:rsid w:val="00283AC3"/>
    <w:rsid w:val="00286E5D"/>
    <w:rsid w:val="002879BB"/>
    <w:rsid w:val="00290CBE"/>
    <w:rsid w:val="00292E8B"/>
    <w:rsid w:val="002935A9"/>
    <w:rsid w:val="002946FD"/>
    <w:rsid w:val="002973B3"/>
    <w:rsid w:val="002A0729"/>
    <w:rsid w:val="002A3317"/>
    <w:rsid w:val="002A41D1"/>
    <w:rsid w:val="002A5B6B"/>
    <w:rsid w:val="002A6534"/>
    <w:rsid w:val="002A76F8"/>
    <w:rsid w:val="002B5882"/>
    <w:rsid w:val="002B5903"/>
    <w:rsid w:val="002B7812"/>
    <w:rsid w:val="002C2089"/>
    <w:rsid w:val="002C3C16"/>
    <w:rsid w:val="002C40C2"/>
    <w:rsid w:val="002C5B56"/>
    <w:rsid w:val="002C5BF8"/>
    <w:rsid w:val="002C608B"/>
    <w:rsid w:val="002C61CA"/>
    <w:rsid w:val="002D4437"/>
    <w:rsid w:val="002D466C"/>
    <w:rsid w:val="002E320A"/>
    <w:rsid w:val="002F2528"/>
    <w:rsid w:val="002F4E49"/>
    <w:rsid w:val="002F4E4A"/>
    <w:rsid w:val="003012B1"/>
    <w:rsid w:val="00301E07"/>
    <w:rsid w:val="00303DB8"/>
    <w:rsid w:val="00304713"/>
    <w:rsid w:val="0030551E"/>
    <w:rsid w:val="003058E7"/>
    <w:rsid w:val="00305CC0"/>
    <w:rsid w:val="00311485"/>
    <w:rsid w:val="00313561"/>
    <w:rsid w:val="003157C6"/>
    <w:rsid w:val="0032000D"/>
    <w:rsid w:val="00321C3A"/>
    <w:rsid w:val="0032426D"/>
    <w:rsid w:val="00330A79"/>
    <w:rsid w:val="00330C38"/>
    <w:rsid w:val="00332663"/>
    <w:rsid w:val="003339D0"/>
    <w:rsid w:val="003355E1"/>
    <w:rsid w:val="00336D21"/>
    <w:rsid w:val="00340742"/>
    <w:rsid w:val="00343211"/>
    <w:rsid w:val="00351E7B"/>
    <w:rsid w:val="003535A3"/>
    <w:rsid w:val="0035467F"/>
    <w:rsid w:val="0035694E"/>
    <w:rsid w:val="00356981"/>
    <w:rsid w:val="00360208"/>
    <w:rsid w:val="00360D2A"/>
    <w:rsid w:val="0036119C"/>
    <w:rsid w:val="003635D0"/>
    <w:rsid w:val="003662E9"/>
    <w:rsid w:val="00366FD7"/>
    <w:rsid w:val="00367BB9"/>
    <w:rsid w:val="003703FE"/>
    <w:rsid w:val="00372E75"/>
    <w:rsid w:val="003734A8"/>
    <w:rsid w:val="00374718"/>
    <w:rsid w:val="003773C1"/>
    <w:rsid w:val="00382E11"/>
    <w:rsid w:val="003854AB"/>
    <w:rsid w:val="00385C58"/>
    <w:rsid w:val="00390419"/>
    <w:rsid w:val="003A766F"/>
    <w:rsid w:val="003B0733"/>
    <w:rsid w:val="003B1A3F"/>
    <w:rsid w:val="003B3291"/>
    <w:rsid w:val="003B7ADA"/>
    <w:rsid w:val="003C3403"/>
    <w:rsid w:val="003C4E7A"/>
    <w:rsid w:val="003D06A4"/>
    <w:rsid w:val="003D1D52"/>
    <w:rsid w:val="003D36F2"/>
    <w:rsid w:val="003D4501"/>
    <w:rsid w:val="003E214A"/>
    <w:rsid w:val="003E3592"/>
    <w:rsid w:val="003E3904"/>
    <w:rsid w:val="003E7788"/>
    <w:rsid w:val="003F31F9"/>
    <w:rsid w:val="003F34FF"/>
    <w:rsid w:val="004011A2"/>
    <w:rsid w:val="00401C33"/>
    <w:rsid w:val="00404F3F"/>
    <w:rsid w:val="00404F8D"/>
    <w:rsid w:val="00405FBC"/>
    <w:rsid w:val="00415105"/>
    <w:rsid w:val="004155B5"/>
    <w:rsid w:val="004169AB"/>
    <w:rsid w:val="00417C23"/>
    <w:rsid w:val="00422113"/>
    <w:rsid w:val="00425A9F"/>
    <w:rsid w:val="00430508"/>
    <w:rsid w:val="00431B1C"/>
    <w:rsid w:val="00433312"/>
    <w:rsid w:val="00436177"/>
    <w:rsid w:val="00437438"/>
    <w:rsid w:val="00437F52"/>
    <w:rsid w:val="0044198B"/>
    <w:rsid w:val="00443027"/>
    <w:rsid w:val="00443CFD"/>
    <w:rsid w:val="0044602E"/>
    <w:rsid w:val="0044779D"/>
    <w:rsid w:val="00451FCF"/>
    <w:rsid w:val="00452B34"/>
    <w:rsid w:val="004546A0"/>
    <w:rsid w:val="004561E2"/>
    <w:rsid w:val="00457D56"/>
    <w:rsid w:val="00463954"/>
    <w:rsid w:val="00467E33"/>
    <w:rsid w:val="004702A6"/>
    <w:rsid w:val="00470621"/>
    <w:rsid w:val="00473099"/>
    <w:rsid w:val="00474F86"/>
    <w:rsid w:val="00475EFD"/>
    <w:rsid w:val="00480696"/>
    <w:rsid w:val="00482DB0"/>
    <w:rsid w:val="00486C08"/>
    <w:rsid w:val="00487F3F"/>
    <w:rsid w:val="00491B58"/>
    <w:rsid w:val="00494EF2"/>
    <w:rsid w:val="0049777B"/>
    <w:rsid w:val="00497945"/>
    <w:rsid w:val="004A2214"/>
    <w:rsid w:val="004A2442"/>
    <w:rsid w:val="004A6EC5"/>
    <w:rsid w:val="004A71FF"/>
    <w:rsid w:val="004A78E7"/>
    <w:rsid w:val="004B1832"/>
    <w:rsid w:val="004B33A3"/>
    <w:rsid w:val="004B5CCE"/>
    <w:rsid w:val="004C79C5"/>
    <w:rsid w:val="004C7FC1"/>
    <w:rsid w:val="004D5136"/>
    <w:rsid w:val="004D6D3A"/>
    <w:rsid w:val="004D7AEE"/>
    <w:rsid w:val="004E19A5"/>
    <w:rsid w:val="004E3D13"/>
    <w:rsid w:val="004E6D7B"/>
    <w:rsid w:val="004F2754"/>
    <w:rsid w:val="004F6A41"/>
    <w:rsid w:val="005001F0"/>
    <w:rsid w:val="00500C92"/>
    <w:rsid w:val="00504F8A"/>
    <w:rsid w:val="00505F21"/>
    <w:rsid w:val="00507671"/>
    <w:rsid w:val="00507836"/>
    <w:rsid w:val="00511C56"/>
    <w:rsid w:val="005138A2"/>
    <w:rsid w:val="005157DD"/>
    <w:rsid w:val="00515B3D"/>
    <w:rsid w:val="00521DBD"/>
    <w:rsid w:val="005222C7"/>
    <w:rsid w:val="00525902"/>
    <w:rsid w:val="00531714"/>
    <w:rsid w:val="005320B9"/>
    <w:rsid w:val="0053571D"/>
    <w:rsid w:val="00535898"/>
    <w:rsid w:val="00540460"/>
    <w:rsid w:val="00540712"/>
    <w:rsid w:val="00541ACA"/>
    <w:rsid w:val="00542876"/>
    <w:rsid w:val="00543F12"/>
    <w:rsid w:val="005447B9"/>
    <w:rsid w:val="005472D6"/>
    <w:rsid w:val="005601DE"/>
    <w:rsid w:val="005606B3"/>
    <w:rsid w:val="005611BC"/>
    <w:rsid w:val="00563E80"/>
    <w:rsid w:val="00565058"/>
    <w:rsid w:val="00570AC0"/>
    <w:rsid w:val="005716C5"/>
    <w:rsid w:val="00571B83"/>
    <w:rsid w:val="0057409D"/>
    <w:rsid w:val="00574C2E"/>
    <w:rsid w:val="005758B4"/>
    <w:rsid w:val="00593604"/>
    <w:rsid w:val="005938CC"/>
    <w:rsid w:val="00594F37"/>
    <w:rsid w:val="00595316"/>
    <w:rsid w:val="005973F8"/>
    <w:rsid w:val="005A2620"/>
    <w:rsid w:val="005A386F"/>
    <w:rsid w:val="005B1C84"/>
    <w:rsid w:val="005B3A3C"/>
    <w:rsid w:val="005B4C85"/>
    <w:rsid w:val="005B598B"/>
    <w:rsid w:val="005B6D4F"/>
    <w:rsid w:val="005B6FB2"/>
    <w:rsid w:val="005B7733"/>
    <w:rsid w:val="005C3239"/>
    <w:rsid w:val="005C370B"/>
    <w:rsid w:val="005C3DAB"/>
    <w:rsid w:val="005C6B7E"/>
    <w:rsid w:val="005D10E6"/>
    <w:rsid w:val="005D1B8C"/>
    <w:rsid w:val="005D1BDA"/>
    <w:rsid w:val="005D6A1D"/>
    <w:rsid w:val="005D764F"/>
    <w:rsid w:val="005E1918"/>
    <w:rsid w:val="005E552B"/>
    <w:rsid w:val="005E5553"/>
    <w:rsid w:val="005E7FF0"/>
    <w:rsid w:val="005F5952"/>
    <w:rsid w:val="0060363B"/>
    <w:rsid w:val="006045A3"/>
    <w:rsid w:val="00604BDC"/>
    <w:rsid w:val="006120D6"/>
    <w:rsid w:val="00613369"/>
    <w:rsid w:val="00623581"/>
    <w:rsid w:val="00624D0E"/>
    <w:rsid w:val="00632B54"/>
    <w:rsid w:val="00633810"/>
    <w:rsid w:val="00636554"/>
    <w:rsid w:val="006448D0"/>
    <w:rsid w:val="006467C1"/>
    <w:rsid w:val="0064745A"/>
    <w:rsid w:val="00650033"/>
    <w:rsid w:val="0065077E"/>
    <w:rsid w:val="00650F8A"/>
    <w:rsid w:val="00651C71"/>
    <w:rsid w:val="0065577F"/>
    <w:rsid w:val="00655D75"/>
    <w:rsid w:val="00655FA0"/>
    <w:rsid w:val="00657FFE"/>
    <w:rsid w:val="00660692"/>
    <w:rsid w:val="00660C20"/>
    <w:rsid w:val="006667A4"/>
    <w:rsid w:val="00666828"/>
    <w:rsid w:val="006702E4"/>
    <w:rsid w:val="00670578"/>
    <w:rsid w:val="006763B9"/>
    <w:rsid w:val="0068276D"/>
    <w:rsid w:val="00683AD5"/>
    <w:rsid w:val="00684299"/>
    <w:rsid w:val="00690820"/>
    <w:rsid w:val="00692A7F"/>
    <w:rsid w:val="00695838"/>
    <w:rsid w:val="006977A5"/>
    <w:rsid w:val="006A698A"/>
    <w:rsid w:val="006B535C"/>
    <w:rsid w:val="006C1983"/>
    <w:rsid w:val="006C1B7C"/>
    <w:rsid w:val="006C258E"/>
    <w:rsid w:val="006C4E34"/>
    <w:rsid w:val="006D254B"/>
    <w:rsid w:val="006D26F0"/>
    <w:rsid w:val="006D3CBE"/>
    <w:rsid w:val="006D4CF0"/>
    <w:rsid w:val="006D7837"/>
    <w:rsid w:val="006D7F21"/>
    <w:rsid w:val="006E0DB7"/>
    <w:rsid w:val="006E246D"/>
    <w:rsid w:val="006E2D58"/>
    <w:rsid w:val="006E7A86"/>
    <w:rsid w:val="006F2207"/>
    <w:rsid w:val="006F36C8"/>
    <w:rsid w:val="006F79D5"/>
    <w:rsid w:val="006F7D85"/>
    <w:rsid w:val="007007F8"/>
    <w:rsid w:val="00701875"/>
    <w:rsid w:val="00701A79"/>
    <w:rsid w:val="007040BB"/>
    <w:rsid w:val="007056F5"/>
    <w:rsid w:val="007064A6"/>
    <w:rsid w:val="007068DE"/>
    <w:rsid w:val="0071180C"/>
    <w:rsid w:val="00714703"/>
    <w:rsid w:val="0071593E"/>
    <w:rsid w:val="00721A0D"/>
    <w:rsid w:val="007241BE"/>
    <w:rsid w:val="00726460"/>
    <w:rsid w:val="0073377F"/>
    <w:rsid w:val="00745319"/>
    <w:rsid w:val="007473EA"/>
    <w:rsid w:val="007501F2"/>
    <w:rsid w:val="007540E7"/>
    <w:rsid w:val="007547B5"/>
    <w:rsid w:val="00755A1A"/>
    <w:rsid w:val="00762883"/>
    <w:rsid w:val="0076477D"/>
    <w:rsid w:val="00764E65"/>
    <w:rsid w:val="00767312"/>
    <w:rsid w:val="007709F8"/>
    <w:rsid w:val="007724BD"/>
    <w:rsid w:val="00776A87"/>
    <w:rsid w:val="0078000E"/>
    <w:rsid w:val="00784E9E"/>
    <w:rsid w:val="007876B7"/>
    <w:rsid w:val="00790FE5"/>
    <w:rsid w:val="0079679B"/>
    <w:rsid w:val="007A2537"/>
    <w:rsid w:val="007A4805"/>
    <w:rsid w:val="007A6C60"/>
    <w:rsid w:val="007A71FC"/>
    <w:rsid w:val="007B02FC"/>
    <w:rsid w:val="007B073D"/>
    <w:rsid w:val="007B0927"/>
    <w:rsid w:val="007B0B35"/>
    <w:rsid w:val="007B1F9F"/>
    <w:rsid w:val="007B2ADA"/>
    <w:rsid w:val="007B64BD"/>
    <w:rsid w:val="007B70FC"/>
    <w:rsid w:val="007C22D2"/>
    <w:rsid w:val="007C5ADD"/>
    <w:rsid w:val="007C73A5"/>
    <w:rsid w:val="007C78DD"/>
    <w:rsid w:val="007C7EAE"/>
    <w:rsid w:val="007D2EE7"/>
    <w:rsid w:val="007D32B1"/>
    <w:rsid w:val="007D58F1"/>
    <w:rsid w:val="007E373A"/>
    <w:rsid w:val="007E3883"/>
    <w:rsid w:val="007E5395"/>
    <w:rsid w:val="007E5E4F"/>
    <w:rsid w:val="007F4863"/>
    <w:rsid w:val="007F4C1C"/>
    <w:rsid w:val="007F6B01"/>
    <w:rsid w:val="00800E24"/>
    <w:rsid w:val="00802597"/>
    <w:rsid w:val="0080676D"/>
    <w:rsid w:val="008134FF"/>
    <w:rsid w:val="0081485A"/>
    <w:rsid w:val="00816FEA"/>
    <w:rsid w:val="0082114A"/>
    <w:rsid w:val="008237AE"/>
    <w:rsid w:val="00832C97"/>
    <w:rsid w:val="008337F8"/>
    <w:rsid w:val="00833C55"/>
    <w:rsid w:val="00836756"/>
    <w:rsid w:val="00840129"/>
    <w:rsid w:val="00840437"/>
    <w:rsid w:val="0084079B"/>
    <w:rsid w:val="0084314D"/>
    <w:rsid w:val="00843ABF"/>
    <w:rsid w:val="008456B9"/>
    <w:rsid w:val="00846925"/>
    <w:rsid w:val="008507EB"/>
    <w:rsid w:val="00850B6E"/>
    <w:rsid w:val="00852D69"/>
    <w:rsid w:val="008540EC"/>
    <w:rsid w:val="0085467F"/>
    <w:rsid w:val="00854CF8"/>
    <w:rsid w:val="008556D5"/>
    <w:rsid w:val="0085584B"/>
    <w:rsid w:val="008565CA"/>
    <w:rsid w:val="008611D6"/>
    <w:rsid w:val="008618F8"/>
    <w:rsid w:val="00865060"/>
    <w:rsid w:val="0086588A"/>
    <w:rsid w:val="00867E33"/>
    <w:rsid w:val="008741A5"/>
    <w:rsid w:val="00876EA1"/>
    <w:rsid w:val="00880263"/>
    <w:rsid w:val="00881661"/>
    <w:rsid w:val="008824E5"/>
    <w:rsid w:val="0088664D"/>
    <w:rsid w:val="00890AB0"/>
    <w:rsid w:val="0089126F"/>
    <w:rsid w:val="008947E8"/>
    <w:rsid w:val="008968EC"/>
    <w:rsid w:val="008A2619"/>
    <w:rsid w:val="008A37F3"/>
    <w:rsid w:val="008A3928"/>
    <w:rsid w:val="008A4B0E"/>
    <w:rsid w:val="008A55FE"/>
    <w:rsid w:val="008A654A"/>
    <w:rsid w:val="008B0AFA"/>
    <w:rsid w:val="008C062F"/>
    <w:rsid w:val="008C2F4C"/>
    <w:rsid w:val="008C3C8E"/>
    <w:rsid w:val="008D36D2"/>
    <w:rsid w:val="008D6034"/>
    <w:rsid w:val="008E35FD"/>
    <w:rsid w:val="008E416C"/>
    <w:rsid w:val="008E483F"/>
    <w:rsid w:val="008E7C3D"/>
    <w:rsid w:val="008F0AD0"/>
    <w:rsid w:val="008F0B10"/>
    <w:rsid w:val="008F1F10"/>
    <w:rsid w:val="008F46C0"/>
    <w:rsid w:val="008F659B"/>
    <w:rsid w:val="008F7350"/>
    <w:rsid w:val="00900533"/>
    <w:rsid w:val="009005BE"/>
    <w:rsid w:val="0090287F"/>
    <w:rsid w:val="00904EDA"/>
    <w:rsid w:val="009076C5"/>
    <w:rsid w:val="00910F26"/>
    <w:rsid w:val="00911B4E"/>
    <w:rsid w:val="0091344B"/>
    <w:rsid w:val="0091592D"/>
    <w:rsid w:val="009216A2"/>
    <w:rsid w:val="00923A00"/>
    <w:rsid w:val="00924CA8"/>
    <w:rsid w:val="00925AF5"/>
    <w:rsid w:val="00926DA8"/>
    <w:rsid w:val="009346E9"/>
    <w:rsid w:val="0093548C"/>
    <w:rsid w:val="009471FB"/>
    <w:rsid w:val="00947436"/>
    <w:rsid w:val="0095049B"/>
    <w:rsid w:val="0095091D"/>
    <w:rsid w:val="00950F54"/>
    <w:rsid w:val="00951418"/>
    <w:rsid w:val="00951BF8"/>
    <w:rsid w:val="009534ED"/>
    <w:rsid w:val="00956E7D"/>
    <w:rsid w:val="00957E20"/>
    <w:rsid w:val="009628EF"/>
    <w:rsid w:val="00964E47"/>
    <w:rsid w:val="00966C4D"/>
    <w:rsid w:val="00971FF3"/>
    <w:rsid w:val="00976E8A"/>
    <w:rsid w:val="009803AE"/>
    <w:rsid w:val="0098410B"/>
    <w:rsid w:val="00984EE5"/>
    <w:rsid w:val="0098598F"/>
    <w:rsid w:val="009962CA"/>
    <w:rsid w:val="00996F44"/>
    <w:rsid w:val="009A0BC0"/>
    <w:rsid w:val="009A40E8"/>
    <w:rsid w:val="009A4E7D"/>
    <w:rsid w:val="009A5A71"/>
    <w:rsid w:val="009A7DFC"/>
    <w:rsid w:val="009B112F"/>
    <w:rsid w:val="009B2AB5"/>
    <w:rsid w:val="009B46A4"/>
    <w:rsid w:val="009B5587"/>
    <w:rsid w:val="009B644B"/>
    <w:rsid w:val="009B7D14"/>
    <w:rsid w:val="009C4203"/>
    <w:rsid w:val="009C5FE0"/>
    <w:rsid w:val="009D09DA"/>
    <w:rsid w:val="009D1CCD"/>
    <w:rsid w:val="009D3BB8"/>
    <w:rsid w:val="009D7466"/>
    <w:rsid w:val="009E1687"/>
    <w:rsid w:val="009E73FF"/>
    <w:rsid w:val="009E7E81"/>
    <w:rsid w:val="009F050A"/>
    <w:rsid w:val="009F1801"/>
    <w:rsid w:val="009F280C"/>
    <w:rsid w:val="009F4B58"/>
    <w:rsid w:val="009F6527"/>
    <w:rsid w:val="009F7737"/>
    <w:rsid w:val="009F789F"/>
    <w:rsid w:val="00A002DC"/>
    <w:rsid w:val="00A01E36"/>
    <w:rsid w:val="00A0250F"/>
    <w:rsid w:val="00A0348F"/>
    <w:rsid w:val="00A05041"/>
    <w:rsid w:val="00A06AC3"/>
    <w:rsid w:val="00A07825"/>
    <w:rsid w:val="00A07E3E"/>
    <w:rsid w:val="00A1328F"/>
    <w:rsid w:val="00A1520E"/>
    <w:rsid w:val="00A17404"/>
    <w:rsid w:val="00A20E34"/>
    <w:rsid w:val="00A234A9"/>
    <w:rsid w:val="00A26B2D"/>
    <w:rsid w:val="00A3209F"/>
    <w:rsid w:val="00A339E9"/>
    <w:rsid w:val="00A3451E"/>
    <w:rsid w:val="00A345C3"/>
    <w:rsid w:val="00A3728D"/>
    <w:rsid w:val="00A43999"/>
    <w:rsid w:val="00A449B3"/>
    <w:rsid w:val="00A44A28"/>
    <w:rsid w:val="00A4598C"/>
    <w:rsid w:val="00A460B8"/>
    <w:rsid w:val="00A62110"/>
    <w:rsid w:val="00A64891"/>
    <w:rsid w:val="00A651DC"/>
    <w:rsid w:val="00A662C3"/>
    <w:rsid w:val="00A66457"/>
    <w:rsid w:val="00A666F8"/>
    <w:rsid w:val="00A66EB3"/>
    <w:rsid w:val="00A72CDB"/>
    <w:rsid w:val="00A7450E"/>
    <w:rsid w:val="00A74C6C"/>
    <w:rsid w:val="00A80A34"/>
    <w:rsid w:val="00A81532"/>
    <w:rsid w:val="00A94A77"/>
    <w:rsid w:val="00A96C5B"/>
    <w:rsid w:val="00AA460B"/>
    <w:rsid w:val="00AA48BF"/>
    <w:rsid w:val="00AB3051"/>
    <w:rsid w:val="00AB6E0F"/>
    <w:rsid w:val="00AB79D3"/>
    <w:rsid w:val="00AC1C64"/>
    <w:rsid w:val="00AC3C8E"/>
    <w:rsid w:val="00AC498F"/>
    <w:rsid w:val="00AC4F0F"/>
    <w:rsid w:val="00AC7186"/>
    <w:rsid w:val="00AD05E2"/>
    <w:rsid w:val="00AD5184"/>
    <w:rsid w:val="00AE5685"/>
    <w:rsid w:val="00AE59BE"/>
    <w:rsid w:val="00AE7592"/>
    <w:rsid w:val="00AF1DFE"/>
    <w:rsid w:val="00AF2A07"/>
    <w:rsid w:val="00AF5188"/>
    <w:rsid w:val="00B02002"/>
    <w:rsid w:val="00B02416"/>
    <w:rsid w:val="00B06133"/>
    <w:rsid w:val="00B12BD7"/>
    <w:rsid w:val="00B1390A"/>
    <w:rsid w:val="00B242BF"/>
    <w:rsid w:val="00B40C05"/>
    <w:rsid w:val="00B5090B"/>
    <w:rsid w:val="00B5798B"/>
    <w:rsid w:val="00B57E61"/>
    <w:rsid w:val="00B61D15"/>
    <w:rsid w:val="00B638FD"/>
    <w:rsid w:val="00B6691F"/>
    <w:rsid w:val="00B67C6B"/>
    <w:rsid w:val="00B71654"/>
    <w:rsid w:val="00B71682"/>
    <w:rsid w:val="00B776E3"/>
    <w:rsid w:val="00B7780D"/>
    <w:rsid w:val="00B8043D"/>
    <w:rsid w:val="00B83F6B"/>
    <w:rsid w:val="00B912FC"/>
    <w:rsid w:val="00B92090"/>
    <w:rsid w:val="00B92801"/>
    <w:rsid w:val="00B9746E"/>
    <w:rsid w:val="00B97554"/>
    <w:rsid w:val="00B97AC3"/>
    <w:rsid w:val="00B97B42"/>
    <w:rsid w:val="00B97BDC"/>
    <w:rsid w:val="00BA028B"/>
    <w:rsid w:val="00BA15AA"/>
    <w:rsid w:val="00BA766C"/>
    <w:rsid w:val="00BC1E28"/>
    <w:rsid w:val="00BC7D64"/>
    <w:rsid w:val="00BD0FA7"/>
    <w:rsid w:val="00BD4C60"/>
    <w:rsid w:val="00BD4CB3"/>
    <w:rsid w:val="00BE1BBC"/>
    <w:rsid w:val="00BF07A7"/>
    <w:rsid w:val="00BF0837"/>
    <w:rsid w:val="00BF41CC"/>
    <w:rsid w:val="00BF6D57"/>
    <w:rsid w:val="00BF7E91"/>
    <w:rsid w:val="00C00671"/>
    <w:rsid w:val="00C0201A"/>
    <w:rsid w:val="00C026FE"/>
    <w:rsid w:val="00C02E5A"/>
    <w:rsid w:val="00C0337F"/>
    <w:rsid w:val="00C0685D"/>
    <w:rsid w:val="00C07FDE"/>
    <w:rsid w:val="00C11A32"/>
    <w:rsid w:val="00C12289"/>
    <w:rsid w:val="00C1286A"/>
    <w:rsid w:val="00C17888"/>
    <w:rsid w:val="00C20E82"/>
    <w:rsid w:val="00C228EF"/>
    <w:rsid w:val="00C263AF"/>
    <w:rsid w:val="00C33174"/>
    <w:rsid w:val="00C3490C"/>
    <w:rsid w:val="00C34D27"/>
    <w:rsid w:val="00C35D01"/>
    <w:rsid w:val="00C42B1A"/>
    <w:rsid w:val="00C44438"/>
    <w:rsid w:val="00C45FC6"/>
    <w:rsid w:val="00C52F59"/>
    <w:rsid w:val="00C53CE7"/>
    <w:rsid w:val="00C55CE7"/>
    <w:rsid w:val="00C56E6D"/>
    <w:rsid w:val="00C57748"/>
    <w:rsid w:val="00C6030D"/>
    <w:rsid w:val="00C617BC"/>
    <w:rsid w:val="00C64090"/>
    <w:rsid w:val="00C66033"/>
    <w:rsid w:val="00C71BA5"/>
    <w:rsid w:val="00C74189"/>
    <w:rsid w:val="00C7730A"/>
    <w:rsid w:val="00C77601"/>
    <w:rsid w:val="00C8622D"/>
    <w:rsid w:val="00C874F2"/>
    <w:rsid w:val="00C9154E"/>
    <w:rsid w:val="00C92BCC"/>
    <w:rsid w:val="00C93EA4"/>
    <w:rsid w:val="00C93F30"/>
    <w:rsid w:val="00C9666F"/>
    <w:rsid w:val="00CA1FF4"/>
    <w:rsid w:val="00CA5D76"/>
    <w:rsid w:val="00CA7624"/>
    <w:rsid w:val="00CB2D73"/>
    <w:rsid w:val="00CB2EE0"/>
    <w:rsid w:val="00CB3E98"/>
    <w:rsid w:val="00CD1C3D"/>
    <w:rsid w:val="00CE18C7"/>
    <w:rsid w:val="00CE403C"/>
    <w:rsid w:val="00CF093F"/>
    <w:rsid w:val="00CF2972"/>
    <w:rsid w:val="00CF41A8"/>
    <w:rsid w:val="00CF5156"/>
    <w:rsid w:val="00CF7EDC"/>
    <w:rsid w:val="00D15E93"/>
    <w:rsid w:val="00D16E2E"/>
    <w:rsid w:val="00D20231"/>
    <w:rsid w:val="00D21B83"/>
    <w:rsid w:val="00D227A3"/>
    <w:rsid w:val="00D264AE"/>
    <w:rsid w:val="00D27C47"/>
    <w:rsid w:val="00D32682"/>
    <w:rsid w:val="00D33B12"/>
    <w:rsid w:val="00D35486"/>
    <w:rsid w:val="00D376F7"/>
    <w:rsid w:val="00D43403"/>
    <w:rsid w:val="00D436DD"/>
    <w:rsid w:val="00D5009B"/>
    <w:rsid w:val="00D547BE"/>
    <w:rsid w:val="00D60454"/>
    <w:rsid w:val="00D6100C"/>
    <w:rsid w:val="00D64B98"/>
    <w:rsid w:val="00D661F3"/>
    <w:rsid w:val="00D66D64"/>
    <w:rsid w:val="00D679DD"/>
    <w:rsid w:val="00D703C5"/>
    <w:rsid w:val="00D70746"/>
    <w:rsid w:val="00D711E0"/>
    <w:rsid w:val="00D728B2"/>
    <w:rsid w:val="00D75F52"/>
    <w:rsid w:val="00D775AD"/>
    <w:rsid w:val="00D77F49"/>
    <w:rsid w:val="00D80A0D"/>
    <w:rsid w:val="00D82ACB"/>
    <w:rsid w:val="00D85274"/>
    <w:rsid w:val="00D87F78"/>
    <w:rsid w:val="00D90508"/>
    <w:rsid w:val="00D94DF2"/>
    <w:rsid w:val="00DA0184"/>
    <w:rsid w:val="00DA44BC"/>
    <w:rsid w:val="00DA57AD"/>
    <w:rsid w:val="00DA7B78"/>
    <w:rsid w:val="00DB4010"/>
    <w:rsid w:val="00DB6C15"/>
    <w:rsid w:val="00DB798A"/>
    <w:rsid w:val="00DC1D89"/>
    <w:rsid w:val="00DC3312"/>
    <w:rsid w:val="00DC4CFA"/>
    <w:rsid w:val="00DC72FD"/>
    <w:rsid w:val="00DD0519"/>
    <w:rsid w:val="00DD1502"/>
    <w:rsid w:val="00DD2221"/>
    <w:rsid w:val="00DD66B1"/>
    <w:rsid w:val="00DD7772"/>
    <w:rsid w:val="00DE0CC7"/>
    <w:rsid w:val="00DE17F3"/>
    <w:rsid w:val="00DE5E75"/>
    <w:rsid w:val="00DE7B79"/>
    <w:rsid w:val="00DF0C41"/>
    <w:rsid w:val="00DF2184"/>
    <w:rsid w:val="00DF2A32"/>
    <w:rsid w:val="00DF3DA5"/>
    <w:rsid w:val="00DF4D90"/>
    <w:rsid w:val="00DF6D61"/>
    <w:rsid w:val="00DF760D"/>
    <w:rsid w:val="00E00EC7"/>
    <w:rsid w:val="00E02BEF"/>
    <w:rsid w:val="00E0600A"/>
    <w:rsid w:val="00E06B2E"/>
    <w:rsid w:val="00E10A07"/>
    <w:rsid w:val="00E15A84"/>
    <w:rsid w:val="00E20814"/>
    <w:rsid w:val="00E22DC6"/>
    <w:rsid w:val="00E23DAD"/>
    <w:rsid w:val="00E2463B"/>
    <w:rsid w:val="00E2466E"/>
    <w:rsid w:val="00E26835"/>
    <w:rsid w:val="00E27E2B"/>
    <w:rsid w:val="00E301EE"/>
    <w:rsid w:val="00E31094"/>
    <w:rsid w:val="00E320DF"/>
    <w:rsid w:val="00E33086"/>
    <w:rsid w:val="00E407FA"/>
    <w:rsid w:val="00E41DB1"/>
    <w:rsid w:val="00E44599"/>
    <w:rsid w:val="00E45E52"/>
    <w:rsid w:val="00E47255"/>
    <w:rsid w:val="00E5674D"/>
    <w:rsid w:val="00E56D86"/>
    <w:rsid w:val="00E651E2"/>
    <w:rsid w:val="00E661C6"/>
    <w:rsid w:val="00E66F02"/>
    <w:rsid w:val="00E671BE"/>
    <w:rsid w:val="00E767FC"/>
    <w:rsid w:val="00E77CC5"/>
    <w:rsid w:val="00E86B0E"/>
    <w:rsid w:val="00E87EFA"/>
    <w:rsid w:val="00E90339"/>
    <w:rsid w:val="00E90B57"/>
    <w:rsid w:val="00E95CC4"/>
    <w:rsid w:val="00E96E78"/>
    <w:rsid w:val="00EA1327"/>
    <w:rsid w:val="00EA3728"/>
    <w:rsid w:val="00EA3882"/>
    <w:rsid w:val="00EA3B13"/>
    <w:rsid w:val="00EA3F98"/>
    <w:rsid w:val="00EA46B5"/>
    <w:rsid w:val="00EA5511"/>
    <w:rsid w:val="00EA58BF"/>
    <w:rsid w:val="00EA5CAF"/>
    <w:rsid w:val="00EB0B2F"/>
    <w:rsid w:val="00EB1E2D"/>
    <w:rsid w:val="00EB31F3"/>
    <w:rsid w:val="00EB4201"/>
    <w:rsid w:val="00EB4733"/>
    <w:rsid w:val="00EB61D1"/>
    <w:rsid w:val="00EB73FD"/>
    <w:rsid w:val="00EC1884"/>
    <w:rsid w:val="00EC19F8"/>
    <w:rsid w:val="00EC4E4D"/>
    <w:rsid w:val="00ED2DFF"/>
    <w:rsid w:val="00ED374D"/>
    <w:rsid w:val="00ED41A3"/>
    <w:rsid w:val="00ED53A4"/>
    <w:rsid w:val="00ED6EEB"/>
    <w:rsid w:val="00EE1234"/>
    <w:rsid w:val="00EE166C"/>
    <w:rsid w:val="00EE2577"/>
    <w:rsid w:val="00EE28DB"/>
    <w:rsid w:val="00EF0A9B"/>
    <w:rsid w:val="00F019D7"/>
    <w:rsid w:val="00F02C38"/>
    <w:rsid w:val="00F03882"/>
    <w:rsid w:val="00F03A83"/>
    <w:rsid w:val="00F145D2"/>
    <w:rsid w:val="00F14832"/>
    <w:rsid w:val="00F1735A"/>
    <w:rsid w:val="00F22E47"/>
    <w:rsid w:val="00F247B9"/>
    <w:rsid w:val="00F256F2"/>
    <w:rsid w:val="00F2650F"/>
    <w:rsid w:val="00F27AEC"/>
    <w:rsid w:val="00F30CD1"/>
    <w:rsid w:val="00F31282"/>
    <w:rsid w:val="00F33239"/>
    <w:rsid w:val="00F343B8"/>
    <w:rsid w:val="00F355E3"/>
    <w:rsid w:val="00F3605C"/>
    <w:rsid w:val="00F416D1"/>
    <w:rsid w:val="00F43BBE"/>
    <w:rsid w:val="00F46A26"/>
    <w:rsid w:val="00F46DCB"/>
    <w:rsid w:val="00F52B5F"/>
    <w:rsid w:val="00F53601"/>
    <w:rsid w:val="00F53E09"/>
    <w:rsid w:val="00F5451A"/>
    <w:rsid w:val="00F55532"/>
    <w:rsid w:val="00F55700"/>
    <w:rsid w:val="00F615BD"/>
    <w:rsid w:val="00F617F8"/>
    <w:rsid w:val="00F63C7C"/>
    <w:rsid w:val="00F66C55"/>
    <w:rsid w:val="00F67CC4"/>
    <w:rsid w:val="00F711A9"/>
    <w:rsid w:val="00F71462"/>
    <w:rsid w:val="00F72216"/>
    <w:rsid w:val="00F72DA7"/>
    <w:rsid w:val="00F74154"/>
    <w:rsid w:val="00F80167"/>
    <w:rsid w:val="00F82FF0"/>
    <w:rsid w:val="00F9081A"/>
    <w:rsid w:val="00F92C37"/>
    <w:rsid w:val="00F940D7"/>
    <w:rsid w:val="00F952D7"/>
    <w:rsid w:val="00F97AC8"/>
    <w:rsid w:val="00FA0049"/>
    <w:rsid w:val="00FA1523"/>
    <w:rsid w:val="00FA4ADD"/>
    <w:rsid w:val="00FA4F57"/>
    <w:rsid w:val="00FA5A9D"/>
    <w:rsid w:val="00FA694E"/>
    <w:rsid w:val="00FA7B20"/>
    <w:rsid w:val="00FB198F"/>
    <w:rsid w:val="00FB1F25"/>
    <w:rsid w:val="00FB4513"/>
    <w:rsid w:val="00FB4FA8"/>
    <w:rsid w:val="00FB6ABE"/>
    <w:rsid w:val="00FB7A1D"/>
    <w:rsid w:val="00FC0622"/>
    <w:rsid w:val="00FC3128"/>
    <w:rsid w:val="00FD2835"/>
    <w:rsid w:val="00FD3B0C"/>
    <w:rsid w:val="00FD7DF7"/>
    <w:rsid w:val="00FE2FD2"/>
    <w:rsid w:val="00FE4442"/>
    <w:rsid w:val="00FE5E9F"/>
    <w:rsid w:val="00FE5FAF"/>
    <w:rsid w:val="00FF072B"/>
    <w:rsid w:val="00FF2971"/>
    <w:rsid w:val="00FF5A54"/>
    <w:rsid w:val="00FF6457"/>
    <w:rsid w:val="00FF6E62"/>
    <w:rsid w:val="5B53F7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B4D849B0-66EF-4089-84EC-307B86F1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47309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 w:type="character" w:customStyle="1" w:styleId="Ttulo3Car">
    <w:name w:val="Título 3 Car"/>
    <w:basedOn w:val="Fuentedeprrafopredeter"/>
    <w:link w:val="Ttulo3"/>
    <w:uiPriority w:val="9"/>
    <w:rsid w:val="00473099"/>
    <w:rPr>
      <w:rFonts w:asciiTheme="majorHAnsi" w:eastAsiaTheme="majorEastAsia" w:hAnsiTheme="majorHAnsi" w:cstheme="majorBidi"/>
      <w:color w:val="1F4D78" w:themeColor="accent1" w:themeShade="7F"/>
      <w:sz w:val="24"/>
      <w:szCs w:val="24"/>
      <w:lang w:eastAsia="es-ES_tradnl"/>
    </w:rPr>
  </w:style>
  <w:style w:type="table" w:styleId="Tabladecuadrcula6concolores">
    <w:name w:val="Grid Table 6 Colorful"/>
    <w:basedOn w:val="Tablanormal"/>
    <w:uiPriority w:val="51"/>
    <w:rsid w:val="006B535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aliases w:val="Francesa"/>
    <w:link w:val="SinespaciadoCar"/>
    <w:uiPriority w:val="1"/>
    <w:qFormat/>
    <w:rsid w:val="0027716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1E47FF"/>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35931748">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5047731">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12682150">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367222717">
      <w:bodyDiv w:val="1"/>
      <w:marLeft w:val="0"/>
      <w:marRight w:val="0"/>
      <w:marTop w:val="0"/>
      <w:marBottom w:val="0"/>
      <w:divBdr>
        <w:top w:val="none" w:sz="0" w:space="0" w:color="auto"/>
        <w:left w:val="none" w:sz="0" w:space="0" w:color="auto"/>
        <w:bottom w:val="none" w:sz="0" w:space="0" w:color="auto"/>
        <w:right w:val="none" w:sz="0" w:space="0" w:color="auto"/>
      </w:divBdr>
    </w:div>
    <w:div w:id="383876147">
      <w:bodyDiv w:val="1"/>
      <w:marLeft w:val="0"/>
      <w:marRight w:val="0"/>
      <w:marTop w:val="0"/>
      <w:marBottom w:val="0"/>
      <w:divBdr>
        <w:top w:val="none" w:sz="0" w:space="0" w:color="auto"/>
        <w:left w:val="none" w:sz="0" w:space="0" w:color="auto"/>
        <w:bottom w:val="none" w:sz="0" w:space="0" w:color="auto"/>
        <w:right w:val="none" w:sz="0" w:space="0" w:color="auto"/>
      </w:divBdr>
    </w:div>
    <w:div w:id="404186674">
      <w:bodyDiv w:val="1"/>
      <w:marLeft w:val="0"/>
      <w:marRight w:val="0"/>
      <w:marTop w:val="0"/>
      <w:marBottom w:val="0"/>
      <w:divBdr>
        <w:top w:val="none" w:sz="0" w:space="0" w:color="auto"/>
        <w:left w:val="none" w:sz="0" w:space="0" w:color="auto"/>
        <w:bottom w:val="none" w:sz="0" w:space="0" w:color="auto"/>
        <w:right w:val="none" w:sz="0" w:space="0" w:color="auto"/>
      </w:divBdr>
    </w:div>
    <w:div w:id="482889219">
      <w:bodyDiv w:val="1"/>
      <w:marLeft w:val="0"/>
      <w:marRight w:val="0"/>
      <w:marTop w:val="0"/>
      <w:marBottom w:val="0"/>
      <w:divBdr>
        <w:top w:val="none" w:sz="0" w:space="0" w:color="auto"/>
        <w:left w:val="none" w:sz="0" w:space="0" w:color="auto"/>
        <w:bottom w:val="none" w:sz="0" w:space="0" w:color="auto"/>
        <w:right w:val="none" w:sz="0" w:space="0" w:color="auto"/>
      </w:divBdr>
      <w:divsChild>
        <w:div w:id="1053623870">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687101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89773684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212352777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6540149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049645412">
      <w:bodyDiv w:val="1"/>
      <w:marLeft w:val="0"/>
      <w:marRight w:val="0"/>
      <w:marTop w:val="0"/>
      <w:marBottom w:val="0"/>
      <w:divBdr>
        <w:top w:val="none" w:sz="0" w:space="0" w:color="auto"/>
        <w:left w:val="none" w:sz="0" w:space="0" w:color="auto"/>
        <w:bottom w:val="none" w:sz="0" w:space="0" w:color="auto"/>
        <w:right w:val="none" w:sz="0" w:space="0" w:color="auto"/>
      </w:divBdr>
    </w:div>
    <w:div w:id="1059474448">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38648623">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051454">
      <w:bodyDiv w:val="1"/>
      <w:marLeft w:val="0"/>
      <w:marRight w:val="0"/>
      <w:marTop w:val="0"/>
      <w:marBottom w:val="0"/>
      <w:divBdr>
        <w:top w:val="none" w:sz="0" w:space="0" w:color="auto"/>
        <w:left w:val="none" w:sz="0" w:space="0" w:color="auto"/>
        <w:bottom w:val="none" w:sz="0" w:space="0" w:color="auto"/>
        <w:right w:val="none" w:sz="0" w:space="0" w:color="auto"/>
      </w:divBdr>
      <w:divsChild>
        <w:div w:id="254290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594945889">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198003906">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 w:id="1225064655">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36975081">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794127166">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18606796">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ZINACANTEPEC/art_92_viii/4.web" TargetMode="Externa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5F91-999B-4D60-AE8E-05BD4C72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71</Pages>
  <Words>15856</Words>
  <Characters>87211</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14</cp:revision>
  <cp:lastPrinted>2023-09-28T01:34:00Z</cp:lastPrinted>
  <dcterms:created xsi:type="dcterms:W3CDTF">2023-09-12T20:28:00Z</dcterms:created>
  <dcterms:modified xsi:type="dcterms:W3CDTF">2023-09-28T01:34:00Z</dcterms:modified>
</cp:coreProperties>
</file>