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9A92" w14:textId="77777777" w:rsidR="00953E66" w:rsidRPr="00953E66" w:rsidRDefault="00953E66" w:rsidP="006C5836">
      <w:pPr>
        <w:pStyle w:val="Encabezado"/>
        <w:spacing w:line="360" w:lineRule="auto"/>
        <w:jc w:val="both"/>
        <w:rPr>
          <w:rFonts w:ascii="Palatino Linotype" w:hAnsi="Palatino Linotype" w:cs="Tahoma"/>
          <w:b/>
          <w:sz w:val="8"/>
          <w:szCs w:val="8"/>
        </w:rPr>
      </w:pPr>
    </w:p>
    <w:p w14:paraId="63982BB4" w14:textId="42C506A7" w:rsidR="006C5836" w:rsidRDefault="00D601B0" w:rsidP="006C5836">
      <w:pPr>
        <w:pStyle w:val="Encabezado"/>
        <w:spacing w:line="360" w:lineRule="auto"/>
        <w:jc w:val="both"/>
        <w:rPr>
          <w:rFonts w:ascii="Palatino Linotype" w:eastAsia="MS Mincho" w:hAnsi="Palatino Linotype"/>
          <w:b/>
          <w:lang w:val="es-ES_tradnl"/>
        </w:rPr>
      </w:pPr>
      <w:r w:rsidRPr="00827E2E">
        <w:rPr>
          <w:rFonts w:ascii="Palatino Linotype" w:hAnsi="Palatino Linotype" w:cs="Tahoma"/>
          <w:b/>
        </w:rPr>
        <w:t xml:space="preserve">VOTO PARTICULAR QUE FORMULAN EL COMISIONADO LUIS GUSTAVO PARRA NORIEGA Y LA COMISIONADA GUADALUPE RAMÍREZ PEÑA CON RELACIÓN A LA RESOLUCIÓN EMITIDA POR EL PLENO DEL INSTITUTO DE TRANSPARENCIA, ACCESO A LA INFORMACIÓN PÚBLICA Y PROTECCIÓN DE DATOS PERSONALES DEL ESTADO DE MÉXICO Y MUNICIPIOS EN EL RECURSO DE REVISIÓN </w:t>
      </w:r>
      <w:r>
        <w:rPr>
          <w:rFonts w:ascii="Palatino Linotype" w:eastAsia="MS Mincho" w:hAnsi="Palatino Linotype"/>
          <w:b/>
          <w:bCs/>
        </w:rPr>
        <w:t>13987</w:t>
      </w:r>
      <w:r w:rsidR="006C5836" w:rsidRPr="00FB0274">
        <w:rPr>
          <w:rFonts w:ascii="Palatino Linotype" w:eastAsia="MS Mincho" w:hAnsi="Palatino Linotype"/>
          <w:b/>
          <w:bCs/>
        </w:rPr>
        <w:t>/INFOEM/IP/RR/202</w:t>
      </w:r>
      <w:r w:rsidR="006C5836">
        <w:rPr>
          <w:rFonts w:ascii="Palatino Linotype" w:eastAsia="MS Mincho" w:hAnsi="Palatino Linotype"/>
          <w:b/>
          <w:bCs/>
        </w:rPr>
        <w:t>2</w:t>
      </w:r>
      <w:r>
        <w:rPr>
          <w:rFonts w:ascii="Palatino Linotype" w:eastAsia="MS Mincho" w:hAnsi="Palatino Linotype"/>
          <w:b/>
          <w:bCs/>
        </w:rPr>
        <w:t xml:space="preserve"> Y ACUMULADO</w:t>
      </w:r>
      <w:r w:rsidR="006C5836" w:rsidRPr="006A7606">
        <w:rPr>
          <w:rFonts w:ascii="Palatino Linotype" w:hAnsi="Palatino Linotype" w:cs="Tahoma"/>
          <w:b/>
        </w:rPr>
        <w:t>, PROMOVIDO EN CONTRA DE</w:t>
      </w:r>
      <w:r>
        <w:rPr>
          <w:rFonts w:ascii="Palatino Linotype" w:hAnsi="Palatino Linotype" w:cs="Tahoma"/>
          <w:b/>
        </w:rPr>
        <w:t xml:space="preserve"> </w:t>
      </w:r>
      <w:r w:rsidR="006C5836">
        <w:rPr>
          <w:rFonts w:ascii="Palatino Linotype" w:hAnsi="Palatino Linotype" w:cs="Tahoma"/>
          <w:b/>
        </w:rPr>
        <w:t>L</w:t>
      </w:r>
      <w:r>
        <w:rPr>
          <w:rFonts w:ascii="Palatino Linotype" w:hAnsi="Palatino Linotype" w:cs="Tahoma"/>
          <w:b/>
        </w:rPr>
        <w:t>A</w:t>
      </w:r>
      <w:r w:rsidR="006C5836">
        <w:rPr>
          <w:rFonts w:ascii="Palatino Linotype" w:hAnsi="Palatino Linotype" w:cs="Tahoma"/>
          <w:b/>
        </w:rPr>
        <w:t xml:space="preserve"> </w:t>
      </w:r>
      <w:r w:rsidRPr="00D601B0">
        <w:rPr>
          <w:rFonts w:ascii="Palatino Linotype" w:eastAsia="MS Mincho" w:hAnsi="Palatino Linotype"/>
          <w:b/>
          <w:lang w:val="es-ES_tradnl"/>
        </w:rPr>
        <w:t>SECRETARÍA DE DESARROLLO ECONÓMICO</w:t>
      </w:r>
      <w:r w:rsidR="006C5836">
        <w:rPr>
          <w:rFonts w:ascii="Palatino Linotype" w:eastAsia="MS Mincho" w:hAnsi="Palatino Linotype"/>
          <w:b/>
          <w:lang w:val="es-ES_tradnl"/>
        </w:rPr>
        <w:t xml:space="preserve">. </w:t>
      </w:r>
    </w:p>
    <w:p w14:paraId="5FD188DB" w14:textId="77777777" w:rsidR="006C5836" w:rsidRPr="006A7606" w:rsidRDefault="006C5836" w:rsidP="006C5836">
      <w:pPr>
        <w:pStyle w:val="Encabezado"/>
        <w:spacing w:line="360" w:lineRule="auto"/>
        <w:jc w:val="both"/>
        <w:rPr>
          <w:rFonts w:ascii="Palatino Linotype" w:hAnsi="Palatino Linotype" w:cs="Tahoma"/>
        </w:rPr>
      </w:pPr>
    </w:p>
    <w:p w14:paraId="3A3BE48E" w14:textId="093E9EDF" w:rsidR="00D601B0" w:rsidRPr="00827E2E" w:rsidRDefault="00D601B0" w:rsidP="00D601B0">
      <w:pPr>
        <w:spacing w:after="0" w:line="360" w:lineRule="auto"/>
        <w:ind w:right="-93"/>
        <w:contextualSpacing/>
        <w:jc w:val="both"/>
        <w:rPr>
          <w:rFonts w:ascii="Palatino Linotype" w:hAnsi="Palatino Linotype"/>
        </w:rPr>
      </w:pPr>
      <w:r w:rsidRPr="00827E2E">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cs="Arial"/>
          <w:b/>
        </w:rPr>
        <w:t>13987</w:t>
      </w:r>
      <w:r w:rsidRPr="00827E2E">
        <w:rPr>
          <w:rFonts w:ascii="Palatino Linotype" w:hAnsi="Palatino Linotype" w:cs="Arial"/>
          <w:b/>
          <w:bCs/>
        </w:rPr>
        <w:t>/INFOEM/IP/RR/2022</w:t>
      </w:r>
      <w:r>
        <w:rPr>
          <w:rFonts w:ascii="Palatino Linotype" w:hAnsi="Palatino Linotype" w:cs="Arial"/>
          <w:b/>
          <w:bCs/>
        </w:rPr>
        <w:t xml:space="preserve"> y acumulado</w:t>
      </w:r>
      <w:r w:rsidRPr="00827E2E">
        <w:rPr>
          <w:rFonts w:ascii="Palatino Linotype" w:hAnsi="Palatino Linotype"/>
          <w:b/>
          <w:bCs/>
        </w:rPr>
        <w:t xml:space="preserve">, </w:t>
      </w:r>
      <w:r w:rsidRPr="00827E2E">
        <w:rPr>
          <w:rFonts w:ascii="Palatino Linotype" w:hAnsi="Palatino Linotype"/>
        </w:rPr>
        <w:t xml:space="preserve">presentada por la Comisionada </w:t>
      </w:r>
      <w:r w:rsidRPr="00D601B0">
        <w:rPr>
          <w:rFonts w:ascii="Palatino Linotype" w:hAnsi="Palatino Linotype"/>
        </w:rPr>
        <w:t>Sharon Cristina Morales Martínez</w:t>
      </w:r>
      <w:r w:rsidRPr="00827E2E">
        <w:rPr>
          <w:rFonts w:ascii="Palatino Linotype" w:hAnsi="Palatino Linotype"/>
        </w:rPr>
        <w:t xml:space="preserve">, respecto de la cual, quienes suscriben, emiten </w:t>
      </w:r>
      <w:r w:rsidRPr="00827E2E">
        <w:rPr>
          <w:rFonts w:ascii="Palatino Linotype" w:hAnsi="Palatino Linotype"/>
          <w:b/>
        </w:rPr>
        <w:t>VOTO PARTICULAR CONCURRENTE</w:t>
      </w:r>
      <w:r w:rsidRPr="00827E2E">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54314F51" w14:textId="77777777" w:rsidR="00F34C61" w:rsidRPr="00885189" w:rsidRDefault="00F34C61" w:rsidP="0005610F">
      <w:pPr>
        <w:spacing w:after="0" w:line="360" w:lineRule="auto"/>
        <w:jc w:val="both"/>
        <w:rPr>
          <w:rFonts w:ascii="Palatino Linotype" w:hAnsi="Palatino Linotype" w:cs="Tahoma"/>
        </w:rPr>
      </w:pPr>
    </w:p>
    <w:p w14:paraId="02BCB956" w14:textId="3ACCE12A" w:rsidR="00DB4E6B" w:rsidRPr="00D10504" w:rsidRDefault="00DB4E6B" w:rsidP="0005610F">
      <w:pPr>
        <w:spacing w:after="0" w:line="360" w:lineRule="auto"/>
        <w:jc w:val="both"/>
        <w:rPr>
          <w:rFonts w:ascii="Palatino Linotype" w:hAnsi="Palatino Linotype"/>
        </w:rPr>
      </w:pPr>
      <w:r w:rsidRPr="00D10504">
        <w:rPr>
          <w:rFonts w:ascii="Palatino Linotype" w:hAnsi="Palatino Linotype"/>
        </w:rPr>
        <w:t xml:space="preserve">A través de la solicitud de acceso a la información que nos ocupa, el Particular, requirió </w:t>
      </w:r>
      <w:r w:rsidR="00DA0E93">
        <w:rPr>
          <w:rFonts w:ascii="Palatino Linotype" w:hAnsi="Palatino Linotype"/>
        </w:rPr>
        <w:t>documentos relacionados con</w:t>
      </w:r>
      <w:r w:rsidR="00D601B0">
        <w:rPr>
          <w:rFonts w:ascii="Palatino Linotype" w:hAnsi="Palatino Linotype"/>
        </w:rPr>
        <w:t xml:space="preserve"> un servidor público</w:t>
      </w:r>
      <w:r w:rsidR="001F38CD">
        <w:rPr>
          <w:rFonts w:ascii="Palatino Linotype" w:hAnsi="Palatino Linotype"/>
        </w:rPr>
        <w:t xml:space="preserve">, </w:t>
      </w:r>
      <w:r w:rsidR="00D601B0">
        <w:rPr>
          <w:rFonts w:ascii="Palatino Linotype" w:hAnsi="Palatino Linotype"/>
        </w:rPr>
        <w:t>que labora en el Sujeto Obligado</w:t>
      </w:r>
      <w:r w:rsidR="006879EC">
        <w:rPr>
          <w:rFonts w:ascii="Palatino Linotype" w:hAnsi="Palatino Linotype"/>
        </w:rPr>
        <w:t xml:space="preserve">, </w:t>
      </w:r>
      <w:r w:rsidR="001F38CD">
        <w:rPr>
          <w:rFonts w:ascii="Palatino Linotype" w:hAnsi="Palatino Linotype"/>
        </w:rPr>
        <w:t xml:space="preserve">incluidos recibos de nómina, </w:t>
      </w:r>
      <w:r w:rsidR="006879EC">
        <w:rPr>
          <w:rFonts w:ascii="Palatino Linotype" w:hAnsi="Palatino Linotype"/>
        </w:rPr>
        <w:t>e</w:t>
      </w:r>
      <w:r w:rsidRPr="00D10504">
        <w:rPr>
          <w:rFonts w:ascii="Palatino Linotype" w:hAnsi="Palatino Linotype"/>
        </w:rPr>
        <w:t>n respuesta</w:t>
      </w:r>
      <w:r w:rsidR="001F38CD">
        <w:rPr>
          <w:rFonts w:ascii="Palatino Linotype" w:hAnsi="Palatino Linotype"/>
        </w:rPr>
        <w:t xml:space="preserve"> se le</w:t>
      </w:r>
      <w:r w:rsidRPr="00D10504">
        <w:rPr>
          <w:rFonts w:ascii="Palatino Linotype" w:hAnsi="Palatino Linotype"/>
        </w:rPr>
        <w:t xml:space="preserve"> </w:t>
      </w:r>
      <w:r w:rsidR="001F38CD">
        <w:rPr>
          <w:rFonts w:ascii="Palatino Linotype" w:hAnsi="Palatino Linotype"/>
        </w:rPr>
        <w:t>proporcionaron</w:t>
      </w:r>
      <w:r w:rsidR="00C4169A">
        <w:rPr>
          <w:rFonts w:ascii="Palatino Linotype" w:hAnsi="Palatino Linotype"/>
        </w:rPr>
        <w:t xml:space="preserve"> </w:t>
      </w:r>
      <w:r w:rsidR="00864BEA">
        <w:rPr>
          <w:rFonts w:ascii="Palatino Linotype" w:hAnsi="Palatino Linotype"/>
        </w:rPr>
        <w:t xml:space="preserve">algunos </w:t>
      </w:r>
      <w:r w:rsidR="00DA0E93">
        <w:rPr>
          <w:rFonts w:ascii="Palatino Linotype" w:hAnsi="Palatino Linotype"/>
        </w:rPr>
        <w:t xml:space="preserve">archivos en los que se incluyó la </w:t>
      </w:r>
      <w:r w:rsidR="00D601B0">
        <w:rPr>
          <w:rFonts w:ascii="Palatino Linotype" w:hAnsi="Palatino Linotype"/>
        </w:rPr>
        <w:t>tira de materias</w:t>
      </w:r>
      <w:r w:rsidR="00B40B57">
        <w:rPr>
          <w:rFonts w:ascii="Palatino Linotype" w:hAnsi="Palatino Linotype"/>
        </w:rPr>
        <w:t>, atento a ello el Recurrente se inconformó al considerar que</w:t>
      </w:r>
      <w:r w:rsidR="00DA0E93">
        <w:rPr>
          <w:rFonts w:ascii="Palatino Linotype" w:hAnsi="Palatino Linotype"/>
        </w:rPr>
        <w:t xml:space="preserve"> la información no se encontraba completa</w:t>
      </w:r>
      <w:r w:rsidR="001F38CD">
        <w:rPr>
          <w:rFonts w:ascii="Palatino Linotype" w:hAnsi="Palatino Linotype"/>
        </w:rPr>
        <w:t>, por no contener los recibos de nómina solicitados</w:t>
      </w:r>
      <w:r w:rsidR="00DA0E93">
        <w:rPr>
          <w:rFonts w:ascii="Palatino Linotype" w:hAnsi="Palatino Linotype"/>
        </w:rPr>
        <w:t>.</w:t>
      </w:r>
    </w:p>
    <w:p w14:paraId="1D1EC2BB" w14:textId="77777777" w:rsidR="002F4CEB" w:rsidRDefault="002F4CEB" w:rsidP="0005610F">
      <w:pPr>
        <w:spacing w:after="0" w:line="360" w:lineRule="auto"/>
        <w:jc w:val="both"/>
        <w:rPr>
          <w:rFonts w:ascii="Palatino Linotype" w:hAnsi="Palatino Linotype" w:cs="Tahoma"/>
        </w:rPr>
      </w:pPr>
    </w:p>
    <w:p w14:paraId="4021330A" w14:textId="187A7A3F" w:rsidR="00B40B57" w:rsidRDefault="00B40B57" w:rsidP="00D51704">
      <w:pPr>
        <w:spacing w:after="0" w:line="360" w:lineRule="auto"/>
        <w:jc w:val="both"/>
        <w:rPr>
          <w:rFonts w:ascii="Palatino Linotype" w:hAnsi="Palatino Linotype" w:cs="Tahoma"/>
        </w:rPr>
      </w:pPr>
      <w:r>
        <w:rPr>
          <w:rFonts w:ascii="Palatino Linotype" w:hAnsi="Palatino Linotype" w:cs="Tahoma"/>
        </w:rPr>
        <w:t>Derivado de lo anterior</w:t>
      </w:r>
      <w:r w:rsidRPr="00B40B57">
        <w:rPr>
          <w:rFonts w:ascii="Palatino Linotype" w:hAnsi="Palatino Linotype" w:cs="Tahoma"/>
        </w:rPr>
        <w:t xml:space="preserve">, la Ponencia Resolutora determinó tener por actos consentidos </w:t>
      </w:r>
      <w:r>
        <w:rPr>
          <w:rFonts w:ascii="Palatino Linotype" w:hAnsi="Palatino Linotype" w:cs="Tahoma"/>
        </w:rPr>
        <w:t xml:space="preserve">los documentos entregados en respuesta, </w:t>
      </w:r>
      <w:r w:rsidRPr="00B40B57">
        <w:rPr>
          <w:rFonts w:ascii="Palatino Linotype" w:hAnsi="Palatino Linotype" w:cs="Tahoma"/>
        </w:rPr>
        <w:t>por lo que no se entró al fondo del asunto</w:t>
      </w:r>
      <w:r>
        <w:rPr>
          <w:rFonts w:ascii="Palatino Linotype" w:hAnsi="Palatino Linotype" w:cs="Tahoma"/>
        </w:rPr>
        <w:t xml:space="preserve"> y se </w:t>
      </w:r>
      <w:r>
        <w:rPr>
          <w:rFonts w:ascii="Palatino Linotype" w:hAnsi="Palatino Linotype" w:cs="Tahoma"/>
        </w:rPr>
        <w:lastRenderedPageBreak/>
        <w:t>determinó solo ordenar los faltantes</w:t>
      </w:r>
      <w:r w:rsidRPr="00B40B57">
        <w:rPr>
          <w:rFonts w:ascii="Palatino Linotype" w:hAnsi="Palatino Linotype" w:cs="Tahoma"/>
        </w:rPr>
        <w:t xml:space="preserve">. No obstante, dentro del proyecto se determinó dar vista a la </w:t>
      </w:r>
      <w:r w:rsidR="00CB10F4">
        <w:rPr>
          <w:rFonts w:ascii="Palatino Linotype" w:hAnsi="Palatino Linotype" w:cs="Tahoma"/>
        </w:rPr>
        <w:t>Dirección General de</w:t>
      </w:r>
      <w:r w:rsidR="00953E66">
        <w:rPr>
          <w:rFonts w:ascii="Palatino Linotype" w:hAnsi="Palatino Linotype" w:cs="Tahoma"/>
        </w:rPr>
        <w:t xml:space="preserve"> Protección de</w:t>
      </w:r>
      <w:r w:rsidR="00CB10F4">
        <w:rPr>
          <w:rFonts w:ascii="Palatino Linotype" w:hAnsi="Palatino Linotype" w:cs="Tahoma"/>
        </w:rPr>
        <w:t xml:space="preserve"> Datos</w:t>
      </w:r>
      <w:r w:rsidR="00910D22">
        <w:rPr>
          <w:rFonts w:ascii="Palatino Linotype" w:hAnsi="Palatino Linotype" w:cs="Tahoma"/>
        </w:rPr>
        <w:t>,</w:t>
      </w:r>
      <w:r w:rsidR="00CB10F4">
        <w:rPr>
          <w:rFonts w:ascii="Palatino Linotype" w:hAnsi="Palatino Linotype" w:cs="Tahoma"/>
        </w:rPr>
        <w:t xml:space="preserve"> </w:t>
      </w:r>
      <w:r w:rsidR="00D10504" w:rsidRPr="00D10504">
        <w:rPr>
          <w:rFonts w:ascii="Palatino Linotype" w:hAnsi="Palatino Linotype" w:cs="Tahoma"/>
        </w:rPr>
        <w:t>sin embargo,</w:t>
      </w:r>
      <w:r>
        <w:rPr>
          <w:rFonts w:ascii="Palatino Linotype" w:hAnsi="Palatino Linotype" w:cs="Tahoma"/>
        </w:rPr>
        <w:t xml:space="preserve"> como ya se señaló </w:t>
      </w:r>
      <w:r w:rsidR="00D10504" w:rsidRPr="00D10504">
        <w:rPr>
          <w:rFonts w:ascii="Palatino Linotype" w:hAnsi="Palatino Linotype" w:cs="Tahoma"/>
        </w:rPr>
        <w:t xml:space="preserve">el Particular, no se inconformó </w:t>
      </w:r>
      <w:r w:rsidR="00206F93">
        <w:rPr>
          <w:rFonts w:ascii="Palatino Linotype" w:hAnsi="Palatino Linotype" w:cs="Tahoma"/>
        </w:rPr>
        <w:t>respecto de la información entregada</w:t>
      </w:r>
      <w:r w:rsidR="00666A53">
        <w:rPr>
          <w:rFonts w:ascii="Palatino Linotype" w:hAnsi="Palatino Linotype" w:cs="Tahoma"/>
        </w:rPr>
        <w:t>,</w:t>
      </w:r>
      <w:r w:rsidR="00206F93">
        <w:rPr>
          <w:rFonts w:ascii="Palatino Linotype" w:hAnsi="Palatino Linotype" w:cs="Tahoma"/>
        </w:rPr>
        <w:t xml:space="preserve"> sin</w:t>
      </w:r>
      <w:r w:rsidR="00666A53">
        <w:rPr>
          <w:rFonts w:ascii="Palatino Linotype" w:hAnsi="Palatino Linotype" w:cs="Tahoma"/>
        </w:rPr>
        <w:t>o</w:t>
      </w:r>
      <w:r w:rsidR="00953E66">
        <w:rPr>
          <w:rFonts w:ascii="Palatino Linotype" w:hAnsi="Palatino Linotype" w:cs="Tahoma"/>
        </w:rPr>
        <w:t xml:space="preserve"> só</w:t>
      </w:r>
      <w:r w:rsidR="00206F93">
        <w:rPr>
          <w:rFonts w:ascii="Palatino Linotype" w:hAnsi="Palatino Linotype" w:cs="Tahoma"/>
        </w:rPr>
        <w:t xml:space="preserve">lo por la </w:t>
      </w:r>
      <w:r w:rsidR="00DA0E93">
        <w:rPr>
          <w:rFonts w:ascii="Palatino Linotype" w:hAnsi="Palatino Linotype" w:cs="Tahoma"/>
        </w:rPr>
        <w:t>entrega incompleta.</w:t>
      </w:r>
    </w:p>
    <w:p w14:paraId="54AFCC77" w14:textId="77777777" w:rsidR="00B40B57" w:rsidRDefault="00B40B57" w:rsidP="00D51704">
      <w:pPr>
        <w:spacing w:after="0" w:line="360" w:lineRule="auto"/>
        <w:jc w:val="both"/>
        <w:rPr>
          <w:rFonts w:ascii="Palatino Linotype" w:hAnsi="Palatino Linotype" w:cs="Tahoma"/>
        </w:rPr>
      </w:pPr>
    </w:p>
    <w:p w14:paraId="7743D628" w14:textId="7DF824BA" w:rsidR="00864BEA" w:rsidRPr="0092661F" w:rsidRDefault="00864BEA" w:rsidP="00864BEA">
      <w:pPr>
        <w:spacing w:after="0" w:line="360" w:lineRule="auto"/>
        <w:jc w:val="both"/>
        <w:rPr>
          <w:rFonts w:ascii="Palatino Linotype" w:hAnsi="Palatino Linotype" w:cs="Tahoma"/>
        </w:rPr>
      </w:pPr>
      <w:r>
        <w:rPr>
          <w:rFonts w:ascii="Palatino Linotype" w:hAnsi="Palatino Linotype" w:cs="Tahoma"/>
        </w:rPr>
        <w:t xml:space="preserve">Aunado a lo anterior, respecto los actos consentidos </w:t>
      </w:r>
      <w:r w:rsidRPr="0092661F">
        <w:rPr>
          <w:rFonts w:ascii="Palatino Linotype" w:hAnsi="Palatino Linotype" w:cs="Tahoma"/>
        </w:rPr>
        <w:t xml:space="preserve">de conformidad con lo dispuesto en el artículo 195 de la Ley de Transparencia y Acceso a la Información Pública del Estado de México y Municipios, con relación con el diverso 195, fracción IV, de Código de Procedimientos Administrativos del Estado de México, establece que </w:t>
      </w:r>
      <w:r w:rsidRPr="0092661F">
        <w:rPr>
          <w:rFonts w:ascii="Palatino Linotype" w:hAnsi="Palatino Linotype" w:cs="Tahoma"/>
          <w:u w:val="single"/>
        </w:rPr>
        <w:t>será improcedente el recurso</w:t>
      </w:r>
      <w:r w:rsidRPr="0092661F">
        <w:rPr>
          <w:rFonts w:ascii="Palatino Linotype" w:hAnsi="Palatino Linotype" w:cs="Tahoma"/>
        </w:rPr>
        <w:t xml:space="preserve"> contra los actos que se hayan consentido tácitamente, entendiéndose por éstos cuando el recurso no se haya promovido en el plazo señalado para el efecto.</w:t>
      </w:r>
    </w:p>
    <w:p w14:paraId="007BB013" w14:textId="77777777" w:rsidR="00864BEA" w:rsidRPr="0092661F" w:rsidRDefault="00864BEA" w:rsidP="00864BEA">
      <w:pPr>
        <w:spacing w:after="0" w:line="360" w:lineRule="auto"/>
        <w:jc w:val="both"/>
        <w:rPr>
          <w:rFonts w:ascii="Palatino Linotype" w:hAnsi="Palatino Linotype" w:cs="Tahoma"/>
        </w:rPr>
      </w:pPr>
    </w:p>
    <w:p w14:paraId="241E7FFA" w14:textId="77777777" w:rsidR="00864BEA" w:rsidRPr="0092661F" w:rsidRDefault="00864BEA" w:rsidP="00864BEA">
      <w:pPr>
        <w:spacing w:after="0" w:line="360" w:lineRule="auto"/>
        <w:jc w:val="both"/>
        <w:rPr>
          <w:rFonts w:ascii="Palatino Linotype" w:hAnsi="Palatino Linotype" w:cs="Tahoma"/>
        </w:rPr>
      </w:pPr>
      <w:r w:rsidRPr="0092661F">
        <w:rPr>
          <w:rFonts w:ascii="Palatino Linotype" w:hAnsi="Palatino Linotype" w:cs="Tahoma"/>
        </w:rPr>
        <w:t xml:space="preserve">De la misma manera resulta aplicable el criterio sostenido por el Poder Judicial de la Federación de rubro </w:t>
      </w:r>
      <w:r w:rsidRPr="0092661F">
        <w:rPr>
          <w:rFonts w:ascii="Palatino Linotype" w:hAnsi="Palatino Linotype" w:cs="Tahoma"/>
          <w:b/>
          <w:bCs/>
        </w:rPr>
        <w:t>ACTOS CONSENTIDOS TÁCITAMENTE</w:t>
      </w:r>
      <w:r w:rsidRPr="0092661F">
        <w:rPr>
          <w:rFonts w:ascii="Palatino Linotype" w:hAnsi="Palatino Linotype" w:cs="Tahoma"/>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12060B4" w14:textId="77777777" w:rsidR="00864BEA" w:rsidRPr="0092661F" w:rsidRDefault="00864BEA" w:rsidP="00864BEA">
      <w:pPr>
        <w:spacing w:after="0" w:line="360" w:lineRule="auto"/>
        <w:jc w:val="both"/>
        <w:rPr>
          <w:rFonts w:ascii="Palatino Linotype" w:hAnsi="Palatino Linotype" w:cs="Tahoma"/>
        </w:rPr>
      </w:pPr>
    </w:p>
    <w:p w14:paraId="122AB84A" w14:textId="77777777" w:rsidR="00864BEA" w:rsidRDefault="00864BEA" w:rsidP="00864BEA">
      <w:pPr>
        <w:spacing w:after="0" w:line="360" w:lineRule="auto"/>
        <w:jc w:val="both"/>
        <w:rPr>
          <w:rFonts w:ascii="Palatino Linotype" w:hAnsi="Palatino Linotype" w:cs="Tahoma"/>
        </w:rPr>
      </w:pPr>
      <w:r w:rsidRPr="0092661F">
        <w:rPr>
          <w:rFonts w:ascii="Palatino Linotype" w:hAnsi="Palatino Linotype"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tal como fue realizado, sin embargo, al no haber inconformidad ni estudio sobre las documentales remitidas en respuesta, resulta innecesario la vista citada, de acuerdo a las siguientes consideraciones.</w:t>
      </w:r>
    </w:p>
    <w:p w14:paraId="0BECB76B" w14:textId="77777777" w:rsidR="00864BEA" w:rsidRDefault="00864BEA" w:rsidP="00D51704">
      <w:pPr>
        <w:spacing w:after="0" w:line="360" w:lineRule="auto"/>
        <w:jc w:val="both"/>
        <w:rPr>
          <w:rFonts w:ascii="Palatino Linotype" w:hAnsi="Palatino Linotype" w:cs="Tahoma"/>
        </w:rPr>
      </w:pPr>
    </w:p>
    <w:p w14:paraId="134530C2" w14:textId="7E033BA3" w:rsidR="00D51704" w:rsidRPr="004124F9" w:rsidRDefault="00864BEA" w:rsidP="00B40B57">
      <w:pPr>
        <w:spacing w:after="0" w:line="360" w:lineRule="auto"/>
        <w:jc w:val="both"/>
        <w:rPr>
          <w:rFonts w:ascii="Palatino Linotype" w:eastAsia="Calibri" w:hAnsi="Palatino Linotype" w:cs="Times New Roman"/>
        </w:rPr>
      </w:pPr>
      <w:r>
        <w:rPr>
          <w:rFonts w:ascii="Palatino Linotype" w:eastAsia="Calibri" w:hAnsi="Palatino Linotype" w:cs="Times New Roman"/>
        </w:rPr>
        <w:t>C</w:t>
      </w:r>
      <w:r w:rsidR="00D51704" w:rsidRPr="004124F9">
        <w:rPr>
          <w:rFonts w:ascii="Palatino Linotype" w:eastAsia="Calibri" w:hAnsi="Palatino Linotype" w:cs="Times New Roman"/>
        </w:rPr>
        <w:t xml:space="preserve">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sidR="00C92AA2">
        <w:rPr>
          <w:rFonts w:ascii="Palatino Linotype" w:eastAsia="Calibri" w:hAnsi="Palatino Linotype" w:cs="Times New Roman"/>
        </w:rPr>
        <w:t>organismo</w:t>
      </w:r>
      <w:bookmarkStart w:id="0" w:name="_GoBack"/>
      <w:bookmarkEnd w:id="0"/>
      <w:r w:rsidR="00D51704"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00D51704" w:rsidRPr="00D51704">
        <w:rPr>
          <w:rFonts w:ascii="Palatino Linotype" w:eastAsia="Calibri" w:hAnsi="Palatino Linotype" w:cs="Times New Roman"/>
        </w:rPr>
        <w:t xml:space="preserve">, responsable de garantizar el ejercicio de los derechos de acceso a la información pública </w:t>
      </w:r>
      <w:r w:rsidR="00D51704"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606C2E62" w14:textId="77777777" w:rsidR="00D51704" w:rsidRPr="004124F9" w:rsidRDefault="00D51704" w:rsidP="00D51704">
      <w:pPr>
        <w:tabs>
          <w:tab w:val="left" w:pos="0"/>
        </w:tabs>
        <w:spacing w:after="0" w:line="360" w:lineRule="auto"/>
        <w:ind w:right="49"/>
        <w:contextualSpacing/>
        <w:jc w:val="both"/>
        <w:rPr>
          <w:rFonts w:ascii="Palatino Linotype" w:eastAsia="Calibri" w:hAnsi="Palatino Linotype" w:cs="Times New Roman"/>
        </w:rPr>
      </w:pPr>
    </w:p>
    <w:p w14:paraId="313C5060" w14:textId="7F87C1F8" w:rsidR="00D51704" w:rsidRDefault="00D51704" w:rsidP="00D51704">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 xml:space="preserve">En ese sentido, es de resaltar que el recurso de revisión es la garantía secundaria mediante la cual se pretende reparar cualquier posible afectación al derecho de acceso a la información pública, en donde las resoluciones de este </w:t>
      </w:r>
      <w:r w:rsidR="00953E66">
        <w:rPr>
          <w:rFonts w:ascii="Palatino Linotype" w:eastAsia="Calibri" w:hAnsi="Palatino Linotype" w:cs="Times New Roman"/>
        </w:rPr>
        <w:t>Organismo</w:t>
      </w:r>
      <w:r w:rsidRPr="004124F9">
        <w:rPr>
          <w:rFonts w:ascii="Palatino Linotype" w:eastAsia="Calibri" w:hAnsi="Palatino Linotype" w:cs="Times New Roman"/>
        </w:rPr>
        <w:t xml:space="preserve"> Garante pueden:</w:t>
      </w:r>
    </w:p>
    <w:p w14:paraId="71E4467E" w14:textId="77777777" w:rsidR="00D51704" w:rsidRPr="004124F9" w:rsidRDefault="00D51704" w:rsidP="00D51704">
      <w:pPr>
        <w:shd w:val="clear" w:color="auto" w:fill="FFFFFF"/>
        <w:spacing w:after="0" w:line="360" w:lineRule="auto"/>
        <w:ind w:right="49"/>
        <w:jc w:val="both"/>
        <w:textAlignment w:val="baseline"/>
        <w:rPr>
          <w:rFonts w:ascii="Palatino Linotype" w:eastAsia="Calibri" w:hAnsi="Palatino Linotype" w:cs="Times New Roman"/>
        </w:rPr>
      </w:pPr>
    </w:p>
    <w:p w14:paraId="5D7144E3"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5D6C8EB5"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28AB9238"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5915275D" w14:textId="77777777" w:rsidR="00D51704" w:rsidRPr="002872F1" w:rsidRDefault="00D51704" w:rsidP="00D51704">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1B93FD65" w14:textId="77777777" w:rsidR="00D51704" w:rsidRPr="004124F9" w:rsidRDefault="00D51704" w:rsidP="00D51704">
      <w:pPr>
        <w:spacing w:after="0" w:line="360" w:lineRule="auto"/>
        <w:ind w:left="720"/>
        <w:contextualSpacing/>
        <w:jc w:val="both"/>
        <w:rPr>
          <w:rFonts w:ascii="Palatino Linotype" w:eastAsia="Calibri" w:hAnsi="Palatino Linotype" w:cs="Times New Roman"/>
          <w:lang w:eastAsia="es-ES"/>
        </w:rPr>
      </w:pPr>
    </w:p>
    <w:p w14:paraId="176CC0AB" w14:textId="77777777" w:rsidR="00D51704" w:rsidRDefault="00D51704" w:rsidP="00D51704">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422823B5" w14:textId="77777777" w:rsidR="00D51704" w:rsidRPr="004124F9" w:rsidRDefault="00D51704" w:rsidP="00D51704">
      <w:pPr>
        <w:spacing w:after="0" w:line="360" w:lineRule="auto"/>
        <w:jc w:val="both"/>
        <w:rPr>
          <w:rFonts w:ascii="Palatino Linotype" w:eastAsia="Calibri" w:hAnsi="Palatino Linotype" w:cs="Times New Roman"/>
        </w:rPr>
      </w:pPr>
    </w:p>
    <w:p w14:paraId="18EEAA74" w14:textId="77777777" w:rsidR="00D51704"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lastRenderedPageBreak/>
        <w:t>Lugar, fecha, el nombre del recurrente y del tercero interesado en su caso, sujeto obligado y un extracto de los hechos cuestionados;</w:t>
      </w:r>
    </w:p>
    <w:p w14:paraId="170DD380" w14:textId="77777777" w:rsidR="00D51704" w:rsidRPr="004124F9" w:rsidRDefault="00D51704" w:rsidP="00D51704">
      <w:pPr>
        <w:spacing w:after="0" w:line="360" w:lineRule="auto"/>
        <w:ind w:left="720"/>
        <w:contextualSpacing/>
        <w:jc w:val="both"/>
        <w:rPr>
          <w:rFonts w:ascii="Palatino Linotype" w:eastAsia="Calibri" w:hAnsi="Palatino Linotype" w:cs="Times New Roman"/>
          <w:sz w:val="10"/>
          <w:szCs w:val="10"/>
          <w:lang w:eastAsia="es-ES"/>
        </w:rPr>
      </w:pPr>
    </w:p>
    <w:p w14:paraId="08778130" w14:textId="77777777" w:rsidR="00D51704" w:rsidRPr="002872F1"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6BA3BDF1" w14:textId="77777777" w:rsidR="00D51704" w:rsidRPr="004124F9" w:rsidRDefault="00D51704" w:rsidP="00D51704">
      <w:pPr>
        <w:spacing w:after="0" w:line="360" w:lineRule="auto"/>
        <w:ind w:left="720"/>
        <w:contextualSpacing/>
        <w:jc w:val="both"/>
        <w:rPr>
          <w:rFonts w:ascii="Palatino Linotype" w:eastAsia="Calibri" w:hAnsi="Palatino Linotype" w:cs="Times New Roman"/>
          <w:sz w:val="10"/>
          <w:szCs w:val="10"/>
          <w:lang w:eastAsia="es-ES"/>
        </w:rPr>
      </w:pPr>
    </w:p>
    <w:p w14:paraId="03BAA68A" w14:textId="77777777" w:rsidR="00D51704" w:rsidRPr="00D51704" w:rsidRDefault="00D51704" w:rsidP="00D51704">
      <w:pPr>
        <w:numPr>
          <w:ilvl w:val="0"/>
          <w:numId w:val="2"/>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14:paraId="2A93A379" w14:textId="77777777" w:rsidR="00D51704" w:rsidRPr="00A66F4D" w:rsidRDefault="00D51704" w:rsidP="00D51704">
      <w:pPr>
        <w:pStyle w:val="Prrafodelista"/>
        <w:rPr>
          <w:rFonts w:ascii="Palatino Linotype" w:hAnsi="Palatino Linotype"/>
          <w:sz w:val="8"/>
          <w:szCs w:val="8"/>
        </w:rPr>
      </w:pPr>
    </w:p>
    <w:p w14:paraId="7CF31A4B" w14:textId="77777777" w:rsidR="00D51704" w:rsidRPr="002872F1" w:rsidRDefault="00D51704" w:rsidP="00D51704">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15449813" w14:textId="77777777" w:rsidR="00D51704" w:rsidRPr="004124F9" w:rsidRDefault="00D51704" w:rsidP="00D51704">
      <w:pPr>
        <w:spacing w:after="0" w:line="360" w:lineRule="auto"/>
        <w:jc w:val="both"/>
        <w:rPr>
          <w:rFonts w:ascii="Palatino Linotype" w:eastAsia="Calibri" w:hAnsi="Palatino Linotype" w:cs="Times New Roman"/>
        </w:rPr>
      </w:pPr>
    </w:p>
    <w:p w14:paraId="038AC8E1" w14:textId="77777777" w:rsidR="00D51704" w:rsidRDefault="00D51704" w:rsidP="00D51704">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7E490726" w14:textId="77777777" w:rsidR="00D51704" w:rsidRPr="004124F9" w:rsidRDefault="00D51704" w:rsidP="00D51704">
      <w:pPr>
        <w:spacing w:after="0" w:line="360" w:lineRule="auto"/>
        <w:jc w:val="both"/>
        <w:rPr>
          <w:rFonts w:ascii="Palatino Linotype" w:eastAsia="Calibri" w:hAnsi="Palatino Linotype" w:cs="Times New Roman"/>
        </w:rPr>
      </w:pPr>
    </w:p>
    <w:p w14:paraId="52A42B79" w14:textId="77777777" w:rsidR="00D51704"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7F24A5BB"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3BF702E6" w14:textId="77777777" w:rsidR="00D51704" w:rsidRPr="00D51704" w:rsidRDefault="00D51704" w:rsidP="00D51704">
      <w:pPr>
        <w:numPr>
          <w:ilvl w:val="0"/>
          <w:numId w:val="3"/>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0E371716"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727D5F30"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4EB9971E"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40E73C48"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14:paraId="02005C98"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62ECDCCD"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33DF9D69" w14:textId="77777777" w:rsidR="00D51704" w:rsidRPr="004124F9" w:rsidRDefault="00D51704" w:rsidP="00D51704">
      <w:pPr>
        <w:spacing w:after="0" w:line="360" w:lineRule="auto"/>
        <w:ind w:left="720"/>
        <w:contextualSpacing/>
        <w:jc w:val="both"/>
        <w:rPr>
          <w:rFonts w:ascii="Palatino Linotype" w:eastAsia="Calibri" w:hAnsi="Palatino Linotype" w:cs="Times New Roman"/>
          <w:i/>
          <w:sz w:val="10"/>
          <w:szCs w:val="10"/>
          <w:lang w:eastAsia="es-ES"/>
        </w:rPr>
      </w:pPr>
    </w:p>
    <w:p w14:paraId="24A69612" w14:textId="77777777" w:rsidR="00D51704" w:rsidRPr="002872F1" w:rsidRDefault="00D51704" w:rsidP="00D51704">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25D7EA9C" w14:textId="77777777" w:rsidR="00D51704" w:rsidRPr="004124F9" w:rsidRDefault="00D51704" w:rsidP="00D51704">
      <w:pPr>
        <w:spacing w:after="0" w:line="360" w:lineRule="auto"/>
        <w:jc w:val="both"/>
        <w:rPr>
          <w:rFonts w:ascii="Palatino Linotype" w:eastAsia="Calibri" w:hAnsi="Palatino Linotype" w:cs="Times New Roman"/>
        </w:rPr>
      </w:pPr>
    </w:p>
    <w:p w14:paraId="675033BE" w14:textId="77777777" w:rsidR="00D51704" w:rsidRDefault="00D51704" w:rsidP="00DB4E6B">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 xml:space="preserve">el Particular no se inconformó </w:t>
      </w:r>
      <w:r w:rsidR="00A66F4D">
        <w:rPr>
          <w:rFonts w:ascii="Palatino Linotype" w:eastAsia="Calibri" w:hAnsi="Palatino Linotype" w:cs="Times New Roman"/>
        </w:rPr>
        <w:t>sobre</w:t>
      </w:r>
      <w:r>
        <w:rPr>
          <w:rFonts w:ascii="Palatino Linotype" w:eastAsia="Calibri" w:hAnsi="Palatino Linotype" w:cs="Times New Roman"/>
        </w:rPr>
        <w:t xml:space="preserv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w:t>
      </w:r>
    </w:p>
    <w:p w14:paraId="0ADDEE65" w14:textId="77777777" w:rsidR="00A66F4D" w:rsidRPr="00DB4E6B" w:rsidRDefault="00A66F4D" w:rsidP="00A66F4D">
      <w:pPr>
        <w:spacing w:after="0" w:line="360" w:lineRule="auto"/>
        <w:jc w:val="both"/>
        <w:rPr>
          <w:rFonts w:ascii="Palatino Linotype" w:hAnsi="Palatino Linotype" w:cs="Tahoma"/>
        </w:rPr>
      </w:pPr>
    </w:p>
    <w:p w14:paraId="7F0F6185" w14:textId="77777777" w:rsidR="002F4CEB" w:rsidRPr="00DF675F" w:rsidRDefault="00D10504" w:rsidP="0005610F">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relacionado con la resolución del Recurso de Revisión referido.</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p>
    <w:p w14:paraId="0C1D1A70" w14:textId="77777777" w:rsidR="002F4CEB" w:rsidRDefault="002F4CEB" w:rsidP="002F4CEB">
      <w:pPr>
        <w:spacing w:after="0" w:line="360" w:lineRule="auto"/>
        <w:jc w:val="both"/>
        <w:rPr>
          <w:rFonts w:ascii="Palatino Linotype" w:hAnsi="Palatino Linotype" w:cs="Tahoma"/>
        </w:rPr>
      </w:pPr>
    </w:p>
    <w:p w14:paraId="538BFC8C" w14:textId="77777777" w:rsidR="002F4CEB" w:rsidRDefault="002F4CEB" w:rsidP="002F4CEB">
      <w:pPr>
        <w:spacing w:after="0" w:line="360" w:lineRule="auto"/>
        <w:jc w:val="both"/>
        <w:rPr>
          <w:rFonts w:ascii="Palatino Linotype" w:hAnsi="Palatino Linotype" w:cs="Tahoma"/>
        </w:rPr>
      </w:pPr>
    </w:p>
    <w:p w14:paraId="3C647A1A" w14:textId="77777777" w:rsidR="002F4CEB" w:rsidRDefault="002F4CEB" w:rsidP="002F4CEB">
      <w:pPr>
        <w:spacing w:after="0" w:line="360" w:lineRule="auto"/>
        <w:jc w:val="both"/>
        <w:rPr>
          <w:rFonts w:ascii="Palatino Linotype" w:hAnsi="Palatino Linotype" w:cs="Tahoma"/>
        </w:rPr>
      </w:pPr>
    </w:p>
    <w:p w14:paraId="75ACF8DB" w14:textId="77777777" w:rsidR="002F4CEB" w:rsidRDefault="002F4CEB" w:rsidP="002F4CEB">
      <w:pPr>
        <w:spacing w:after="0" w:line="360" w:lineRule="auto"/>
        <w:jc w:val="both"/>
        <w:rPr>
          <w:rFonts w:ascii="Palatino Linotype" w:hAnsi="Palatino Linotype" w:cs="Tahoma"/>
        </w:rPr>
      </w:pPr>
    </w:p>
    <w:p w14:paraId="07D3D95B" w14:textId="77777777" w:rsidR="002F4CEB" w:rsidRDefault="002F4CEB" w:rsidP="002F4CEB">
      <w:pPr>
        <w:spacing w:after="0" w:line="360" w:lineRule="auto"/>
        <w:jc w:val="both"/>
        <w:rPr>
          <w:rFonts w:ascii="Palatino Linotype" w:hAnsi="Palatino Linotype" w:cs="Tahoma"/>
        </w:rPr>
      </w:pPr>
    </w:p>
    <w:p w14:paraId="65462BD5" w14:textId="77777777" w:rsidR="002F4CEB" w:rsidRDefault="002F4CEB" w:rsidP="002F4CEB">
      <w:pPr>
        <w:spacing w:after="0" w:line="360" w:lineRule="auto"/>
        <w:jc w:val="both"/>
        <w:rPr>
          <w:rFonts w:ascii="Palatino Linotype" w:hAnsi="Palatino Linotype" w:cs="Tahoma"/>
        </w:rPr>
      </w:pPr>
    </w:p>
    <w:p w14:paraId="500C77EC" w14:textId="77777777" w:rsidR="002F4CEB" w:rsidRDefault="002F4CEB" w:rsidP="002F4CEB">
      <w:pPr>
        <w:spacing w:after="0" w:line="360" w:lineRule="auto"/>
        <w:jc w:val="both"/>
        <w:rPr>
          <w:rFonts w:ascii="Palatino Linotype" w:hAnsi="Palatino Linotype" w:cs="Tahoma"/>
        </w:rPr>
      </w:pPr>
    </w:p>
    <w:p w14:paraId="09618802" w14:textId="77777777" w:rsidR="00F34C61" w:rsidRDefault="00F34C61" w:rsidP="00B463E2">
      <w:pPr>
        <w:spacing w:after="0" w:line="360" w:lineRule="auto"/>
        <w:jc w:val="both"/>
        <w:rPr>
          <w:rFonts w:ascii="Palatino Linotype" w:hAnsi="Palatino Linotype" w:cs="Tahoma"/>
        </w:rPr>
      </w:pPr>
    </w:p>
    <w:p w14:paraId="7DAB5E15" w14:textId="77777777" w:rsidR="00F34C61" w:rsidRDefault="00F34C61" w:rsidP="00B463E2">
      <w:pPr>
        <w:spacing w:after="0" w:line="360" w:lineRule="auto"/>
        <w:jc w:val="both"/>
        <w:rPr>
          <w:rFonts w:ascii="Palatino Linotype" w:hAnsi="Palatino Linotype" w:cs="Tahoma"/>
        </w:rPr>
      </w:pPr>
    </w:p>
    <w:p w14:paraId="32455606" w14:textId="77777777" w:rsidR="00F34C61" w:rsidRDefault="00F34C61" w:rsidP="00B463E2">
      <w:pPr>
        <w:spacing w:after="0" w:line="360" w:lineRule="auto"/>
        <w:jc w:val="both"/>
        <w:rPr>
          <w:rFonts w:ascii="Palatino Linotype" w:hAnsi="Palatino Linotype" w:cs="Tahoma"/>
        </w:rPr>
      </w:pPr>
    </w:p>
    <w:p w14:paraId="2901EA8A" w14:textId="77777777" w:rsidR="00F34C61" w:rsidRDefault="00F34C61" w:rsidP="00B463E2">
      <w:pPr>
        <w:spacing w:after="0" w:line="360" w:lineRule="auto"/>
        <w:jc w:val="both"/>
        <w:rPr>
          <w:rFonts w:ascii="Palatino Linotype" w:hAnsi="Palatino Linotype" w:cs="Tahoma"/>
        </w:rPr>
      </w:pPr>
    </w:p>
    <w:p w14:paraId="498F791D" w14:textId="77777777" w:rsidR="00F34C61" w:rsidRDefault="00F34C61" w:rsidP="00B463E2">
      <w:pPr>
        <w:spacing w:after="0" w:line="360" w:lineRule="auto"/>
        <w:jc w:val="both"/>
        <w:rPr>
          <w:rFonts w:ascii="Palatino Linotype" w:hAnsi="Palatino Linotype" w:cs="Tahoma"/>
        </w:rPr>
      </w:pPr>
    </w:p>
    <w:p w14:paraId="2026243B" w14:textId="77777777" w:rsidR="00F34C61" w:rsidRDefault="00F34C61" w:rsidP="00B463E2">
      <w:pPr>
        <w:spacing w:after="0" w:line="360" w:lineRule="auto"/>
        <w:jc w:val="both"/>
        <w:rPr>
          <w:rFonts w:ascii="Palatino Linotype" w:hAnsi="Palatino Linotype" w:cs="Tahoma"/>
        </w:rPr>
      </w:pPr>
    </w:p>
    <w:p w14:paraId="7248A4FA" w14:textId="77777777" w:rsidR="00F34C61" w:rsidRDefault="00F34C61" w:rsidP="00B463E2">
      <w:pPr>
        <w:spacing w:after="0" w:line="360" w:lineRule="auto"/>
        <w:jc w:val="both"/>
        <w:rPr>
          <w:rFonts w:ascii="Palatino Linotype" w:hAnsi="Palatino Linotype" w:cs="Tahoma"/>
        </w:rPr>
      </w:pPr>
    </w:p>
    <w:p w14:paraId="67EDF7D7" w14:textId="77777777" w:rsidR="00F34C61" w:rsidRDefault="00F34C61" w:rsidP="00B463E2">
      <w:pPr>
        <w:spacing w:after="0" w:line="360" w:lineRule="auto"/>
        <w:jc w:val="both"/>
        <w:rPr>
          <w:rFonts w:ascii="Palatino Linotype" w:hAnsi="Palatino Linotype" w:cs="Tahoma"/>
        </w:rPr>
      </w:pPr>
    </w:p>
    <w:p w14:paraId="2F49D809" w14:textId="77777777" w:rsidR="00F34C61" w:rsidRDefault="00F34C61" w:rsidP="00B463E2">
      <w:pPr>
        <w:spacing w:after="0" w:line="360" w:lineRule="auto"/>
        <w:jc w:val="both"/>
        <w:rPr>
          <w:rFonts w:ascii="Palatino Linotype" w:hAnsi="Palatino Linotype" w:cs="Tahoma"/>
        </w:rPr>
      </w:pPr>
    </w:p>
    <w:p w14:paraId="3EF19E72" w14:textId="77777777" w:rsidR="00F34C61" w:rsidRDefault="00F34C61" w:rsidP="00B463E2">
      <w:pPr>
        <w:spacing w:after="0" w:line="360" w:lineRule="auto"/>
        <w:jc w:val="both"/>
        <w:rPr>
          <w:rFonts w:ascii="Palatino Linotype" w:hAnsi="Palatino Linotype" w:cs="Tahoma"/>
        </w:rPr>
      </w:pPr>
    </w:p>
    <w:p w14:paraId="565858B3" w14:textId="77777777" w:rsidR="00F34C61" w:rsidRDefault="00F34C61" w:rsidP="00B463E2">
      <w:pPr>
        <w:spacing w:after="0" w:line="360" w:lineRule="auto"/>
        <w:jc w:val="both"/>
        <w:rPr>
          <w:rFonts w:ascii="Palatino Linotype" w:hAnsi="Palatino Linotype" w:cs="Tahoma"/>
        </w:rPr>
      </w:pPr>
    </w:p>
    <w:p w14:paraId="164FAA57" w14:textId="77777777" w:rsidR="00F34C61" w:rsidRDefault="00F34C61" w:rsidP="00B463E2">
      <w:pPr>
        <w:spacing w:after="0" w:line="360" w:lineRule="auto"/>
        <w:jc w:val="both"/>
        <w:rPr>
          <w:rFonts w:ascii="Palatino Linotype" w:hAnsi="Palatino Linotype" w:cs="Tahoma"/>
        </w:rPr>
      </w:pPr>
    </w:p>
    <w:p w14:paraId="094680E2" w14:textId="77777777" w:rsidR="00F34C61" w:rsidRDefault="00F34C61" w:rsidP="00B463E2">
      <w:pPr>
        <w:spacing w:after="0" w:line="360" w:lineRule="auto"/>
        <w:jc w:val="both"/>
        <w:rPr>
          <w:rFonts w:ascii="Palatino Linotype" w:hAnsi="Palatino Linotype" w:cs="Tahoma"/>
        </w:rPr>
      </w:pPr>
    </w:p>
    <w:p w14:paraId="70CB1732" w14:textId="77777777" w:rsidR="00F34C61" w:rsidRDefault="00F34C61" w:rsidP="00B463E2">
      <w:pPr>
        <w:spacing w:after="0" w:line="360" w:lineRule="auto"/>
        <w:jc w:val="both"/>
        <w:rPr>
          <w:rFonts w:ascii="Palatino Linotype" w:hAnsi="Palatino Linotype" w:cs="Tahoma"/>
        </w:rPr>
      </w:pPr>
    </w:p>
    <w:p w14:paraId="3A45C2BD" w14:textId="77777777" w:rsidR="00F34C61" w:rsidRDefault="00F34C61" w:rsidP="00B463E2">
      <w:pPr>
        <w:spacing w:after="0" w:line="360" w:lineRule="auto"/>
        <w:jc w:val="both"/>
        <w:rPr>
          <w:rFonts w:ascii="Palatino Linotype" w:hAnsi="Palatino Linotype" w:cs="Tahoma"/>
        </w:rPr>
      </w:pPr>
    </w:p>
    <w:p w14:paraId="214CA3F4" w14:textId="77777777" w:rsidR="00F34C61" w:rsidRDefault="00F34C61" w:rsidP="00B463E2">
      <w:pPr>
        <w:spacing w:after="0" w:line="360" w:lineRule="auto"/>
        <w:jc w:val="both"/>
        <w:rPr>
          <w:rFonts w:ascii="Palatino Linotype" w:hAnsi="Palatino Linotype" w:cs="Tahoma"/>
        </w:rPr>
      </w:pPr>
    </w:p>
    <w:p w14:paraId="143A9292" w14:textId="77777777" w:rsidR="00F34C61" w:rsidRDefault="00F34C61" w:rsidP="00B463E2">
      <w:pPr>
        <w:spacing w:after="0" w:line="360" w:lineRule="auto"/>
        <w:jc w:val="both"/>
        <w:rPr>
          <w:rFonts w:ascii="Palatino Linotype" w:hAnsi="Palatino Linotype" w:cs="Tahoma"/>
        </w:rPr>
      </w:pPr>
    </w:p>
    <w:p w14:paraId="2615B718" w14:textId="77777777" w:rsidR="00F34C61" w:rsidRDefault="00F34C61" w:rsidP="00B463E2">
      <w:pPr>
        <w:spacing w:after="0" w:line="360" w:lineRule="auto"/>
        <w:jc w:val="both"/>
        <w:rPr>
          <w:rFonts w:ascii="Palatino Linotype" w:hAnsi="Palatino Linotype" w:cs="Tahoma"/>
        </w:rPr>
      </w:pPr>
    </w:p>
    <w:p w14:paraId="2A1DD535" w14:textId="77777777" w:rsidR="00F34C61" w:rsidRDefault="00F34C61" w:rsidP="00B463E2">
      <w:pPr>
        <w:spacing w:after="0" w:line="360" w:lineRule="auto"/>
        <w:jc w:val="both"/>
        <w:rPr>
          <w:rFonts w:ascii="Palatino Linotype" w:hAnsi="Palatino Linotype" w:cs="Tahoma"/>
        </w:rPr>
      </w:pPr>
    </w:p>
    <w:p w14:paraId="558922A7" w14:textId="77777777" w:rsidR="00F34C61" w:rsidRDefault="00F34C61" w:rsidP="00B463E2">
      <w:pPr>
        <w:spacing w:after="0" w:line="360" w:lineRule="auto"/>
        <w:jc w:val="both"/>
        <w:rPr>
          <w:rFonts w:ascii="Palatino Linotype" w:hAnsi="Palatino Linotype" w:cs="Tahoma"/>
        </w:rPr>
      </w:pPr>
    </w:p>
    <w:p w14:paraId="090336B0"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58E7" w14:textId="77777777" w:rsidR="00524DEC" w:rsidRDefault="00524DEC" w:rsidP="00A80C30">
      <w:pPr>
        <w:spacing w:after="0" w:line="240" w:lineRule="auto"/>
      </w:pPr>
      <w:r>
        <w:separator/>
      </w:r>
    </w:p>
  </w:endnote>
  <w:endnote w:type="continuationSeparator" w:id="0">
    <w:p w14:paraId="5E4C87F6" w14:textId="77777777" w:rsidR="00524DEC" w:rsidRDefault="00524DE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F1A3C0E"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92AA2">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2AA2">
              <w:rPr>
                <w:b/>
                <w:bCs/>
                <w:noProof/>
              </w:rPr>
              <w:t>6</w:t>
            </w:r>
            <w:r>
              <w:rPr>
                <w:b/>
                <w:bCs/>
                <w:sz w:val="24"/>
                <w:szCs w:val="24"/>
              </w:rPr>
              <w:fldChar w:fldCharType="end"/>
            </w:r>
          </w:p>
        </w:sdtContent>
      </w:sdt>
    </w:sdtContent>
  </w:sdt>
  <w:p w14:paraId="7C7EAE83" w14:textId="77777777" w:rsidR="00AC333A" w:rsidRDefault="00524D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B432D" w14:textId="77777777" w:rsidR="00524DEC" w:rsidRDefault="00524DEC" w:rsidP="00A80C30">
      <w:pPr>
        <w:spacing w:after="0" w:line="240" w:lineRule="auto"/>
      </w:pPr>
      <w:r>
        <w:separator/>
      </w:r>
    </w:p>
  </w:footnote>
  <w:footnote w:type="continuationSeparator" w:id="0">
    <w:p w14:paraId="123BB3DB" w14:textId="77777777" w:rsidR="00524DEC" w:rsidRDefault="00524DEC"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82DB1" w14:textId="77777777" w:rsidR="00A80C30" w:rsidRDefault="00524DEC">
    <w:pPr>
      <w:pStyle w:val="Encabezado"/>
    </w:pPr>
    <w:r>
      <w:rPr>
        <w:noProof/>
      </w:rPr>
      <w:pict w14:anchorId="38CFD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7C0317A" w14:textId="77777777" w:rsidTr="00611B4C">
      <w:trPr>
        <w:trHeight w:val="1843"/>
      </w:trPr>
      <w:tc>
        <w:tcPr>
          <w:tcW w:w="3402" w:type="dxa"/>
          <w:vAlign w:val="bottom"/>
        </w:tcPr>
        <w:p w14:paraId="5E2389B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185892CE" wp14:editId="1904B87D">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4665C84" w14:textId="77777777" w:rsidR="00285C7B" w:rsidRDefault="00285C7B" w:rsidP="00285C7B">
          <w:pPr>
            <w:pStyle w:val="Encabezado"/>
            <w:tabs>
              <w:tab w:val="clear" w:pos="4252"/>
              <w:tab w:val="center" w:pos="2614"/>
            </w:tabs>
            <w:ind w:left="-255"/>
          </w:pPr>
        </w:p>
      </w:tc>
      <w:tc>
        <w:tcPr>
          <w:tcW w:w="5387" w:type="dxa"/>
          <w:vAlign w:val="center"/>
        </w:tcPr>
        <w:p w14:paraId="35F7FF2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06056FA4" w14:textId="6092A3C3"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D601B0">
            <w:rPr>
              <w:rFonts w:ascii="Palatino Linotype" w:hAnsi="Palatino Linotype"/>
              <w:lang w:val="es-MX"/>
            </w:rPr>
            <w:t>13987</w:t>
          </w:r>
          <w:r w:rsidR="00300630" w:rsidRPr="00300630">
            <w:rPr>
              <w:rFonts w:ascii="Palatino Linotype" w:hAnsi="Palatino Linotype"/>
              <w:lang w:val="es-MX"/>
            </w:rPr>
            <w:t>/INFOEM/IP/RR/2022</w:t>
          </w:r>
          <w:r w:rsidR="00D601B0">
            <w:rPr>
              <w:rFonts w:ascii="Palatino Linotype" w:hAnsi="Palatino Linotype"/>
              <w:lang w:val="es-MX"/>
            </w:rPr>
            <w:t xml:space="preserve"> y acumulado</w:t>
          </w:r>
        </w:p>
        <w:p w14:paraId="0DFC0107" w14:textId="681247D9" w:rsidR="00285C7B" w:rsidRPr="00285C7B" w:rsidRDefault="001F75E5" w:rsidP="00B463E2">
          <w:pPr>
            <w:pStyle w:val="Encabezado"/>
            <w:ind w:left="-108" w:right="-250"/>
            <w:jc w:val="both"/>
            <w:rPr>
              <w:rFonts w:ascii="Palatino Linotype" w:hAnsi="Palatino Linotype"/>
              <w:bCs/>
              <w:lang w:val="es-ES_tradnl"/>
            </w:rPr>
          </w:pPr>
          <w:r>
            <w:rPr>
              <w:rFonts w:ascii="Palatino Linotype" w:hAnsi="Palatino Linotype" w:cs="Tahoma"/>
              <w:b/>
            </w:rPr>
            <w:t>Sujeto Obligado:</w:t>
          </w:r>
          <w:r w:rsidR="00100065">
            <w:rPr>
              <w:rFonts w:ascii="Palatino Linotype" w:hAnsi="Palatino Linotype"/>
              <w:bCs/>
              <w:lang w:val="es-MX"/>
            </w:rPr>
            <w:t xml:space="preserve"> </w:t>
          </w:r>
          <w:r w:rsidR="00D601B0" w:rsidRPr="00D601B0">
            <w:rPr>
              <w:rFonts w:ascii="Palatino Linotype" w:hAnsi="Palatino Linotype"/>
              <w:bCs/>
              <w:lang w:val="es-MX"/>
            </w:rPr>
            <w:t xml:space="preserve">Secretaría de Desarrollo Económico </w:t>
          </w:r>
          <w:r w:rsidRPr="00B9745A">
            <w:rPr>
              <w:rFonts w:ascii="Palatino Linotype" w:hAnsi="Palatino Linotype" w:cs="Tahoma"/>
              <w:b/>
            </w:rPr>
            <w:t xml:space="preserve">Comisionado Ponente: </w:t>
          </w:r>
          <w:r w:rsidR="00D601B0" w:rsidRPr="00D601B0">
            <w:rPr>
              <w:rFonts w:ascii="Palatino Linotype" w:hAnsi="Palatino Linotype" w:cs="Arial"/>
              <w:szCs w:val="20"/>
            </w:rPr>
            <w:t>Sharon Cristina Morales Martínez</w:t>
          </w:r>
        </w:p>
      </w:tc>
    </w:tr>
  </w:tbl>
  <w:p w14:paraId="4336D72F" w14:textId="77777777" w:rsidR="00D55429" w:rsidRPr="001106EA" w:rsidRDefault="00524DEC">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3D7F9" w14:textId="77777777" w:rsidR="00A80C30" w:rsidRDefault="00524DEC">
    <w:pPr>
      <w:pStyle w:val="Encabezado"/>
    </w:pPr>
    <w:r>
      <w:rPr>
        <w:noProof/>
      </w:rPr>
      <w:pict w14:anchorId="6526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5610F"/>
    <w:rsid w:val="00082310"/>
    <w:rsid w:val="000C1BAE"/>
    <w:rsid w:val="000F4555"/>
    <w:rsid w:val="00100065"/>
    <w:rsid w:val="00127BC5"/>
    <w:rsid w:val="001470C6"/>
    <w:rsid w:val="00156481"/>
    <w:rsid w:val="001713E8"/>
    <w:rsid w:val="001971A0"/>
    <w:rsid w:val="001B58C0"/>
    <w:rsid w:val="001F38CD"/>
    <w:rsid w:val="001F75E5"/>
    <w:rsid w:val="00206F93"/>
    <w:rsid w:val="00224A73"/>
    <w:rsid w:val="0027290A"/>
    <w:rsid w:val="00285C7B"/>
    <w:rsid w:val="002D6AB3"/>
    <w:rsid w:val="002F4CEB"/>
    <w:rsid w:val="00300630"/>
    <w:rsid w:val="00304A0F"/>
    <w:rsid w:val="00314859"/>
    <w:rsid w:val="00323750"/>
    <w:rsid w:val="00336C38"/>
    <w:rsid w:val="003601F3"/>
    <w:rsid w:val="003D4273"/>
    <w:rsid w:val="003E56C5"/>
    <w:rsid w:val="00427F85"/>
    <w:rsid w:val="004412C6"/>
    <w:rsid w:val="004474C6"/>
    <w:rsid w:val="004738C3"/>
    <w:rsid w:val="00486BD3"/>
    <w:rsid w:val="00494387"/>
    <w:rsid w:val="004A7A76"/>
    <w:rsid w:val="004C0D87"/>
    <w:rsid w:val="004C7D91"/>
    <w:rsid w:val="004D26F6"/>
    <w:rsid w:val="004E2AF5"/>
    <w:rsid w:val="004E5EAD"/>
    <w:rsid w:val="004F0923"/>
    <w:rsid w:val="00505645"/>
    <w:rsid w:val="00506560"/>
    <w:rsid w:val="00506AB5"/>
    <w:rsid w:val="00524DEC"/>
    <w:rsid w:val="00533E57"/>
    <w:rsid w:val="00541BAC"/>
    <w:rsid w:val="00543C9A"/>
    <w:rsid w:val="005534F9"/>
    <w:rsid w:val="00567FF8"/>
    <w:rsid w:val="00570A8A"/>
    <w:rsid w:val="00580294"/>
    <w:rsid w:val="005974CA"/>
    <w:rsid w:val="005F5396"/>
    <w:rsid w:val="00601591"/>
    <w:rsid w:val="006037F2"/>
    <w:rsid w:val="006053B7"/>
    <w:rsid w:val="00611B4C"/>
    <w:rsid w:val="006408E2"/>
    <w:rsid w:val="006456BC"/>
    <w:rsid w:val="00666A53"/>
    <w:rsid w:val="0067091E"/>
    <w:rsid w:val="0068245C"/>
    <w:rsid w:val="00684986"/>
    <w:rsid w:val="00686864"/>
    <w:rsid w:val="006879EC"/>
    <w:rsid w:val="00687F26"/>
    <w:rsid w:val="00690441"/>
    <w:rsid w:val="006A393D"/>
    <w:rsid w:val="006C2B09"/>
    <w:rsid w:val="006C5836"/>
    <w:rsid w:val="00716333"/>
    <w:rsid w:val="00756729"/>
    <w:rsid w:val="00766555"/>
    <w:rsid w:val="00795123"/>
    <w:rsid w:val="007A0E46"/>
    <w:rsid w:val="007C68B1"/>
    <w:rsid w:val="007F32AC"/>
    <w:rsid w:val="00823E1B"/>
    <w:rsid w:val="0083177F"/>
    <w:rsid w:val="00833C20"/>
    <w:rsid w:val="00842979"/>
    <w:rsid w:val="00860D6A"/>
    <w:rsid w:val="00861469"/>
    <w:rsid w:val="008635BA"/>
    <w:rsid w:val="00864A25"/>
    <w:rsid w:val="00864BEA"/>
    <w:rsid w:val="008930B2"/>
    <w:rsid w:val="008E1028"/>
    <w:rsid w:val="008E2746"/>
    <w:rsid w:val="008E33B2"/>
    <w:rsid w:val="008F78B8"/>
    <w:rsid w:val="00910D22"/>
    <w:rsid w:val="00913F1E"/>
    <w:rsid w:val="00922026"/>
    <w:rsid w:val="0092661F"/>
    <w:rsid w:val="00926BCA"/>
    <w:rsid w:val="00940F06"/>
    <w:rsid w:val="00953E66"/>
    <w:rsid w:val="00960C5A"/>
    <w:rsid w:val="00961702"/>
    <w:rsid w:val="009C6B45"/>
    <w:rsid w:val="009C6E28"/>
    <w:rsid w:val="009F23B2"/>
    <w:rsid w:val="00A17F80"/>
    <w:rsid w:val="00A21473"/>
    <w:rsid w:val="00A23B79"/>
    <w:rsid w:val="00A344E5"/>
    <w:rsid w:val="00A54CCC"/>
    <w:rsid w:val="00A66F4D"/>
    <w:rsid w:val="00A72226"/>
    <w:rsid w:val="00A80C30"/>
    <w:rsid w:val="00A951BC"/>
    <w:rsid w:val="00A95E2C"/>
    <w:rsid w:val="00A9782A"/>
    <w:rsid w:val="00AD2F2A"/>
    <w:rsid w:val="00AF77D3"/>
    <w:rsid w:val="00B20615"/>
    <w:rsid w:val="00B40B57"/>
    <w:rsid w:val="00B43526"/>
    <w:rsid w:val="00B463E2"/>
    <w:rsid w:val="00B47EBA"/>
    <w:rsid w:val="00B55282"/>
    <w:rsid w:val="00B80272"/>
    <w:rsid w:val="00BA54EE"/>
    <w:rsid w:val="00BB391F"/>
    <w:rsid w:val="00BF5F8E"/>
    <w:rsid w:val="00C00E77"/>
    <w:rsid w:val="00C223E5"/>
    <w:rsid w:val="00C25292"/>
    <w:rsid w:val="00C2677C"/>
    <w:rsid w:val="00C4169A"/>
    <w:rsid w:val="00C60C1A"/>
    <w:rsid w:val="00C75F6B"/>
    <w:rsid w:val="00C92AA2"/>
    <w:rsid w:val="00CB10F4"/>
    <w:rsid w:val="00CB337A"/>
    <w:rsid w:val="00CB36F3"/>
    <w:rsid w:val="00CB5791"/>
    <w:rsid w:val="00CC3620"/>
    <w:rsid w:val="00CD27F7"/>
    <w:rsid w:val="00CD7937"/>
    <w:rsid w:val="00D02F47"/>
    <w:rsid w:val="00D03AAF"/>
    <w:rsid w:val="00D10504"/>
    <w:rsid w:val="00D25841"/>
    <w:rsid w:val="00D51704"/>
    <w:rsid w:val="00D51BFD"/>
    <w:rsid w:val="00D601B0"/>
    <w:rsid w:val="00D6254E"/>
    <w:rsid w:val="00D75045"/>
    <w:rsid w:val="00DA0E93"/>
    <w:rsid w:val="00DB121C"/>
    <w:rsid w:val="00DB4E6B"/>
    <w:rsid w:val="00DD1A9C"/>
    <w:rsid w:val="00DD5D61"/>
    <w:rsid w:val="00DD6B1B"/>
    <w:rsid w:val="00E07CDD"/>
    <w:rsid w:val="00E35186"/>
    <w:rsid w:val="00E417A4"/>
    <w:rsid w:val="00E43FEA"/>
    <w:rsid w:val="00E67710"/>
    <w:rsid w:val="00E678EF"/>
    <w:rsid w:val="00E7322A"/>
    <w:rsid w:val="00E7589C"/>
    <w:rsid w:val="00E805E7"/>
    <w:rsid w:val="00E878DE"/>
    <w:rsid w:val="00EA5096"/>
    <w:rsid w:val="00EB135A"/>
    <w:rsid w:val="00EE192F"/>
    <w:rsid w:val="00EE7B51"/>
    <w:rsid w:val="00EF470A"/>
    <w:rsid w:val="00F04F7C"/>
    <w:rsid w:val="00F1426D"/>
    <w:rsid w:val="00F142F4"/>
    <w:rsid w:val="00F17B52"/>
    <w:rsid w:val="00F319BA"/>
    <w:rsid w:val="00F34C61"/>
    <w:rsid w:val="00F35BFB"/>
    <w:rsid w:val="00F84B95"/>
    <w:rsid w:val="00FB0274"/>
    <w:rsid w:val="00FC3DE6"/>
    <w:rsid w:val="00FD2937"/>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689567"/>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17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7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998536666">
      <w:bodyDiv w:val="1"/>
      <w:marLeft w:val="0"/>
      <w:marRight w:val="0"/>
      <w:marTop w:val="0"/>
      <w:marBottom w:val="0"/>
      <w:divBdr>
        <w:top w:val="none" w:sz="0" w:space="0" w:color="auto"/>
        <w:left w:val="none" w:sz="0" w:space="0" w:color="auto"/>
        <w:bottom w:val="none" w:sz="0" w:space="0" w:color="auto"/>
        <w:right w:val="none" w:sz="0" w:space="0" w:color="auto"/>
      </w:divBdr>
    </w:div>
    <w:div w:id="1345861364">
      <w:bodyDiv w:val="1"/>
      <w:marLeft w:val="0"/>
      <w:marRight w:val="0"/>
      <w:marTop w:val="0"/>
      <w:marBottom w:val="0"/>
      <w:divBdr>
        <w:top w:val="none" w:sz="0" w:space="0" w:color="auto"/>
        <w:left w:val="none" w:sz="0" w:space="0" w:color="auto"/>
        <w:bottom w:val="none" w:sz="0" w:space="0" w:color="auto"/>
        <w:right w:val="none" w:sz="0" w:space="0" w:color="auto"/>
      </w:divBdr>
    </w:div>
    <w:div w:id="1497301024">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8553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1192</Words>
  <Characters>6560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5</cp:revision>
  <cp:lastPrinted>2022-10-24T14:33:00Z</cp:lastPrinted>
  <dcterms:created xsi:type="dcterms:W3CDTF">2023-04-16T23:55:00Z</dcterms:created>
  <dcterms:modified xsi:type="dcterms:W3CDTF">2023-04-17T17:46:00Z</dcterms:modified>
</cp:coreProperties>
</file>