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2"/>
        <w:spacing w:line="360" w:lineRule="auto"/>
        <w:ind w:left="682" w:right="117" w:firstLine="0"/>
        <w:jc w:val="both"/>
        <w:rPr>
          <w:u w:val="none"/>
        </w:rPr>
      </w:pPr>
      <w:r w:rsidDel="00000000" w:rsidR="00000000" w:rsidRPr="00000000">
        <w:rPr>
          <w:u w:val="none"/>
          <w:rtl w:val="0"/>
        </w:rPr>
        <w:t xml:space="preserve">VOTO PARTICULAR QUE FORMULA EL COMISIONADO LUIS GUSTAVO PARRA NORIEGA, A LA RESOLUCIÓN DEL RECURSO DE REVISIÓN 02654/INFOEM/IP/RR/2023, PROMOVIDO EN CONTRA DEL AYUNTAMIENTO DE ALMOLOYA.</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682" w:right="115"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Voto Particular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por no compartir en su totalidad las consideraciones que sustentan la Resolución del Recurso de Revisión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02654/INFOEM/IP/RR/2023,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conforme a lo siguiente: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5"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Como se desprende de la Resolución en comento, el Particular solicitó diversa información respecto de la cual, los documentos que satisfacen parte de su derecho pueden contener el </w:t>
      </w:r>
      <w:r w:rsidDel="00000000" w:rsidR="00000000" w:rsidRPr="00000000">
        <w:rPr>
          <w:rFonts w:ascii="Palatino Linotype" w:cs="Palatino Linotype" w:eastAsia="Palatino Linotype" w:hAnsi="Palatino Linotype"/>
          <w:b w:val="1"/>
          <w:i w:val="0"/>
          <w:smallCaps w:val="0"/>
          <w:strike w:val="0"/>
          <w:color w:val="000000"/>
          <w:sz w:val="22"/>
          <w:szCs w:val="22"/>
          <w:u w:val="single"/>
          <w:shd w:fill="auto" w:val="clear"/>
          <w:vertAlign w:val="baseline"/>
          <w:rtl w:val="0"/>
        </w:rPr>
        <w:t xml:space="preserve">nombre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de los elementos operativos del área de seguridad pública del Sujeto Obligado</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por ello, se determinó que estos deben ser clasificados como reservados y, se ordenó la entrega de la información en versión pública, así como el acuerdo de clasificación emitido por el Comité de Transparencia.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5"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sectPr>
          <w:headerReference r:id="rId7" w:type="default"/>
          <w:footerReference r:id="rId8" w:type="default"/>
          <w:pgSz w:h="15840" w:w="12240" w:orient="portrait"/>
          <w:pgMar w:bottom="1180" w:top="1960" w:left="1020" w:right="1580" w:header="700" w:footer="996"/>
          <w:pgNumType w:start="1"/>
        </w:sect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este sentido, si bien, coincido con los términos generales planteados en la Resolución, así como con </w:t>
      </w:r>
      <w:r w:rsidDel="00000000" w:rsidR="00000000" w:rsidRPr="00000000">
        <w:rPr>
          <w:rFonts w:ascii="Palatino Linotype" w:cs="Palatino Linotype" w:eastAsia="Palatino Linotype" w:hAnsi="Palatino Linotype"/>
          <w:b w:val="0"/>
          <w:i w:val="0"/>
          <w:smallCaps w:val="0"/>
          <w:strike w:val="0"/>
          <w:color w:val="000000"/>
          <w:sz w:val="22"/>
          <w:szCs w:val="22"/>
          <w:u w:val="single"/>
          <w:shd w:fill="auto" w:val="clear"/>
          <w:vertAlign w:val="baseline"/>
          <w:rtl w:val="0"/>
        </w:rPr>
        <w:t xml:space="preserve">la reserva del nombre de aquellos servidores públicos que realizan funciones de</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2"/>
          <w:szCs w:val="22"/>
          <w:u w:val="single"/>
          <w:shd w:fill="auto" w:val="clear"/>
          <w:vertAlign w:val="baseline"/>
          <w:rtl w:val="0"/>
        </w:rPr>
        <w:t xml:space="preserve">seguridad pública</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considero que para acreditar dicha circunstancia el Organismo Garante debe de desarrollar y estudiar la prueba de daño específica, por las siguientes consideraciones.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5"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Por lo que hace a la clasificación del nombre de elementos operativos, considero especialmente que el tema de la reserva debe analizarse de forma tal que se plantee en el estudio la prueba de daño que permita a este Organismo Garante confirmar que la entrega de la información causa un daño al interés público y que en ese caso particular, supera el derecho de acceso a la información de un particular; lo anterior, en virtud de que, para que proceda o no la reserva, no basta con que se actualice el dispositivo normativo previsto en el artículo 140 de la Ley de Transparencia y Acceso a la Información Pública del Estado de México y Municipios, sino que además es menester acreditar la prueba de daño, de conformidad con lo establecido en los artículos 128, 129 y 130 de la Ley antes citada, en relación con el Trigésimo de los Lineamientos Generales en Materia de Clasificación y Desclasificación de la Información, así como para la Elaboración de Versiones Públicas.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6"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Es importante, hacer notar que, para estar en condiciones de confirmar o revocar la clasificación de información como reservada a través del procedimiento señalado en los ordenamientos citados, es necesario confirmar que la entrega del nombre de los elementos operativos de seguridad pública causaría un riesgo, real identificable y demostrable, ya que no basta con que la información actualice el supuesto de reserva del artículo 140, fracción IV, de la Ley de Transparencia de nuestra Entidad.</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682" w:right="116"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Lo anterior, resulta importante, toda vez que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incluso de las mismas áreas de seguridad pública, ello obedece a que el sólo ejercicio de las funciones que tienen encomendadas lleva implícito el riesgo a su integridad, toda vez que son responsables de procurar el orden, la estabilidad </w:t>
      </w:r>
      <w:r w:rsidDel="00000000" w:rsidR="00000000" w:rsidRPr="00000000">
        <w:rPr>
          <w:rtl w:val="0"/>
        </w:rPr>
        <w:t xml:space="preserve">y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la defensa de la sociedad a la que pertenecen, lo que se traduce en la prevención de delitos y combate a los delincuentes.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5"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salud, integridad o seguridad.</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7"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Local, antes referido, el cual dispone lo siguiente: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spacing w:before="0" w:line="360" w:lineRule="auto"/>
        <w:ind w:left="1248" w:right="156" w:firstLine="0"/>
        <w:jc w:val="left"/>
        <w:rPr>
          <w:i w:val="1"/>
          <w:sz w:val="20"/>
          <w:szCs w:val="20"/>
        </w:rPr>
      </w:pPr>
      <w:r w:rsidDel="00000000" w:rsidR="00000000" w:rsidRPr="00000000">
        <w:rPr>
          <w:b w:val="1"/>
          <w:i w:val="1"/>
          <w:sz w:val="20"/>
          <w:szCs w:val="20"/>
          <w:rtl w:val="0"/>
        </w:rPr>
        <w:t xml:space="preserve">“Artículo 140. </w:t>
      </w:r>
      <w:r w:rsidDel="00000000" w:rsidR="00000000" w:rsidRPr="00000000">
        <w:rPr>
          <w:i w:val="1"/>
          <w:sz w:val="20"/>
          <w:szCs w:val="20"/>
          <w:rtl w:val="0"/>
        </w:rPr>
        <w:t xml:space="preserve">El acceso a la información pública será restringido excepcionalmente, cuando por razones de interés público, ésta sea clasificada como reservada, conforme a los criterios siguientes:</w:t>
      </w:r>
    </w:p>
    <w:p w:rsidR="00000000" w:rsidDel="00000000" w:rsidP="00000000" w:rsidRDefault="00000000" w:rsidRPr="00000000" w14:paraId="00000017">
      <w:pPr>
        <w:spacing w:before="3" w:lineRule="auto"/>
        <w:ind w:left="1248" w:right="0" w:firstLine="0"/>
        <w:jc w:val="left"/>
        <w:rPr>
          <w:i w:val="1"/>
          <w:sz w:val="20"/>
          <w:szCs w:val="20"/>
        </w:rPr>
      </w:pPr>
      <w:r w:rsidDel="00000000" w:rsidR="00000000" w:rsidRPr="00000000">
        <w:rPr>
          <w:i w:val="1"/>
          <w:sz w:val="20"/>
          <w:szCs w:val="20"/>
          <w:rtl w:val="0"/>
        </w:rPr>
        <w:t xml:space="preserve">…</w:t>
      </w:r>
    </w:p>
    <w:p w:rsidR="00000000" w:rsidDel="00000000" w:rsidP="00000000" w:rsidRDefault="00000000" w:rsidRPr="00000000" w14:paraId="00000018">
      <w:pPr>
        <w:spacing w:before="133" w:lineRule="auto"/>
        <w:ind w:left="1248" w:right="0" w:firstLine="0"/>
        <w:jc w:val="left"/>
        <w:rPr>
          <w:i w:val="1"/>
          <w:sz w:val="20"/>
          <w:szCs w:val="20"/>
        </w:rPr>
      </w:pPr>
      <w:r w:rsidDel="00000000" w:rsidR="00000000" w:rsidRPr="00000000">
        <w:rPr>
          <w:i w:val="1"/>
          <w:sz w:val="20"/>
          <w:szCs w:val="20"/>
          <w:rtl w:val="0"/>
        </w:rPr>
        <w:t xml:space="preserve">IV. Ponga en riesgo la vida, la seguridad o la salud de una persona física;</w:t>
      </w:r>
    </w:p>
    <w:p w:rsidR="00000000" w:rsidDel="00000000" w:rsidP="00000000" w:rsidRDefault="00000000" w:rsidRPr="00000000" w14:paraId="00000019">
      <w:pPr>
        <w:spacing w:before="136" w:lineRule="auto"/>
        <w:ind w:left="1248" w:right="0" w:firstLine="0"/>
        <w:jc w:val="left"/>
        <w:rPr>
          <w:i w:val="1"/>
          <w:sz w:val="20"/>
          <w:szCs w:val="20"/>
        </w:rPr>
      </w:pPr>
      <w:r w:rsidDel="00000000" w:rsidR="00000000" w:rsidRPr="00000000">
        <w:rPr>
          <w:i w:val="1"/>
          <w:sz w:val="20"/>
          <w:szCs w:val="20"/>
          <w:rtl w:val="0"/>
        </w:rPr>
        <w:t xml:space="preserv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22"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sectPr>
          <w:type w:val="nextPage"/>
          <w:pgSz w:h="15840" w:w="12240" w:orient="portrait"/>
          <w:pgMar w:bottom="1180" w:top="1960" w:left="1020" w:right="1580" w:header="700" w:footer="996"/>
        </w:sect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Además, el Vigésimo tercero de los Lineamientos Generales en Materia de Clasificación y Desclasificación de la Información, así como para la Elaboración de Versiones Públicas,</w:t>
      </w:r>
    </w:p>
    <w:p w:rsidR="00000000" w:rsidDel="00000000" w:rsidP="00000000" w:rsidRDefault="00000000" w:rsidRPr="00000000" w14:paraId="0000001D">
      <w:pPr>
        <w:spacing w:before="172" w:line="360" w:lineRule="auto"/>
        <w:ind w:left="682" w:right="115" w:firstLine="0"/>
        <w:jc w:val="both"/>
        <w:rPr>
          <w:b w:val="1"/>
          <w:sz w:val="22"/>
          <w:szCs w:val="22"/>
        </w:rPr>
      </w:pPr>
      <w:r w:rsidDel="00000000" w:rsidR="00000000" w:rsidRPr="00000000">
        <w:rPr>
          <w:sz w:val="22"/>
          <w:szCs w:val="22"/>
          <w:rtl w:val="0"/>
        </w:rPr>
        <w:t xml:space="preserve">establece que, para actualizar la causal de reserva aludida, se deberá </w:t>
      </w:r>
      <w:r w:rsidDel="00000000" w:rsidR="00000000" w:rsidRPr="00000000">
        <w:rPr>
          <w:b w:val="1"/>
          <w:sz w:val="22"/>
          <w:szCs w:val="22"/>
          <w:u w:val="single"/>
          <w:rtl w:val="0"/>
        </w:rPr>
        <w:t xml:space="preserve">acreditar el vínculo</w:t>
      </w:r>
      <w:r w:rsidDel="00000000" w:rsidR="00000000" w:rsidRPr="00000000">
        <w:rPr>
          <w:b w:val="1"/>
          <w:sz w:val="22"/>
          <w:szCs w:val="22"/>
          <w:rtl w:val="0"/>
        </w:rPr>
        <w:t xml:space="preserve">, entre la persona física y la información que pueda poner en riesgo su vida, seguridad o salud</w:t>
      </w:r>
      <w:r w:rsidDel="00000000" w:rsidR="00000000" w:rsidRPr="00000000">
        <w:rPr>
          <w:sz w:val="22"/>
          <w:szCs w:val="22"/>
          <w:rtl w:val="0"/>
        </w:rPr>
        <w:t xml:space="preserve">, </w:t>
      </w:r>
      <w:r w:rsidDel="00000000" w:rsidR="00000000" w:rsidRPr="00000000">
        <w:rPr>
          <w:b w:val="1"/>
          <w:sz w:val="22"/>
          <w:szCs w:val="22"/>
          <w:rtl w:val="0"/>
        </w:rPr>
        <w:t xml:space="preserve">por medio de la especificación del bien jurídico que será afectado, así como, el potencial del daño o riesgo que causaría.</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6"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Sobre lo anterior,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trabajadores gubernamentales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lo peticionado por cuanto hace al personal de seguridad pública, permite que los empleados de gobierno adscritos a los cuerpos policiacos sean identificados o identificables, circunstancia que puede poner en riesgo la vida e integridad física de los integrantes de los cuerpos de seguridad, sus familias y allegados.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9"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ese contexto, cabe hacer mención lo establecido en el artículo 81, fracción III, de la Ley de Seguridad del Estado de México: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spacing w:before="0" w:line="360" w:lineRule="auto"/>
        <w:ind w:left="1248" w:right="689" w:firstLine="0"/>
        <w:jc w:val="both"/>
        <w:rPr>
          <w:i w:val="1"/>
          <w:sz w:val="20"/>
          <w:szCs w:val="20"/>
        </w:rPr>
      </w:pPr>
      <w:r w:rsidDel="00000000" w:rsidR="00000000" w:rsidRPr="00000000">
        <w:rPr>
          <w:i w:val="1"/>
          <w:sz w:val="20"/>
          <w:szCs w:val="20"/>
          <w:rtl w:val="0"/>
        </w:rPr>
        <w:t xml:space="preserve">“</w:t>
      </w:r>
      <w:r w:rsidDel="00000000" w:rsidR="00000000" w:rsidRPr="00000000">
        <w:rPr>
          <w:b w:val="1"/>
          <w:i w:val="1"/>
          <w:sz w:val="20"/>
          <w:szCs w:val="20"/>
          <w:rtl w:val="0"/>
        </w:rPr>
        <w:t xml:space="preserve">Artículo 81.- Toda </w:t>
      </w:r>
      <w:r w:rsidDel="00000000" w:rsidR="00000000" w:rsidRPr="00000000">
        <w:rPr>
          <w:i w:val="1"/>
          <w:sz w:val="20"/>
          <w:szCs w:val="20"/>
          <w:rtl w:val="0"/>
        </w:rPr>
        <w:t xml:space="preserve">información para la seguridad pública generada o en poder de Instituciones de Seguridad Pública o de cualquier instancia del Sistema Estatal debe registrarse, clasificarse y tratarse de conformidad con las disposiciones aplicables. </w:t>
      </w:r>
      <w:r w:rsidDel="00000000" w:rsidR="00000000" w:rsidRPr="00000000">
        <w:rPr>
          <w:b w:val="1"/>
          <w:i w:val="1"/>
          <w:sz w:val="20"/>
          <w:szCs w:val="20"/>
          <w:u w:val="single"/>
          <w:rtl w:val="0"/>
        </w:rPr>
        <w:t xml:space="preserve">No obstante lo anterior, esta</w:t>
      </w:r>
      <w:r w:rsidDel="00000000" w:rsidR="00000000" w:rsidRPr="00000000">
        <w:rPr>
          <w:b w:val="1"/>
          <w:i w:val="1"/>
          <w:sz w:val="20"/>
          <w:szCs w:val="20"/>
          <w:rtl w:val="0"/>
        </w:rPr>
        <w:t xml:space="preserve"> </w:t>
      </w:r>
      <w:r w:rsidDel="00000000" w:rsidR="00000000" w:rsidRPr="00000000">
        <w:rPr>
          <w:b w:val="1"/>
          <w:i w:val="1"/>
          <w:sz w:val="20"/>
          <w:szCs w:val="20"/>
          <w:u w:val="single"/>
          <w:rtl w:val="0"/>
        </w:rPr>
        <w:t xml:space="preserve">información se considerará reservada</w:t>
      </w:r>
      <w:r w:rsidDel="00000000" w:rsidR="00000000" w:rsidRPr="00000000">
        <w:rPr>
          <w:b w:val="1"/>
          <w:i w:val="1"/>
          <w:sz w:val="20"/>
          <w:szCs w:val="20"/>
          <w:rtl w:val="0"/>
        </w:rPr>
        <w:t xml:space="preserve"> </w:t>
      </w:r>
      <w:r w:rsidDel="00000000" w:rsidR="00000000" w:rsidRPr="00000000">
        <w:rPr>
          <w:i w:val="1"/>
          <w:sz w:val="20"/>
          <w:szCs w:val="20"/>
          <w:rtl w:val="0"/>
        </w:rPr>
        <w:t xml:space="preserve">en los casos siguientes:</w:t>
      </w:r>
    </w:p>
    <w:p w:rsidR="00000000" w:rsidDel="00000000" w:rsidP="00000000" w:rsidRDefault="00000000" w:rsidRPr="00000000" w14:paraId="00000024">
      <w:pPr>
        <w:spacing w:before="2" w:lineRule="auto"/>
        <w:ind w:left="1248" w:right="0" w:firstLine="0"/>
        <w:jc w:val="left"/>
        <w:rPr>
          <w:i w:val="1"/>
          <w:sz w:val="20"/>
          <w:szCs w:val="20"/>
        </w:rPr>
      </w:pPr>
      <w:r w:rsidDel="00000000" w:rsidR="00000000" w:rsidRPr="00000000">
        <w:rPr>
          <w:i w:val="1"/>
          <w:sz w:val="20"/>
          <w:szCs w:val="20"/>
          <w:rtl w:val="0"/>
        </w:rPr>
        <w:t xml:space="preserve">…</w:t>
      </w:r>
    </w:p>
    <w:p w:rsidR="00000000" w:rsidDel="00000000" w:rsidP="00000000" w:rsidRDefault="00000000" w:rsidRPr="00000000" w14:paraId="00000025">
      <w:pPr>
        <w:spacing w:before="138" w:line="357" w:lineRule="auto"/>
        <w:ind w:left="1248" w:right="686" w:firstLine="0"/>
        <w:jc w:val="both"/>
        <w:rPr>
          <w:i w:val="1"/>
          <w:sz w:val="20"/>
          <w:szCs w:val="20"/>
        </w:rPr>
        <w:sectPr>
          <w:type w:val="nextPage"/>
          <w:pgSz w:h="15840" w:w="12240" w:orient="portrait"/>
          <w:pgMar w:bottom="1180" w:top="1960" w:left="1020" w:right="1580" w:header="700" w:footer="996"/>
        </w:sectPr>
      </w:pPr>
      <w:r w:rsidDel="00000000" w:rsidR="00000000" w:rsidRPr="00000000">
        <w:rPr>
          <w:b w:val="1"/>
          <w:i w:val="1"/>
          <w:sz w:val="20"/>
          <w:szCs w:val="20"/>
          <w:rtl w:val="0"/>
        </w:rPr>
        <w:t xml:space="preserve">III. </w:t>
      </w:r>
      <w:r w:rsidDel="00000000" w:rsidR="00000000" w:rsidRPr="00000000">
        <w:rPr>
          <w:b w:val="1"/>
          <w:i w:val="1"/>
          <w:sz w:val="20"/>
          <w:szCs w:val="20"/>
          <w:u w:val="single"/>
          <w:rtl w:val="0"/>
        </w:rPr>
        <w:t xml:space="preserve">La relativa a servidores públicos miembros de las instituciones de seguridad</w:t>
      </w:r>
      <w:r w:rsidDel="00000000" w:rsidR="00000000" w:rsidRPr="00000000">
        <w:rPr>
          <w:b w:val="1"/>
          <w:i w:val="1"/>
          <w:sz w:val="20"/>
          <w:szCs w:val="20"/>
          <w:rtl w:val="0"/>
        </w:rPr>
        <w:t xml:space="preserve"> </w:t>
      </w:r>
      <w:r w:rsidDel="00000000" w:rsidR="00000000" w:rsidRPr="00000000">
        <w:rPr>
          <w:b w:val="1"/>
          <w:i w:val="1"/>
          <w:sz w:val="20"/>
          <w:szCs w:val="20"/>
          <w:u w:val="single"/>
          <w:rtl w:val="0"/>
        </w:rPr>
        <w:t xml:space="preserve">pública, cuya revelación pueda poner en riesgo su vida e integridad física con motivo de</w:t>
      </w:r>
      <w:r w:rsidDel="00000000" w:rsidR="00000000" w:rsidRPr="00000000">
        <w:rPr>
          <w:b w:val="1"/>
          <w:i w:val="1"/>
          <w:sz w:val="20"/>
          <w:szCs w:val="20"/>
          <w:rtl w:val="0"/>
        </w:rPr>
        <w:t xml:space="preserve"> </w:t>
      </w:r>
      <w:r w:rsidDel="00000000" w:rsidR="00000000" w:rsidRPr="00000000">
        <w:rPr>
          <w:b w:val="1"/>
          <w:i w:val="1"/>
          <w:sz w:val="20"/>
          <w:szCs w:val="20"/>
          <w:u w:val="single"/>
          <w:rtl w:val="0"/>
        </w:rPr>
        <w:t xml:space="preserve">sus funciones;</w:t>
      </w:r>
      <w:r w:rsidDel="00000000" w:rsidR="00000000" w:rsidRPr="00000000">
        <w:rPr>
          <w:i w:val="1"/>
          <w:sz w:val="20"/>
          <w:szCs w:val="20"/>
          <w:rtl w:val="0"/>
        </w:rPr>
        <w:t xml:space="preserv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360" w:lineRule="auto"/>
        <w:ind w:left="682" w:right="115"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Argumento que se fortalece con lo estipulado en el Criterio de interpretación, con número de registro SO/006/2009, de la Segunda Época, emitido por el entonces Instituto Federal de Acceso a la Información y Protección de Datos</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el cual refiere: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spacing w:before="0" w:line="360" w:lineRule="auto"/>
        <w:ind w:left="1248" w:right="685" w:firstLine="0"/>
        <w:jc w:val="both"/>
        <w:rPr>
          <w:b w:val="1"/>
          <w:i w:val="1"/>
          <w:sz w:val="20"/>
          <w:szCs w:val="20"/>
        </w:rPr>
      </w:pPr>
      <w:r w:rsidDel="00000000" w:rsidR="00000000" w:rsidRPr="00000000">
        <w:rPr>
          <w:b w:val="1"/>
          <w:i w:val="1"/>
          <w:sz w:val="20"/>
          <w:szCs w:val="20"/>
          <w:rtl w:val="0"/>
        </w:rPr>
        <w:t xml:space="preserve">“Nombres de servidores públicos dedicados a actividades en materia de seguridad, por excepción pueden considerarse información reservada. </w:t>
      </w:r>
      <w:r w:rsidDel="00000000" w:rsidR="00000000" w:rsidRPr="00000000">
        <w:rPr>
          <w:i w:val="1"/>
          <w:sz w:val="20"/>
          <w:szCs w:val="20"/>
          <w:rtl w:val="0"/>
        </w:rPr>
        <w:t xml:space="preserve">De conformidad con el artículo 7, fracciones I y III de la Ley Federal de Transparencia y Acceso a la Información Pública Gubernamental </w:t>
      </w:r>
      <w:r w:rsidDel="00000000" w:rsidR="00000000" w:rsidRPr="00000000">
        <w:rPr>
          <w:b w:val="1"/>
          <w:i w:val="1"/>
          <w:sz w:val="20"/>
          <w:szCs w:val="20"/>
          <w:u w:val="single"/>
          <w:rtl w:val="0"/>
        </w:rPr>
        <w:t xml:space="preserve">el nombre de los servidores públicos es información de naturaleza</w:t>
      </w:r>
      <w:r w:rsidDel="00000000" w:rsidR="00000000" w:rsidRPr="00000000">
        <w:rPr>
          <w:rtl w:val="0"/>
        </w:rPr>
      </w:r>
    </w:p>
    <w:p w:rsidR="00000000" w:rsidDel="00000000" w:rsidP="00000000" w:rsidRDefault="00000000" w:rsidRPr="00000000" w14:paraId="00000029">
      <w:pPr>
        <w:spacing w:before="2" w:lineRule="auto"/>
        <w:ind w:left="1248" w:right="0" w:firstLine="0"/>
        <w:jc w:val="left"/>
        <w:rPr>
          <w:b w:val="1"/>
          <w:i w:val="1"/>
          <w:sz w:val="20"/>
          <w:szCs w:val="20"/>
        </w:rPr>
      </w:pPr>
      <w:r w:rsidDel="00000000" w:rsidR="00000000" w:rsidRPr="00000000">
        <w:rPr>
          <w:b w:val="1"/>
          <w:i w:val="1"/>
          <w:sz w:val="20"/>
          <w:szCs w:val="20"/>
          <w:u w:val="single"/>
          <w:rtl w:val="0"/>
        </w:rPr>
        <w:t xml:space="preserve">pública. No obstante lo anterior, el mismo precepto establece la posibilidad de que</w:t>
      </w:r>
      <w:r w:rsidDel="00000000" w:rsidR="00000000" w:rsidRPr="00000000">
        <w:rPr>
          <w:rtl w:val="0"/>
        </w:rPr>
      </w:r>
    </w:p>
    <w:p w:rsidR="00000000" w:rsidDel="00000000" w:rsidP="00000000" w:rsidRDefault="00000000" w:rsidRPr="00000000" w14:paraId="0000002A">
      <w:pPr>
        <w:spacing w:before="135" w:line="360" w:lineRule="auto"/>
        <w:ind w:left="1248" w:right="688" w:firstLine="0"/>
        <w:jc w:val="both"/>
        <w:rPr>
          <w:b w:val="1"/>
          <w:i w:val="1"/>
          <w:sz w:val="20"/>
          <w:szCs w:val="20"/>
        </w:rPr>
      </w:pPr>
      <w:r w:rsidDel="00000000" w:rsidR="00000000" w:rsidRPr="00000000">
        <w:rPr>
          <w:b w:val="1"/>
          <w:i w:val="1"/>
          <w:sz w:val="20"/>
          <w:szCs w:val="20"/>
          <w:u w:val="single"/>
          <w:rtl w:val="0"/>
        </w:rPr>
        <w:t xml:space="preserve">existan excepciones a las obligaciones ahí establecidas cuando la información actualice</w:t>
      </w:r>
      <w:r w:rsidDel="00000000" w:rsidR="00000000" w:rsidRPr="00000000">
        <w:rPr>
          <w:b w:val="1"/>
          <w:i w:val="1"/>
          <w:sz w:val="20"/>
          <w:szCs w:val="20"/>
          <w:rtl w:val="0"/>
        </w:rPr>
        <w:t xml:space="preserve"> </w:t>
      </w:r>
      <w:r w:rsidDel="00000000" w:rsidR="00000000" w:rsidRPr="00000000">
        <w:rPr>
          <w:b w:val="1"/>
          <w:i w:val="1"/>
          <w:sz w:val="20"/>
          <w:szCs w:val="20"/>
          <w:u w:val="single"/>
          <w:rtl w:val="0"/>
        </w:rPr>
        <w:t xml:space="preserve">algunos de los supuestos de reserva o confidencialidad previstos en los artículos 13, 14</w:t>
      </w:r>
      <w:r w:rsidDel="00000000" w:rsidR="00000000" w:rsidRPr="00000000">
        <w:rPr>
          <w:b w:val="1"/>
          <w:i w:val="1"/>
          <w:sz w:val="20"/>
          <w:szCs w:val="20"/>
          <w:rtl w:val="0"/>
        </w:rPr>
        <w:t xml:space="preserve"> </w:t>
      </w:r>
      <w:r w:rsidDel="00000000" w:rsidR="00000000" w:rsidRPr="00000000">
        <w:rPr>
          <w:b w:val="1"/>
          <w:i w:val="1"/>
          <w:sz w:val="20"/>
          <w:szCs w:val="20"/>
          <w:u w:val="single"/>
          <w:rtl w:val="0"/>
        </w:rPr>
        <w:t xml:space="preserve">y 18 de la citada ley</w:t>
      </w:r>
      <w:r w:rsidDel="00000000" w:rsidR="00000000" w:rsidRPr="00000000">
        <w:rPr>
          <w:i w:val="1"/>
          <w:sz w:val="20"/>
          <w:szCs w:val="20"/>
          <w:rtl w:val="0"/>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Del="00000000" w:rsidR="00000000" w:rsidRPr="00000000">
        <w:rPr>
          <w:b w:val="1"/>
          <w:i w:val="1"/>
          <w:sz w:val="20"/>
          <w:szCs w:val="20"/>
          <w:u w:val="single"/>
          <w:rtl w:val="0"/>
        </w:rPr>
        <w:t xml:space="preserve">el artículo 13, fracción I de la ley de</w:t>
      </w:r>
      <w:r w:rsidDel="00000000" w:rsidR="00000000" w:rsidRPr="00000000">
        <w:rPr>
          <w:rtl w:val="0"/>
        </w:rPr>
      </w:r>
    </w:p>
    <w:p w:rsidR="00000000" w:rsidDel="00000000" w:rsidP="00000000" w:rsidRDefault="00000000" w:rsidRPr="00000000" w14:paraId="0000002B">
      <w:pPr>
        <w:spacing w:before="0" w:line="357" w:lineRule="auto"/>
        <w:ind w:left="1248" w:right="264" w:firstLine="0"/>
        <w:jc w:val="left"/>
        <w:rPr>
          <w:i w:val="1"/>
          <w:sz w:val="20"/>
          <w:szCs w:val="20"/>
        </w:rPr>
      </w:pPr>
      <w:r w:rsidDel="00000000" w:rsidR="00000000" w:rsidRPr="00000000">
        <w:rPr>
          <w:b w:val="1"/>
          <w:i w:val="1"/>
          <w:sz w:val="20"/>
          <w:szCs w:val="20"/>
          <w:u w:val="single"/>
          <w:rtl w:val="0"/>
        </w:rPr>
        <w:t xml:space="preserve">referencia se establece que podrá clasificarse aquella información cuya difusión pueda</w:t>
      </w:r>
      <w:r w:rsidDel="00000000" w:rsidR="00000000" w:rsidRPr="00000000">
        <w:rPr>
          <w:b w:val="1"/>
          <w:i w:val="1"/>
          <w:sz w:val="20"/>
          <w:szCs w:val="20"/>
          <w:rtl w:val="0"/>
        </w:rPr>
        <w:t xml:space="preserve"> </w:t>
      </w:r>
      <w:r w:rsidDel="00000000" w:rsidR="00000000" w:rsidRPr="00000000">
        <w:rPr>
          <w:b w:val="1"/>
          <w:i w:val="1"/>
          <w:sz w:val="20"/>
          <w:szCs w:val="20"/>
          <w:u w:val="single"/>
          <w:rtl w:val="0"/>
        </w:rPr>
        <w:t xml:space="preserve">comprometer la seguridad nacional y pública</w:t>
      </w:r>
      <w:r w:rsidDel="00000000" w:rsidR="00000000" w:rsidRPr="00000000">
        <w:rPr>
          <w:i w:val="1"/>
          <w:sz w:val="20"/>
          <w:szCs w:val="20"/>
          <w:rtl w:val="0"/>
        </w:rPr>
        <w:t xml:space="preserve">. En este orden de ideas, una de las formas en</w:t>
      </w:r>
    </w:p>
    <w:p w:rsidR="00000000" w:rsidDel="00000000" w:rsidP="00000000" w:rsidRDefault="00000000" w:rsidRPr="00000000" w14:paraId="0000002C">
      <w:pPr>
        <w:spacing w:before="4" w:line="360" w:lineRule="auto"/>
        <w:ind w:left="1248" w:right="686" w:firstLine="0"/>
        <w:jc w:val="both"/>
        <w:rPr>
          <w:b w:val="1"/>
          <w:i w:val="1"/>
          <w:sz w:val="20"/>
          <w:szCs w:val="20"/>
        </w:rPr>
      </w:pPr>
      <w:r w:rsidDel="00000000" w:rsidR="00000000" w:rsidRPr="00000000">
        <w:rPr>
          <w:i w:val="1"/>
          <w:sz w:val="20"/>
          <w:szCs w:val="20"/>
          <w:rtl w:val="0"/>
        </w:rPr>
        <w:t xml:space="preserve">que la delincuencia puede llegar a poner en riesgo la seguridad del país es precisamente anulando, impidiendo u obstaculizando la actuación de los servidores públicos que realizan funciones de carácter operativo, mediante el conocimiento de dicha situación, </w:t>
      </w:r>
      <w:r w:rsidDel="00000000" w:rsidR="00000000" w:rsidRPr="00000000">
        <w:rPr>
          <w:b w:val="1"/>
          <w:i w:val="1"/>
          <w:sz w:val="20"/>
          <w:szCs w:val="20"/>
          <w:u w:val="single"/>
          <w:rtl w:val="0"/>
        </w:rPr>
        <w:t xml:space="preserve">por lo que la reserva de la</w:t>
      </w:r>
      <w:r w:rsidDel="00000000" w:rsidR="00000000" w:rsidRPr="00000000">
        <w:rPr>
          <w:rtl w:val="0"/>
        </w:rPr>
      </w:r>
    </w:p>
    <w:p w:rsidR="00000000" w:rsidDel="00000000" w:rsidP="00000000" w:rsidRDefault="00000000" w:rsidRPr="00000000" w14:paraId="0000002D">
      <w:pPr>
        <w:spacing w:before="2" w:line="357" w:lineRule="auto"/>
        <w:ind w:left="1248" w:right="264" w:firstLine="0"/>
        <w:jc w:val="left"/>
        <w:rPr>
          <w:i w:val="1"/>
          <w:sz w:val="20"/>
          <w:szCs w:val="20"/>
        </w:rPr>
      </w:pPr>
      <w:r w:rsidDel="00000000" w:rsidR="00000000" w:rsidRPr="00000000">
        <w:rPr>
          <w:b w:val="1"/>
          <w:i w:val="1"/>
          <w:sz w:val="20"/>
          <w:szCs w:val="20"/>
          <w:u w:val="single"/>
          <w:rtl w:val="0"/>
        </w:rPr>
        <w:t xml:space="preserve">relación de los nombres y las funciones que desempeñan los servidores públicos que</w:t>
      </w:r>
      <w:r w:rsidDel="00000000" w:rsidR="00000000" w:rsidRPr="00000000">
        <w:rPr>
          <w:b w:val="1"/>
          <w:i w:val="1"/>
          <w:sz w:val="20"/>
          <w:szCs w:val="20"/>
          <w:rtl w:val="0"/>
        </w:rPr>
        <w:t xml:space="preserve"> </w:t>
      </w:r>
      <w:r w:rsidDel="00000000" w:rsidR="00000000" w:rsidRPr="00000000">
        <w:rPr>
          <w:b w:val="1"/>
          <w:i w:val="1"/>
          <w:sz w:val="20"/>
          <w:szCs w:val="20"/>
          <w:u w:val="single"/>
          <w:rtl w:val="0"/>
        </w:rPr>
        <w:t xml:space="preserve">prestan sus servicios en áreas de seguridad nacional o pública</w:t>
      </w:r>
      <w:r w:rsidDel="00000000" w:rsidR="00000000" w:rsidRPr="00000000">
        <w:rPr>
          <w:i w:val="1"/>
          <w:sz w:val="20"/>
          <w:szCs w:val="20"/>
          <w:rtl w:val="0"/>
        </w:rPr>
        <w:t xml:space="preserve">, puede llegar a constituirse</w:t>
      </w:r>
    </w:p>
    <w:p w:rsidR="00000000" w:rsidDel="00000000" w:rsidP="00000000" w:rsidRDefault="00000000" w:rsidRPr="00000000" w14:paraId="0000002E">
      <w:pPr>
        <w:spacing w:before="2" w:line="362" w:lineRule="auto"/>
        <w:ind w:left="1248" w:right="156" w:firstLine="0"/>
        <w:jc w:val="left"/>
        <w:rPr>
          <w:i w:val="1"/>
          <w:sz w:val="20"/>
          <w:szCs w:val="20"/>
        </w:rPr>
      </w:pPr>
      <w:r w:rsidDel="00000000" w:rsidR="00000000" w:rsidRPr="00000000">
        <w:rPr>
          <w:i w:val="1"/>
          <w:sz w:val="20"/>
          <w:szCs w:val="20"/>
          <w:rtl w:val="0"/>
        </w:rPr>
        <w:t xml:space="preserve">en un componente fundamental en el esfuerzo que realiza el Estado Mexicano para garantizar la seguridad del país en sus diferentes vertientes” (Sic)</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6"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efecto, con base en lo expuesto por el ahora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w:t>
      </w:r>
      <w:r w:rsidDel="00000000" w:rsidR="00000000" w:rsidRPr="00000000">
        <w:rPr>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pública, es eliminando el nombre de estos elementos en aquellos documentos que se entreguen en atención a solicitudes de acceso a la información pública, situación que se replica en el escenario local.</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21"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Así, desde mi punto de vista, el 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spacing w:before="0" w:line="360" w:lineRule="auto"/>
        <w:ind w:left="1248" w:right="684" w:firstLine="0"/>
        <w:jc w:val="both"/>
        <w:rPr>
          <w:b w:val="1"/>
          <w:i w:val="1"/>
          <w:sz w:val="20"/>
          <w:szCs w:val="20"/>
        </w:rPr>
      </w:pPr>
      <w:r w:rsidDel="00000000" w:rsidR="00000000" w:rsidRPr="00000000">
        <w:rPr>
          <w:b w:val="1"/>
          <w:i w:val="1"/>
          <w:sz w:val="20"/>
          <w:szCs w:val="20"/>
          <w:rtl w:val="0"/>
        </w:rPr>
        <w:t xml:space="preserve">“DERECHO A LA INFORMACIÓN. SU EJERCICIO SE ENCUENTRA LIMITADO TANTO POR LOS INTERESES NACIONALES Y DE LA SOCIEDAD, COMO POR LOS</w:t>
      </w:r>
    </w:p>
    <w:p w:rsidR="00000000" w:rsidDel="00000000" w:rsidP="00000000" w:rsidRDefault="00000000" w:rsidRPr="00000000" w14:paraId="00000035">
      <w:pPr>
        <w:spacing w:before="0" w:line="360" w:lineRule="auto"/>
        <w:ind w:left="1248" w:right="684" w:firstLine="0"/>
        <w:jc w:val="both"/>
        <w:rPr>
          <w:i w:val="1"/>
          <w:sz w:val="20"/>
          <w:szCs w:val="20"/>
        </w:rPr>
      </w:pPr>
      <w:r w:rsidDel="00000000" w:rsidR="00000000" w:rsidRPr="00000000">
        <w:rPr>
          <w:b w:val="1"/>
          <w:i w:val="1"/>
          <w:sz w:val="20"/>
          <w:szCs w:val="20"/>
          <w:rtl w:val="0"/>
        </w:rPr>
        <w:t xml:space="preserve">DERECHOS DE TERCEROS. </w:t>
      </w:r>
      <w:r w:rsidDel="00000000" w:rsidR="00000000" w:rsidRPr="00000000">
        <w:rPr>
          <w:i w:val="1"/>
          <w:sz w:val="20"/>
          <w:szCs w:val="20"/>
          <w:rtl w:val="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000000" w:rsidDel="00000000" w:rsidP="00000000" w:rsidRDefault="00000000" w:rsidRPr="00000000" w14:paraId="00000036">
      <w:pPr>
        <w:spacing w:before="0" w:line="360" w:lineRule="auto"/>
        <w:ind w:left="1248" w:right="684" w:firstLine="0"/>
        <w:jc w:val="both"/>
        <w:rPr>
          <w:i w:val="1"/>
          <w:sz w:val="20"/>
          <w:szCs w:val="20"/>
        </w:rPr>
      </w:pPr>
      <w:r w:rsidDel="00000000" w:rsidR="00000000" w:rsidRPr="00000000">
        <w:rPr>
          <w:rtl w:val="0"/>
        </w:rPr>
      </w:r>
    </w:p>
    <w:p w:rsidR="00000000" w:rsidDel="00000000" w:rsidP="00000000" w:rsidRDefault="00000000" w:rsidRPr="00000000" w14:paraId="00000037">
      <w:pPr>
        <w:spacing w:before="0" w:line="360" w:lineRule="auto"/>
        <w:ind w:left="1248" w:right="684" w:firstLine="0"/>
        <w:jc w:val="both"/>
        <w:rPr>
          <w:i w:val="1"/>
          <w:sz w:val="20"/>
          <w:szCs w:val="20"/>
        </w:rPr>
      </w:pPr>
      <w:r w:rsidDel="00000000" w:rsidR="00000000" w:rsidRPr="00000000">
        <w:rPr>
          <w:b w:val="1"/>
          <w:i w:val="1"/>
          <w:sz w:val="20"/>
          <w:szCs w:val="20"/>
          <w:rtl w:val="0"/>
        </w:rPr>
        <w:t xml:space="preserve">“TRANSPARENCIA Y ACCESO A LA INFORMACIÓN PÚBLICA GUBERNAMENTAL. EL ARTÍCULO 14, FRACCIÓN I, DE LA LEY FEDERAL RELATIVA, NO VIOLA LA GARANTÍA DE ACCESO A LA INFORMACIÓN. </w:t>
      </w:r>
      <w:r w:rsidDel="00000000" w:rsidR="00000000" w:rsidRPr="00000000">
        <w:rPr>
          <w:i w:val="1"/>
          <w:sz w:val="20"/>
          <w:szCs w:val="20"/>
          <w:rtl w:val="0"/>
        </w:rPr>
        <w:t xml:space="preserve">El</w:t>
      </w:r>
    </w:p>
    <w:p w:rsidR="00000000" w:rsidDel="00000000" w:rsidP="00000000" w:rsidRDefault="00000000" w:rsidRPr="00000000" w14:paraId="00000038">
      <w:pPr>
        <w:spacing w:before="0" w:line="360" w:lineRule="auto"/>
        <w:ind w:left="1248" w:right="692" w:firstLine="0"/>
        <w:jc w:val="both"/>
        <w:rPr>
          <w:i w:val="1"/>
          <w:sz w:val="20"/>
          <w:szCs w:val="20"/>
        </w:rPr>
      </w:pPr>
      <w:r w:rsidDel="00000000" w:rsidR="00000000" w:rsidRPr="00000000">
        <w:rPr>
          <w:i w:val="1"/>
          <w:sz w:val="20"/>
          <w:szCs w:val="20"/>
          <w:rtl w:val="0"/>
        </w:rPr>
        <w:t xml:space="preserve">Tribunal en Pleno de la Suprema Corte de Justicia de la Nación en la tesis P. LX/2000 de rubro: "DERECHO A LA INFORMACIÓN. SU EJERCICIO SE ENCUENTRA LIMITADO TANTO POR LOS INTERESES NACIONALES Y DE LA SOCIEDAD, COMO POR LOS</w:t>
      </w:r>
    </w:p>
    <w:p w:rsidR="00000000" w:rsidDel="00000000" w:rsidP="00000000" w:rsidRDefault="00000000" w:rsidRPr="00000000" w14:paraId="00000039">
      <w:pPr>
        <w:spacing w:before="0" w:line="360" w:lineRule="auto"/>
        <w:ind w:left="1248" w:right="686" w:firstLine="0"/>
        <w:jc w:val="both"/>
        <w:rPr>
          <w:i w:val="1"/>
          <w:sz w:val="20"/>
          <w:szCs w:val="20"/>
        </w:rPr>
      </w:pPr>
      <w:r w:rsidDel="00000000" w:rsidR="00000000" w:rsidRPr="00000000">
        <w:rPr>
          <w:i w:val="1"/>
          <w:sz w:val="20"/>
          <w:szCs w:val="20"/>
          <w:rtl w:val="0"/>
        </w:rPr>
        <w:t xml:space="preserve">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4"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Así y de acuerdo con lo expuesto, la limitación para acceder al nombre de los policías o personal con funciones operativas es proporcional y adecuada, respecto del bien jurídico tutelado y, ordenar la entrega de los documentos en donde se elimine el nombre de dichos trabajadores, permite garantizar el acceso a la información pública que es de interés público, por estar relacionado con el ejercicio de recursos públicos –salario de servidores públicos- y se protege la vida, salud o seguridad de los elementos operativos encargados del combate a</w:t>
      </w:r>
      <w:r w:rsidDel="00000000" w:rsidR="00000000" w:rsidRPr="00000000">
        <w:rPr>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los delincuentes y prevención de los delitos, ya que con la eliminación de su nombre en dicho documento es imposible hacerlos identificables a través de este.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6"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además, abona a lo expuesto, lo resuelto por el Instituto Nacional de Transparencia, Acceso a la Información Pública y Protección de Datos Personales, en los Recursos de Inconformidad con número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RIA 0118/18, RIA 0124/19 y RIA 0118/19,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donde se precisó que este Organismo Garante no debe ceñirse únicamente a verificar cuestiones de forma, sino también argumentar por qué la información solicitada se adecua o no a la o las hipótesis señaladas.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5"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También, el Juicio de Amparo Indirecto 1232/2017 resuelto por el Juzgado Cuarto de Distrito en Materia Administrativa en la Ciudad de México, cuya síntesis se expone en el libro Casos Paradigmáticos del Poder Judicial de la Federación en materia de acceso a la información y protección de datos personal (Esquivel, Yasmin,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et al</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P. (2021), INAI, pp. 45 a 61 ), en donde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grosso modo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02"/>
        </w:tabs>
        <w:spacing w:after="0" w:before="0" w:line="360" w:lineRule="auto"/>
        <w:ind w:left="1402" w:right="118"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sectPr>
          <w:type w:val="nextPage"/>
          <w:pgSz w:h="15840" w:w="12240" w:orient="portrait"/>
          <w:pgMar w:bottom="1180" w:top="1960" w:left="1020" w:right="1580" w:header="700" w:footer="996"/>
        </w:sect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02"/>
        </w:tabs>
        <w:spacing w:after="0" w:before="172" w:line="360" w:lineRule="auto"/>
        <w:ind w:left="1402" w:right="116"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en la sentencia se sostuvo que el </w:t>
      </w:r>
      <w:r w:rsidDel="00000000" w:rsidR="00000000" w:rsidRPr="00000000">
        <w:rPr>
          <w:rFonts w:ascii="Palatino Linotype" w:cs="Palatino Linotype" w:eastAsia="Palatino Linotype" w:hAnsi="Palatino Linotype"/>
          <w:b w:val="1"/>
          <w:i w:val="0"/>
          <w:smallCaps w:val="0"/>
          <w:strike w:val="0"/>
          <w:color w:val="000000"/>
          <w:sz w:val="22"/>
          <w:szCs w:val="22"/>
          <w:u w:val="single"/>
          <w:shd w:fill="auto" w:val="clear"/>
          <w:vertAlign w:val="baseline"/>
          <w:rtl w:val="0"/>
        </w:rPr>
        <w:t xml:space="preserve">INAI no había justificado debidamente la</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0"/>
          <w:smallCaps w:val="0"/>
          <w:strike w:val="0"/>
          <w:color w:val="000000"/>
          <w:sz w:val="22"/>
          <w:szCs w:val="22"/>
          <w:u w:val="single"/>
          <w:shd w:fill="auto" w:val="clear"/>
          <w:vertAlign w:val="baseline"/>
          <w:rtl w:val="0"/>
        </w:rPr>
        <w:t xml:space="preserve">ponderación entre los intereses en conflicto al correr la prueba de daño</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02"/>
        </w:tabs>
        <w:spacing w:after="0" w:before="1" w:line="360" w:lineRule="auto"/>
        <w:ind w:left="1402" w:right="115"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6"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Aún más, al resolverse la impugnación que interpuso el Instituto Nacional de Transparencia, Acceso a la Información y Protección de Datos Personales, en términos del artículo 81, inciso e) de la Ley de Amparo, que primero fue turnada al Vigésimo Primer Tribunal Colegiado en Materia del Primer Circuito, bajo el número de expediente 192/2018, mismo que fue atraído por la Suprema Corte de Justicia, determinó que: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02"/>
        </w:tabs>
        <w:spacing w:after="0" w:before="0" w:line="360" w:lineRule="auto"/>
        <w:ind w:left="1402" w:right="115"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2"/>
        <w:numPr>
          <w:ilvl w:val="0"/>
          <w:numId w:val="1"/>
        </w:numPr>
        <w:tabs>
          <w:tab w:val="left" w:leader="none" w:pos="1402"/>
        </w:tabs>
        <w:spacing w:after="0" w:before="0" w:line="360" w:lineRule="auto"/>
        <w:ind w:left="1402" w:right="121" w:hanging="360"/>
        <w:jc w:val="both"/>
        <w:rPr>
          <w:u w:val="none"/>
        </w:rPr>
        <w:sectPr>
          <w:type w:val="nextPage"/>
          <w:pgSz w:h="15840" w:w="12240" w:orient="portrait"/>
          <w:pgMar w:bottom="1180" w:top="1960" w:left="1020" w:right="1580" w:header="700" w:footer="996"/>
        </w:sectPr>
      </w:pPr>
      <w:r w:rsidDel="00000000" w:rsidR="00000000" w:rsidRPr="00000000">
        <w:rPr>
          <w:u w:val="single"/>
          <w:rtl w:val="0"/>
        </w:rPr>
        <w:t xml:space="preserve">Así, todas aquellas autoridades a las que se les solicita deberían considerarse a sí</w:t>
      </w:r>
      <w:r w:rsidDel="00000000" w:rsidR="00000000" w:rsidRPr="00000000">
        <w:rPr>
          <w:u w:val="none"/>
          <w:rtl w:val="0"/>
        </w:rPr>
        <w:t xml:space="preserve"> </w:t>
      </w:r>
      <w:r w:rsidDel="00000000" w:rsidR="00000000" w:rsidRPr="00000000">
        <w:rPr>
          <w:u w:val="single"/>
          <w:rtl w:val="0"/>
        </w:rPr>
        <w:t xml:space="preserve">mismas como si fueran la última oportunidad que tiene un ciudadano para</w:t>
      </w:r>
      <w:r w:rsidDel="00000000" w:rsidR="00000000" w:rsidRPr="00000000">
        <w:rPr>
          <w:rtl w:val="0"/>
        </w:rPr>
      </w:r>
    </w:p>
    <w:p w:rsidR="00000000" w:rsidDel="00000000" w:rsidP="00000000" w:rsidRDefault="00000000" w:rsidRPr="00000000" w14:paraId="0000004B">
      <w:pPr>
        <w:spacing w:before="172" w:line="360" w:lineRule="auto"/>
        <w:ind w:left="1402" w:right="115" w:firstLine="0"/>
        <w:jc w:val="both"/>
        <w:rPr>
          <w:b w:val="1"/>
          <w:sz w:val="22"/>
          <w:szCs w:val="22"/>
        </w:rPr>
      </w:pPr>
      <w:r w:rsidDel="00000000" w:rsidR="00000000" w:rsidRPr="00000000">
        <w:rPr>
          <w:b w:val="1"/>
          <w:sz w:val="22"/>
          <w:szCs w:val="22"/>
          <w:u w:val="single"/>
          <w:rtl w:val="0"/>
        </w:rPr>
        <w:t xml:space="preserve">acceder a la información pública; es decir, como si la respuesta que dieran a la</w:t>
      </w:r>
      <w:r w:rsidDel="00000000" w:rsidR="00000000" w:rsidRPr="00000000">
        <w:rPr>
          <w:b w:val="1"/>
          <w:sz w:val="22"/>
          <w:szCs w:val="22"/>
          <w:rtl w:val="0"/>
        </w:rPr>
        <w:t xml:space="preserve"> </w:t>
      </w:r>
      <w:r w:rsidDel="00000000" w:rsidR="00000000" w:rsidRPr="00000000">
        <w:rPr>
          <w:b w:val="1"/>
          <w:sz w:val="22"/>
          <w:szCs w:val="22"/>
          <w:u w:val="single"/>
          <w:rtl w:val="0"/>
        </w:rPr>
        <w:t xml:space="preserve">solicitud de acceso a la información no pudiera ser revisable y solamente</w:t>
      </w:r>
      <w:r w:rsidDel="00000000" w:rsidR="00000000" w:rsidRPr="00000000">
        <w:rPr>
          <w:b w:val="1"/>
          <w:sz w:val="22"/>
          <w:szCs w:val="22"/>
          <w:rtl w:val="0"/>
        </w:rPr>
        <w:t xml:space="preserve"> </w:t>
      </w:r>
      <w:r w:rsidDel="00000000" w:rsidR="00000000" w:rsidRPr="00000000">
        <w:rPr>
          <w:b w:val="1"/>
          <w:sz w:val="22"/>
          <w:szCs w:val="22"/>
          <w:u w:val="single"/>
          <w:rtl w:val="0"/>
        </w:rPr>
        <w:t xml:space="preserve">dependiera de ellos que la información pública sea transparente. Esto le traería</w:t>
      </w:r>
      <w:r w:rsidDel="00000000" w:rsidR="00000000" w:rsidRPr="00000000">
        <w:rPr>
          <w:b w:val="1"/>
          <w:sz w:val="22"/>
          <w:szCs w:val="22"/>
          <w:rtl w:val="0"/>
        </w:rPr>
        <w:t xml:space="preserve"> </w:t>
      </w:r>
      <w:r w:rsidDel="00000000" w:rsidR="00000000" w:rsidRPr="00000000">
        <w:rPr>
          <w:b w:val="1"/>
          <w:sz w:val="22"/>
          <w:szCs w:val="22"/>
          <w:u w:val="single"/>
          <w:rtl w:val="0"/>
        </w:rPr>
        <w:t xml:space="preserve">como beneficio al gobernado que su solicitud de acceso a la información quedara</w:t>
      </w:r>
      <w:r w:rsidDel="00000000" w:rsidR="00000000" w:rsidRPr="00000000">
        <w:rPr>
          <w:b w:val="1"/>
          <w:sz w:val="22"/>
          <w:szCs w:val="22"/>
          <w:rtl w:val="0"/>
        </w:rPr>
        <w:t xml:space="preserve"> </w:t>
      </w:r>
      <w:r w:rsidDel="00000000" w:rsidR="00000000" w:rsidRPr="00000000">
        <w:rPr>
          <w:b w:val="1"/>
          <w:sz w:val="22"/>
          <w:szCs w:val="22"/>
          <w:u w:val="single"/>
          <w:rtl w:val="0"/>
        </w:rPr>
        <w:t xml:space="preserve">satisfecha en sede administrativa, sin verse en la necesidad de acudir a otras</w:t>
      </w:r>
      <w:r w:rsidDel="00000000" w:rsidR="00000000" w:rsidRPr="00000000">
        <w:rPr>
          <w:b w:val="1"/>
          <w:sz w:val="22"/>
          <w:szCs w:val="22"/>
          <w:rtl w:val="0"/>
        </w:rPr>
        <w:t xml:space="preserve"> </w:t>
      </w:r>
      <w:r w:rsidDel="00000000" w:rsidR="00000000" w:rsidRPr="00000000">
        <w:rPr>
          <w:b w:val="1"/>
          <w:sz w:val="22"/>
          <w:szCs w:val="22"/>
          <w:u w:val="single"/>
          <w:rtl w:val="0"/>
        </w:rPr>
        <w:t xml:space="preserve">instancias, de tal suerte que se dilate el tiempo en el que verá satisfecho el ejercicio</w:t>
      </w:r>
      <w:r w:rsidDel="00000000" w:rsidR="00000000" w:rsidRPr="00000000">
        <w:rPr>
          <w:b w:val="1"/>
          <w:sz w:val="22"/>
          <w:szCs w:val="22"/>
          <w:rtl w:val="0"/>
        </w:rPr>
        <w:t xml:space="preserve"> </w:t>
      </w:r>
      <w:r w:rsidDel="00000000" w:rsidR="00000000" w:rsidRPr="00000000">
        <w:rPr>
          <w:b w:val="1"/>
          <w:sz w:val="22"/>
          <w:szCs w:val="22"/>
          <w:u w:val="single"/>
          <w:rtl w:val="0"/>
        </w:rPr>
        <w:t xml:space="preserve">de su derecho.</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8"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5"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resolución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4"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IV, de la Ley de Transparencia y Acceso a la Información Pública del Estado de México y Municipios, para convalidar o</w:t>
      </w:r>
      <w:r w:rsidDel="00000000" w:rsidR="00000000" w:rsidRPr="00000000">
        <w:rPr>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7"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2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Por todo lo anterior, recalco la importancia y necesidad de que en el análisis de las resoluciones que dicta este Pleno, se proporcione un estudio exhaustivo y ofrecer al Particular las herramientas para conocer las razones por las que procede o no la reserva de la información, toda vez, que es la única manera para sustentar la procedencia o improcedencia de una clasificación.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5" w:firstLine="0"/>
        <w:jc w:val="both"/>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Con base en lo detallado en los apartados anteriores, considero que el Instituto como máxima autoridad en materia de derecho de acceso a la información y protección de datos personales, debe garantizar que los particulares puedan ejercer sus derechos y ser partícipes de la vida democrática de nuestro Estado y nuestro país, de lo contrario se corre el riesgo de que el Sujeto Obligado realice una clasificación incorrecta de la información; por lo que, con base en los razonamientos expuestos, se emite el Presente Voto Particular. </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B">
      <w:pPr>
        <w:spacing w:before="1" w:lineRule="auto"/>
        <w:ind w:left="1900" w:right="0" w:firstLine="0"/>
        <w:jc w:val="left"/>
        <w:rPr>
          <w:sz w:val="18"/>
          <w:szCs w:val="18"/>
        </w:rPr>
      </w:pPr>
      <w:r w:rsidDel="00000000" w:rsidR="00000000" w:rsidRPr="00000000">
        <w:rPr>
          <w:rtl w:val="0"/>
        </w:rPr>
      </w:r>
    </w:p>
    <w:sectPr>
      <w:type w:val="nextPage"/>
      <w:pgSz w:h="15840" w:w="12240" w:orient="portrait"/>
      <w:pgMar w:bottom="1180" w:top="1960" w:left="1020" w:right="1580" w:header="700" w:footer="99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5118100</wp:posOffset>
              </wp:positionH>
              <wp:positionV relativeFrom="paragraph">
                <wp:posOffset>9271000</wp:posOffset>
              </wp:positionV>
              <wp:extent cx="932815" cy="175260"/>
              <wp:effectExtent b="0" l="0" r="0" t="0"/>
              <wp:wrapNone/>
              <wp:docPr id="28" name=""/>
              <a:graphic>
                <a:graphicData uri="http://schemas.microsoft.com/office/word/2010/wordprocessingShape">
                  <wps:wsp>
                    <wps:cNvSpPr/>
                    <wps:cNvPr id="2" name="Shape 2"/>
                    <wps:spPr>
                      <a:xfrm>
                        <a:off x="4884355" y="3697133"/>
                        <a:ext cx="923290" cy="165735"/>
                      </a:xfrm>
                      <a:prstGeom prst="rect">
                        <a:avLst/>
                      </a:prstGeom>
                      <a:noFill/>
                      <a:ln>
                        <a:noFill/>
                      </a:ln>
                    </wps:spPr>
                    <wps:txbx>
                      <w:txbxContent>
                        <w:p w:rsidR="00000000" w:rsidDel="00000000" w:rsidP="00000000" w:rsidRDefault="00000000" w:rsidRPr="00000000">
                          <w:pPr>
                            <w:spacing w:after="0" w:before="0" w:line="245.00000953674316"/>
                            <w:ind w:left="20" w:right="0" w:firstLine="2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Página </w:t>
                          </w:r>
                          <w:r w:rsidDel="00000000" w:rsidR="00000000" w:rsidRPr="00000000">
                            <w:rPr>
                              <w:rFonts w:ascii="Calibri" w:cs="Calibri" w:eastAsia="Calibri" w:hAnsi="Calibri"/>
                              <w:b w:val="1"/>
                              <w:i w:val="0"/>
                              <w:smallCaps w:val="0"/>
                              <w:strike w:val="0"/>
                              <w:color w:val="000000"/>
                              <w:sz w:val="22"/>
                              <w:vertAlign w:val="baseline"/>
                            </w:rPr>
                            <w:t xml:space="preserve"> PAGE 10 </w:t>
                          </w:r>
                          <w:r w:rsidDel="00000000" w:rsidR="00000000" w:rsidRPr="00000000">
                            <w:rPr>
                              <w:rFonts w:ascii="Calibri" w:cs="Calibri" w:eastAsia="Calibri" w:hAnsi="Calibri"/>
                              <w:b w:val="0"/>
                              <w:i w:val="0"/>
                              <w:smallCaps w:val="0"/>
                              <w:strike w:val="0"/>
                              <w:color w:val="000000"/>
                              <w:sz w:val="22"/>
                              <w:vertAlign w:val="baseline"/>
                            </w:rPr>
                            <w:t xml:space="preserve">de </w:t>
                          </w:r>
                          <w:r w:rsidDel="00000000" w:rsidR="00000000" w:rsidRPr="00000000">
                            <w:rPr>
                              <w:rFonts w:ascii="Calibri" w:cs="Calibri" w:eastAsia="Calibri" w:hAnsi="Calibri"/>
                              <w:b w:val="1"/>
                              <w:i w:val="0"/>
                              <w:smallCaps w:val="0"/>
                              <w:strike w:val="0"/>
                              <w:color w:val="000000"/>
                              <w:sz w:val="22"/>
                              <w:vertAlign w:val="baseline"/>
                            </w:rPr>
                            <w:t xml:space="preserve"> NUMPAGES 12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5118100</wp:posOffset>
              </wp:positionH>
              <wp:positionV relativeFrom="paragraph">
                <wp:posOffset>9271000</wp:posOffset>
              </wp:positionV>
              <wp:extent cx="932815" cy="175260"/>
              <wp:effectExtent b="0" l="0" r="0" t="0"/>
              <wp:wrapNone/>
              <wp:docPr id="2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32815" cy="17526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1138822</wp:posOffset>
          </wp:positionH>
          <wp:positionV relativeFrom="page">
            <wp:posOffset>444597</wp:posOffset>
          </wp:positionV>
          <wp:extent cx="1418630" cy="808061"/>
          <wp:effectExtent b="0" l="0" r="0" t="0"/>
          <wp:wrapNone/>
          <wp:docPr id="3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8630" cy="808061"/>
                  </a:xfrm>
                  <a:prstGeom prst="rect"/>
                  <a:ln/>
                </pic:spPr>
              </pic:pic>
            </a:graphicData>
          </a:graphic>
        </wp:anchor>
      </w:drawing>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3043364</wp:posOffset>
              </wp:positionH>
              <wp:positionV relativeFrom="page">
                <wp:posOffset>457511</wp:posOffset>
              </wp:positionV>
              <wp:extent cx="3100070" cy="366395"/>
              <wp:effectExtent b="0" l="0" r="0" t="0"/>
              <wp:wrapNone/>
              <wp:docPr id="31" name=""/>
              <a:graphic>
                <a:graphicData uri="http://schemas.microsoft.com/office/word/2010/wordprocessingShape">
                  <wps:wsp>
                    <wps:cNvSpPr/>
                    <wps:cNvPr id="5" name="Shape 5"/>
                    <wps:spPr>
                      <a:xfrm>
                        <a:off x="3800728" y="3601565"/>
                        <a:ext cx="3090545" cy="356870"/>
                      </a:xfrm>
                      <a:prstGeom prst="rect">
                        <a:avLst/>
                      </a:prstGeom>
                      <a:noFill/>
                      <a:ln>
                        <a:noFill/>
                      </a:ln>
                    </wps:spPr>
                    <wps:txbx>
                      <w:txbxContent>
                        <w:p w:rsidR="00000000" w:rsidDel="00000000" w:rsidP="00000000" w:rsidRDefault="00000000" w:rsidRPr="00000000">
                          <w:pPr>
                            <w:spacing w:after="0" w:before="0" w:line="247.00000762939453"/>
                            <w:ind w:left="20" w:right="0" w:firstLine="20"/>
                            <w:jc w:val="left"/>
                            <w:textDirection w:val="btLr"/>
                          </w:pPr>
                          <w:r w:rsidDel="00000000" w:rsidR="00000000" w:rsidRPr="00000000">
                            <w:rPr>
                              <w:rFonts w:ascii="Palatino Linotype" w:cs="Palatino Linotype" w:eastAsia="Palatino Linotype" w:hAnsi="Palatino Linotype"/>
                              <w:b w:val="1"/>
                              <w:i w:val="0"/>
                              <w:smallCaps w:val="0"/>
                              <w:strike w:val="0"/>
                              <w:color w:val="000000"/>
                              <w:sz w:val="22"/>
                              <w:vertAlign w:val="baseline"/>
                            </w:rPr>
                            <w:t xml:space="preserve">Voto Particular</w:t>
                          </w:r>
                        </w:p>
                        <w:p w:rsidR="00000000" w:rsidDel="00000000" w:rsidP="00000000" w:rsidRDefault="00000000" w:rsidRPr="00000000">
                          <w:pPr>
                            <w:spacing w:after="0" w:before="0" w:line="240"/>
                            <w:ind w:left="20" w:right="0" w:firstLine="20"/>
                            <w:jc w:val="left"/>
                            <w:textDirection w:val="btLr"/>
                          </w:pPr>
                          <w:r w:rsidDel="00000000" w:rsidR="00000000" w:rsidRPr="00000000">
                            <w:rPr>
                              <w:rFonts w:ascii="Palatino Linotype" w:cs="Palatino Linotype" w:eastAsia="Palatino Linotype" w:hAnsi="Palatino Linotype"/>
                              <w:b w:val="1"/>
                              <w:i w:val="0"/>
                              <w:smallCaps w:val="0"/>
                              <w:strike w:val="0"/>
                              <w:color w:val="000000"/>
                              <w:sz w:val="22"/>
                              <w:vertAlign w:val="baseline"/>
                            </w:rPr>
                          </w:r>
                          <w:r w:rsidDel="00000000" w:rsidR="00000000" w:rsidRPr="00000000">
                            <w:rPr>
                              <w:rFonts w:ascii="Palatino Linotype" w:cs="Palatino Linotype" w:eastAsia="Palatino Linotype" w:hAnsi="Palatino Linotype"/>
                              <w:b w:val="1"/>
                              <w:i w:val="0"/>
                              <w:smallCaps w:val="0"/>
                              <w:strike w:val="0"/>
                              <w:color w:val="000000"/>
                              <w:sz w:val="22"/>
                              <w:vertAlign w:val="baseline"/>
                            </w:rPr>
                            <w:t xml:space="preserve">Recurso de Revisión: </w:t>
                          </w:r>
                          <w:r w:rsidDel="00000000" w:rsidR="00000000" w:rsidRPr="00000000">
                            <w:rPr>
                              <w:rFonts w:ascii="Palatino Linotype" w:cs="Palatino Linotype" w:eastAsia="Palatino Linotype" w:hAnsi="Palatino Linotype"/>
                              <w:b w:val="0"/>
                              <w:i w:val="0"/>
                              <w:smallCaps w:val="0"/>
                              <w:strike w:val="0"/>
                              <w:color w:val="000000"/>
                              <w:sz w:val="22"/>
                              <w:vertAlign w:val="baseline"/>
                            </w:rPr>
                            <w:t xml:space="preserve">02654/INFOEM/IP/RR/2023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3043364</wp:posOffset>
              </wp:positionH>
              <wp:positionV relativeFrom="page">
                <wp:posOffset>457511</wp:posOffset>
              </wp:positionV>
              <wp:extent cx="3100070" cy="366395"/>
              <wp:effectExtent b="0" l="0" r="0" t="0"/>
              <wp:wrapNone/>
              <wp:docPr id="3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100070" cy="366395"/>
                      </a:xfrm>
                      <a:prstGeom prst="rect"/>
                      <a:ln/>
                    </pic:spPr>
                  </pic:pic>
                </a:graphicData>
              </a:graphic>
            </wp:anchor>
          </w:drawing>
        </mc:Fallback>
      </mc:AlternateConten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3043364</wp:posOffset>
              </wp:positionH>
              <wp:positionV relativeFrom="page">
                <wp:posOffset>835462</wp:posOffset>
              </wp:positionV>
              <wp:extent cx="448309" cy="177800"/>
              <wp:effectExtent b="0" l="0" r="0" t="0"/>
              <wp:wrapNone/>
              <wp:docPr id="34" name=""/>
              <a:graphic>
                <a:graphicData uri="http://schemas.microsoft.com/office/word/2010/wordprocessingShape">
                  <wps:wsp>
                    <wps:cNvSpPr/>
                    <wps:cNvPr id="8" name="Shape 8"/>
                    <wps:spPr>
                      <a:xfrm>
                        <a:off x="5126608" y="3695863"/>
                        <a:ext cx="438784" cy="168275"/>
                      </a:xfrm>
                      <a:prstGeom prst="rect">
                        <a:avLst/>
                      </a:prstGeom>
                      <a:noFill/>
                      <a:ln>
                        <a:noFill/>
                      </a:ln>
                    </wps:spPr>
                    <wps:txbx>
                      <w:txbxContent>
                        <w:p w:rsidR="00000000" w:rsidDel="00000000" w:rsidP="00000000" w:rsidRDefault="00000000" w:rsidRPr="00000000">
                          <w:pPr>
                            <w:spacing w:after="0" w:before="0" w:line="247.00000762939453"/>
                            <w:ind w:left="20" w:right="0" w:firstLine="20"/>
                            <w:jc w:val="left"/>
                            <w:textDirection w:val="btLr"/>
                          </w:pPr>
                          <w:r w:rsidDel="00000000" w:rsidR="00000000" w:rsidRPr="00000000">
                            <w:rPr>
                              <w:rFonts w:ascii="Palatino Linotype" w:cs="Palatino Linotype" w:eastAsia="Palatino Linotype" w:hAnsi="Palatino Linotype"/>
                              <w:b w:val="1"/>
                              <w:i w:val="0"/>
                              <w:smallCaps w:val="0"/>
                              <w:strike w:val="0"/>
                              <w:color w:val="000000"/>
                              <w:sz w:val="22"/>
                              <w:vertAlign w:val="baseline"/>
                            </w:rPr>
                            <w:t xml:space="preserve">Sujeto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3043364</wp:posOffset>
              </wp:positionH>
              <wp:positionV relativeFrom="page">
                <wp:posOffset>835462</wp:posOffset>
              </wp:positionV>
              <wp:extent cx="448309" cy="177800"/>
              <wp:effectExtent b="0" l="0" r="0" t="0"/>
              <wp:wrapNone/>
              <wp:docPr id="34"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448309" cy="177800"/>
                      </a:xfrm>
                      <a:prstGeom prst="rect"/>
                      <a:ln/>
                    </pic:spPr>
                  </pic:pic>
                </a:graphicData>
              </a:graphic>
            </wp:anchor>
          </w:drawing>
        </mc:Fallback>
      </mc:AlternateConten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3675421</wp:posOffset>
              </wp:positionH>
              <wp:positionV relativeFrom="page">
                <wp:posOffset>835462</wp:posOffset>
              </wp:positionV>
              <wp:extent cx="676910" cy="177800"/>
              <wp:effectExtent b="0" l="0" r="0" t="0"/>
              <wp:wrapNone/>
              <wp:docPr id="30" name=""/>
              <a:graphic>
                <a:graphicData uri="http://schemas.microsoft.com/office/word/2010/wordprocessingShape">
                  <wps:wsp>
                    <wps:cNvSpPr/>
                    <wps:cNvPr id="4" name="Shape 4"/>
                    <wps:spPr>
                      <a:xfrm>
                        <a:off x="5012308" y="3695863"/>
                        <a:ext cx="667385" cy="168275"/>
                      </a:xfrm>
                      <a:prstGeom prst="rect">
                        <a:avLst/>
                      </a:prstGeom>
                      <a:noFill/>
                      <a:ln>
                        <a:noFill/>
                      </a:ln>
                    </wps:spPr>
                    <wps:txbx>
                      <w:txbxContent>
                        <w:p w:rsidR="00000000" w:rsidDel="00000000" w:rsidP="00000000" w:rsidRDefault="00000000" w:rsidRPr="00000000">
                          <w:pPr>
                            <w:spacing w:after="0" w:before="0" w:line="247.00000762939453"/>
                            <w:ind w:left="20" w:right="0" w:firstLine="20"/>
                            <w:jc w:val="left"/>
                            <w:textDirection w:val="btLr"/>
                          </w:pPr>
                          <w:r w:rsidDel="00000000" w:rsidR="00000000" w:rsidRPr="00000000">
                            <w:rPr>
                              <w:rFonts w:ascii="Palatino Linotype" w:cs="Palatino Linotype" w:eastAsia="Palatino Linotype" w:hAnsi="Palatino Linotype"/>
                              <w:b w:val="1"/>
                              <w:i w:val="0"/>
                              <w:smallCaps w:val="0"/>
                              <w:strike w:val="0"/>
                              <w:color w:val="000000"/>
                              <w:sz w:val="22"/>
                              <w:vertAlign w:val="baseline"/>
                            </w:rPr>
                            <w:t xml:space="preserve">Obligado: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3675421</wp:posOffset>
              </wp:positionH>
              <wp:positionV relativeFrom="page">
                <wp:posOffset>835462</wp:posOffset>
              </wp:positionV>
              <wp:extent cx="676910" cy="177800"/>
              <wp:effectExtent b="0" l="0" r="0" t="0"/>
              <wp:wrapNone/>
              <wp:docPr id="30" name="image4.png"/>
              <a:graphic>
                <a:graphicData uri="http://schemas.openxmlformats.org/drawingml/2006/picture">
                  <pic:pic>
                    <pic:nvPicPr>
                      <pic:cNvPr id="0" name="image4.png"/>
                      <pic:cNvPicPr preferRelativeResize="0"/>
                    </pic:nvPicPr>
                    <pic:blipFill>
                      <a:blip r:embed="rId4"/>
                      <a:srcRect/>
                      <a:stretch>
                        <a:fillRect/>
                      </a:stretch>
                    </pic:blipFill>
                    <pic:spPr>
                      <a:xfrm>
                        <a:off x="0" y="0"/>
                        <a:ext cx="676910" cy="177800"/>
                      </a:xfrm>
                      <a:prstGeom prst="rect"/>
                      <a:ln/>
                    </pic:spPr>
                  </pic:pic>
                </a:graphicData>
              </a:graphic>
            </wp:anchor>
          </w:drawing>
        </mc:Fallback>
      </mc:AlternateConten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4535615</wp:posOffset>
              </wp:positionH>
              <wp:positionV relativeFrom="page">
                <wp:posOffset>835462</wp:posOffset>
              </wp:positionV>
              <wp:extent cx="937894" cy="177800"/>
              <wp:effectExtent b="0" l="0" r="0" t="0"/>
              <wp:wrapNone/>
              <wp:docPr id="35" name=""/>
              <a:graphic>
                <a:graphicData uri="http://schemas.microsoft.com/office/word/2010/wordprocessingShape">
                  <wps:wsp>
                    <wps:cNvSpPr/>
                    <wps:cNvPr id="9" name="Shape 9"/>
                    <wps:spPr>
                      <a:xfrm>
                        <a:off x="4881816" y="3695863"/>
                        <a:ext cx="928369" cy="168275"/>
                      </a:xfrm>
                      <a:prstGeom prst="rect">
                        <a:avLst/>
                      </a:prstGeom>
                      <a:noFill/>
                      <a:ln>
                        <a:noFill/>
                      </a:ln>
                    </wps:spPr>
                    <wps:txbx>
                      <w:txbxContent>
                        <w:p w:rsidR="00000000" w:rsidDel="00000000" w:rsidP="00000000" w:rsidRDefault="00000000" w:rsidRPr="00000000">
                          <w:pPr>
                            <w:spacing w:after="0" w:before="0" w:line="247.00000762939453"/>
                            <w:ind w:left="20" w:right="0" w:firstLine="0"/>
                            <w:jc w:val="left"/>
                            <w:textDirection w:val="btLr"/>
                          </w:pPr>
                          <w:r w:rsidDel="00000000" w:rsidR="00000000" w:rsidRPr="00000000">
                            <w:rPr>
                              <w:rFonts w:ascii="Palatino Linotype" w:cs="Palatino Linotype" w:eastAsia="Palatino Linotype" w:hAnsi="Palatino Linotype"/>
                              <w:b w:val="0"/>
                              <w:i w:val="0"/>
                              <w:smallCaps w:val="0"/>
                              <w:strike w:val="0"/>
                              <w:color w:val="000000"/>
                              <w:sz w:val="22"/>
                              <w:vertAlign w:val="baseline"/>
                            </w:rPr>
                            <w:t xml:space="preserve">Ayuntamiento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4535615</wp:posOffset>
              </wp:positionH>
              <wp:positionV relativeFrom="page">
                <wp:posOffset>835462</wp:posOffset>
              </wp:positionV>
              <wp:extent cx="937894" cy="177800"/>
              <wp:effectExtent b="0" l="0" r="0" t="0"/>
              <wp:wrapNone/>
              <wp:docPr id="35" name="image9.png"/>
              <a:graphic>
                <a:graphicData uri="http://schemas.openxmlformats.org/drawingml/2006/picture">
                  <pic:pic>
                    <pic:nvPicPr>
                      <pic:cNvPr id="0" name="image9.png"/>
                      <pic:cNvPicPr preferRelativeResize="0"/>
                    </pic:nvPicPr>
                    <pic:blipFill>
                      <a:blip r:embed="rId5"/>
                      <a:srcRect/>
                      <a:stretch>
                        <a:fillRect/>
                      </a:stretch>
                    </pic:blipFill>
                    <pic:spPr>
                      <a:xfrm>
                        <a:off x="0" y="0"/>
                        <a:ext cx="937894" cy="177800"/>
                      </a:xfrm>
                      <a:prstGeom prst="rect"/>
                      <a:ln/>
                    </pic:spPr>
                  </pic:pic>
                </a:graphicData>
              </a:graphic>
            </wp:anchor>
          </w:drawing>
        </mc:Fallback>
      </mc:AlternateConten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5658532</wp:posOffset>
              </wp:positionH>
              <wp:positionV relativeFrom="page">
                <wp:posOffset>835462</wp:posOffset>
              </wp:positionV>
              <wp:extent cx="186055" cy="177800"/>
              <wp:effectExtent b="0" l="0" r="0" t="0"/>
              <wp:wrapNone/>
              <wp:docPr id="32" name=""/>
              <a:graphic>
                <a:graphicData uri="http://schemas.microsoft.com/office/word/2010/wordprocessingShape">
                  <wps:wsp>
                    <wps:cNvSpPr/>
                    <wps:cNvPr id="6" name="Shape 6"/>
                    <wps:spPr>
                      <a:xfrm>
                        <a:off x="5257735" y="3695863"/>
                        <a:ext cx="176530" cy="168275"/>
                      </a:xfrm>
                      <a:prstGeom prst="rect">
                        <a:avLst/>
                      </a:prstGeom>
                      <a:noFill/>
                      <a:ln>
                        <a:noFill/>
                      </a:ln>
                    </wps:spPr>
                    <wps:txbx>
                      <w:txbxContent>
                        <w:p w:rsidR="00000000" w:rsidDel="00000000" w:rsidP="00000000" w:rsidRDefault="00000000" w:rsidRPr="00000000">
                          <w:pPr>
                            <w:spacing w:after="0" w:before="0" w:line="247.00000762939453"/>
                            <w:ind w:left="20" w:right="0" w:firstLine="0"/>
                            <w:jc w:val="left"/>
                            <w:textDirection w:val="btLr"/>
                          </w:pPr>
                          <w:r w:rsidDel="00000000" w:rsidR="00000000" w:rsidRPr="00000000">
                            <w:rPr>
                              <w:rFonts w:ascii="Palatino Linotype" w:cs="Palatino Linotype" w:eastAsia="Palatino Linotype" w:hAnsi="Palatino Linotype"/>
                              <w:b w:val="0"/>
                              <w:i w:val="0"/>
                              <w:smallCaps w:val="0"/>
                              <w:strike w:val="0"/>
                              <w:color w:val="000000"/>
                              <w:sz w:val="22"/>
                              <w:vertAlign w:val="baseline"/>
                            </w:rPr>
                            <w:t xml:space="preserve">de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5658532</wp:posOffset>
              </wp:positionH>
              <wp:positionV relativeFrom="page">
                <wp:posOffset>835462</wp:posOffset>
              </wp:positionV>
              <wp:extent cx="186055" cy="177800"/>
              <wp:effectExtent b="0" l="0" r="0" t="0"/>
              <wp:wrapNone/>
              <wp:docPr id="32"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186055" cy="177800"/>
                      </a:xfrm>
                      <a:prstGeom prst="rect"/>
                      <a:ln/>
                    </pic:spPr>
                  </pic:pic>
                </a:graphicData>
              </a:graphic>
            </wp:anchor>
          </w:drawing>
        </mc:Fallback>
      </mc:AlternateConten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6030084</wp:posOffset>
              </wp:positionH>
              <wp:positionV relativeFrom="page">
                <wp:posOffset>835462</wp:posOffset>
              </wp:positionV>
              <wp:extent cx="650875" cy="177800"/>
              <wp:effectExtent b="0" l="0" r="0" t="0"/>
              <wp:wrapNone/>
              <wp:docPr id="33" name=""/>
              <a:graphic>
                <a:graphicData uri="http://schemas.microsoft.com/office/word/2010/wordprocessingShape">
                  <wps:wsp>
                    <wps:cNvSpPr/>
                    <wps:cNvPr id="7" name="Shape 7"/>
                    <wps:spPr>
                      <a:xfrm>
                        <a:off x="5025325" y="3695863"/>
                        <a:ext cx="641350" cy="168275"/>
                      </a:xfrm>
                      <a:prstGeom prst="rect">
                        <a:avLst/>
                      </a:prstGeom>
                      <a:noFill/>
                      <a:ln>
                        <a:noFill/>
                      </a:ln>
                    </wps:spPr>
                    <wps:txbx>
                      <w:txbxContent>
                        <w:p w:rsidR="00000000" w:rsidDel="00000000" w:rsidP="00000000" w:rsidRDefault="00000000" w:rsidRPr="00000000">
                          <w:pPr>
                            <w:spacing w:after="0" w:before="0" w:line="247.00000762939453"/>
                            <w:ind w:left="20" w:right="0" w:firstLine="0"/>
                            <w:jc w:val="left"/>
                            <w:textDirection w:val="btLr"/>
                          </w:pPr>
                          <w:r w:rsidDel="00000000" w:rsidR="00000000" w:rsidRPr="00000000">
                            <w:rPr>
                              <w:rFonts w:ascii="Palatino Linotype" w:cs="Palatino Linotype" w:eastAsia="Palatino Linotype" w:hAnsi="Palatino Linotype"/>
                              <w:b w:val="0"/>
                              <w:i w:val="0"/>
                              <w:smallCaps w:val="0"/>
                              <w:strike w:val="0"/>
                              <w:color w:val="000000"/>
                              <w:sz w:val="22"/>
                              <w:vertAlign w:val="baseline"/>
                            </w:rPr>
                            <w:t xml:space="preserve">Almoloya</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6030084</wp:posOffset>
              </wp:positionH>
              <wp:positionV relativeFrom="page">
                <wp:posOffset>835462</wp:posOffset>
              </wp:positionV>
              <wp:extent cx="650875" cy="177800"/>
              <wp:effectExtent b="0" l="0" r="0" t="0"/>
              <wp:wrapNone/>
              <wp:docPr id="3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50875" cy="177800"/>
                      </a:xfrm>
                      <a:prstGeom prst="rect"/>
                      <a:ln/>
                    </pic:spPr>
                  </pic:pic>
                </a:graphicData>
              </a:graphic>
            </wp:anchor>
          </w:drawing>
        </mc:Fallback>
      </mc:AlternateConten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3043364</wp:posOffset>
              </wp:positionH>
              <wp:positionV relativeFrom="page">
                <wp:posOffset>1024693</wp:posOffset>
              </wp:positionV>
              <wp:extent cx="3142615" cy="177800"/>
              <wp:effectExtent b="0" l="0" r="0" t="0"/>
              <wp:wrapNone/>
              <wp:docPr id="29" name=""/>
              <a:graphic>
                <a:graphicData uri="http://schemas.microsoft.com/office/word/2010/wordprocessingShape">
                  <wps:wsp>
                    <wps:cNvSpPr/>
                    <wps:cNvPr id="3" name="Shape 3"/>
                    <wps:spPr>
                      <a:xfrm>
                        <a:off x="3779455" y="3695863"/>
                        <a:ext cx="3133090" cy="168275"/>
                      </a:xfrm>
                      <a:prstGeom prst="rect">
                        <a:avLst/>
                      </a:prstGeom>
                      <a:noFill/>
                      <a:ln>
                        <a:noFill/>
                      </a:ln>
                    </wps:spPr>
                    <wps:txbx>
                      <w:txbxContent>
                        <w:p w:rsidR="00000000" w:rsidDel="00000000" w:rsidP="00000000" w:rsidRDefault="00000000" w:rsidRPr="00000000">
                          <w:pPr>
                            <w:spacing w:after="0" w:before="0" w:line="247.00000762939453"/>
                            <w:ind w:left="20" w:right="0" w:firstLine="20"/>
                            <w:jc w:val="left"/>
                            <w:textDirection w:val="btLr"/>
                          </w:pPr>
                          <w:r w:rsidDel="00000000" w:rsidR="00000000" w:rsidRPr="00000000">
                            <w:rPr>
                              <w:rFonts w:ascii="Palatino Linotype" w:cs="Palatino Linotype" w:eastAsia="Palatino Linotype" w:hAnsi="Palatino Linotype"/>
                              <w:b w:val="1"/>
                              <w:i w:val="0"/>
                              <w:smallCaps w:val="0"/>
                              <w:strike w:val="0"/>
                              <w:color w:val="000000"/>
                              <w:sz w:val="22"/>
                              <w:vertAlign w:val="baseline"/>
                            </w:rPr>
                            <w:t xml:space="preserve">Comisionado Ponente: Guadalupe Ramírez Peña</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3043364</wp:posOffset>
              </wp:positionH>
              <wp:positionV relativeFrom="page">
                <wp:posOffset>1024693</wp:posOffset>
              </wp:positionV>
              <wp:extent cx="3142615" cy="177800"/>
              <wp:effectExtent b="0" l="0" r="0" t="0"/>
              <wp:wrapNone/>
              <wp:docPr id="2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142615" cy="1778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402" w:hanging="360"/>
      </w:pPr>
      <w:rPr>
        <w:rFonts w:ascii="Noto Sans Symbols" w:cs="Noto Sans Symbols" w:eastAsia="Noto Sans Symbols" w:hAnsi="Noto Sans Symbols"/>
        <w:b w:val="0"/>
        <w:i w:val="0"/>
        <w:sz w:val="22"/>
        <w:szCs w:val="22"/>
      </w:rPr>
    </w:lvl>
    <w:lvl w:ilvl="1">
      <w:start w:val="0"/>
      <w:numFmt w:val="bullet"/>
      <w:lvlText w:val="•"/>
      <w:lvlJc w:val="left"/>
      <w:pPr>
        <w:ind w:left="2224" w:hanging="360"/>
      </w:pPr>
      <w:rPr/>
    </w:lvl>
    <w:lvl w:ilvl="2">
      <w:start w:val="0"/>
      <w:numFmt w:val="bullet"/>
      <w:lvlText w:val="•"/>
      <w:lvlJc w:val="left"/>
      <w:pPr>
        <w:ind w:left="3048" w:hanging="360"/>
      </w:pPr>
      <w:rPr/>
    </w:lvl>
    <w:lvl w:ilvl="3">
      <w:start w:val="0"/>
      <w:numFmt w:val="bullet"/>
      <w:lvlText w:val="•"/>
      <w:lvlJc w:val="left"/>
      <w:pPr>
        <w:ind w:left="3872" w:hanging="360"/>
      </w:pPr>
      <w:rPr/>
    </w:lvl>
    <w:lvl w:ilvl="4">
      <w:start w:val="0"/>
      <w:numFmt w:val="bullet"/>
      <w:lvlText w:val="•"/>
      <w:lvlJc w:val="left"/>
      <w:pPr>
        <w:ind w:left="4696" w:hanging="360"/>
      </w:pPr>
      <w:rPr/>
    </w:lvl>
    <w:lvl w:ilvl="5">
      <w:start w:val="0"/>
      <w:numFmt w:val="bullet"/>
      <w:lvlText w:val="•"/>
      <w:lvlJc w:val="left"/>
      <w:pPr>
        <w:ind w:left="5520" w:hanging="360"/>
      </w:pPr>
      <w:rPr/>
    </w:lvl>
    <w:lvl w:ilvl="6">
      <w:start w:val="0"/>
      <w:numFmt w:val="bullet"/>
      <w:lvlText w:val="•"/>
      <w:lvlJc w:val="left"/>
      <w:pPr>
        <w:ind w:left="6344" w:hanging="360"/>
      </w:pPr>
      <w:rPr/>
    </w:lvl>
    <w:lvl w:ilvl="7">
      <w:start w:val="0"/>
      <w:numFmt w:val="bullet"/>
      <w:lvlText w:val="•"/>
      <w:lvlJc w:val="left"/>
      <w:pPr>
        <w:ind w:left="7168" w:hanging="360"/>
      </w:pPr>
      <w:rPr/>
    </w:lvl>
    <w:lvl w:ilvl="8">
      <w:start w:val="0"/>
      <w:numFmt w:val="bullet"/>
      <w:lvlText w:val="•"/>
      <w:lvlJc w:val="left"/>
      <w:pPr>
        <w:ind w:left="7992"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2" w:lineRule="auto"/>
      <w:ind w:left="20"/>
    </w:pPr>
    <w:rPr>
      <w:rFonts w:ascii="Arial" w:cs="Arial" w:eastAsia="Arial" w:hAnsi="Arial"/>
      <w:sz w:val="24"/>
      <w:szCs w:val="24"/>
    </w:rPr>
  </w:style>
  <w:style w:type="paragraph" w:styleId="Heading2">
    <w:name w:val="heading 2"/>
    <w:basedOn w:val="Normal"/>
    <w:next w:val="Normal"/>
    <w:pPr>
      <w:spacing w:line="246.99999999999994" w:lineRule="auto"/>
      <w:ind w:left="20"/>
    </w:pPr>
    <w:rPr>
      <w:rFonts w:ascii="Palatino Linotype" w:cs="Palatino Linotype" w:eastAsia="Palatino Linotype" w:hAnsi="Palatino Linotype"/>
      <w:b w:val="1"/>
      <w:sz w:val="22"/>
      <w:szCs w:val="22"/>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sz w:val="22"/>
      <w:szCs w:val="22"/>
      <w:lang w:bidi="ar-SA" w:eastAsia="en-US" w:val="es-ES"/>
    </w:rPr>
  </w:style>
  <w:style w:type="paragraph" w:styleId="Heading1">
    <w:name w:val="Heading 1"/>
    <w:basedOn w:val="Normal"/>
    <w:uiPriority w:val="1"/>
    <w:qFormat w:val="1"/>
    <w:pPr>
      <w:spacing w:before="12"/>
      <w:ind w:left="20"/>
      <w:outlineLvl w:val="1"/>
    </w:pPr>
    <w:rPr>
      <w:rFonts w:ascii="Arial MT" w:cs="Arial MT" w:eastAsia="Arial MT" w:hAnsi="Arial MT"/>
      <w:sz w:val="24"/>
      <w:szCs w:val="24"/>
      <w:lang w:bidi="ar-SA" w:eastAsia="en-US" w:val="es-ES"/>
    </w:rPr>
  </w:style>
  <w:style w:type="paragraph" w:styleId="Heading2">
    <w:name w:val="Heading 2"/>
    <w:basedOn w:val="Normal"/>
    <w:uiPriority w:val="1"/>
    <w:qFormat w:val="1"/>
    <w:pPr>
      <w:spacing w:line="247" w:lineRule="exact"/>
      <w:ind w:left="20"/>
      <w:outlineLvl w:val="2"/>
    </w:pPr>
    <w:rPr>
      <w:rFonts w:ascii="Palatino Linotype" w:cs="Palatino Linotype" w:eastAsia="Palatino Linotype" w:hAnsi="Palatino Linotype"/>
      <w:b w:val="1"/>
      <w:bCs w:val="1"/>
      <w:sz w:val="22"/>
      <w:szCs w:val="22"/>
      <w:u w:color="000000" w:val="single"/>
      <w:lang w:bidi="ar-SA" w:eastAsia="en-US" w:val="es-ES"/>
    </w:rPr>
  </w:style>
  <w:style w:type="paragraph" w:styleId="ListParagraph">
    <w:name w:val="List Paragraph"/>
    <w:basedOn w:val="Normal"/>
    <w:uiPriority w:val="1"/>
    <w:qFormat w:val="1"/>
    <w:pPr>
      <w:ind w:left="1402" w:right="115" w:hanging="360"/>
      <w:jc w:val="both"/>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 Id="rId3" Type="http://schemas.openxmlformats.org/officeDocument/2006/relationships/image" Target="media/image8.png"/><Relationship Id="rId4" Type="http://schemas.openxmlformats.org/officeDocument/2006/relationships/image" Target="media/image4.png"/><Relationship Id="rId5" Type="http://schemas.openxmlformats.org/officeDocument/2006/relationships/image" Target="media/image9.pn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9Vapdz1FNn40Byzu+T50ztJ1w==">CgMxLjA4AHIhMTBlOWRSeXN1RFBCTFJURzh1RXBNcHpSUm1VSkgxeEpO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2024-08-30T00:08:32Z</dcterms:created>
  <dc:creator>oswaldo medina hernandez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2013</vt:lpwstr>
  </property>
  <property fmtid="{D5CDD505-2E9C-101B-9397-08002B2CF9AE}" pid="4" name="LastSaved">
    <vt:filetime>2024-08-30T00:00:00Z</vt:filetime>
  </property>
  <property fmtid="{D5CDD505-2E9C-101B-9397-08002B2CF9AE}" pid="5" name="Producer">
    <vt:lpwstr>Microsoft® Word 2013; modified using iText® 5.5.13 ©2000-2018 iText Group NV (AGPL-version)</vt:lpwstr>
  </property>
</Properties>
</file>