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7B68A699"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w:t>
      </w:r>
      <w:r w:rsidR="004F2B9E">
        <w:rPr>
          <w:rFonts w:ascii="Palatino Linotype" w:hAnsi="Palatino Linotype" w:cs="Tahoma"/>
          <w:b/>
        </w:rPr>
        <w:t xml:space="preserve">INFORMACIÓN </w:t>
      </w:r>
      <w:r w:rsidR="00935C69">
        <w:rPr>
          <w:rFonts w:ascii="Palatino Linotype" w:hAnsi="Palatino Linotype" w:cs="Tahoma"/>
          <w:b/>
        </w:rPr>
        <w:t xml:space="preserve">PÚBLICA Y PROTECCIÓN DE DATOS PERSONALES DEL ESTADO DE MÉXICO Y MUNICIPIOS AL RECURSO DE REVISIÓN </w:t>
      </w:r>
      <w:r w:rsidR="00935C69">
        <w:rPr>
          <w:rFonts w:ascii="Palatino Linotype" w:eastAsia="Palatino Linotype" w:hAnsi="Palatino Linotype" w:cs="Palatino Linotype"/>
          <w:b/>
          <w:sz w:val="22"/>
          <w:szCs w:val="22"/>
        </w:rPr>
        <w:t>17314/INFOEM/IP/RR/2022 Y ACUMULADOS</w:t>
      </w:r>
      <w:r w:rsidR="00935C69">
        <w:rPr>
          <w:rFonts w:ascii="Palatino Linotype" w:eastAsia="Palatino Linotype" w:hAnsi="Palatino Linotype" w:cs="Palatino Linotype"/>
          <w:color w:val="000000"/>
        </w:rPr>
        <w:t>,</w:t>
      </w:r>
      <w:r w:rsidR="00935C69">
        <w:rPr>
          <w:rFonts w:ascii="Palatino Linotype" w:hAnsi="Palatino Linotype" w:cs="Tahoma"/>
          <w:b/>
        </w:rPr>
        <w:t xml:space="preserve"> PROMOVIDO EN CONTRA DEL </w:t>
      </w:r>
      <w:r w:rsidR="00935C69">
        <w:rPr>
          <w:rFonts w:ascii="Palatino Linotype" w:eastAsia="Palatino Linotype" w:hAnsi="Palatino Linotype" w:cs="Palatino Linotype"/>
          <w:b/>
        </w:rPr>
        <w:t>AYUNTAMIENTO DE ZINACANTEPEC</w:t>
      </w:r>
      <w:r w:rsidR="00993E45">
        <w:rPr>
          <w:rFonts w:ascii="Palatino Linotype" w:eastAsia="Palatino Linotype" w:hAnsi="Palatino Linotype" w:cs="Palatino Linotype"/>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66FFBB67"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935C69">
        <w:rPr>
          <w:rFonts w:ascii="Palatino Linotype" w:eastAsia="Palatino Linotype" w:hAnsi="Palatino Linotype" w:cs="Palatino Linotype"/>
          <w:b/>
          <w:sz w:val="22"/>
          <w:szCs w:val="22"/>
        </w:rPr>
        <w:t>17314/INFOEM/IP/RR/2022 y acumulados</w:t>
      </w:r>
      <w:r w:rsidR="004F2B9E">
        <w:rPr>
          <w:rFonts w:ascii="Palatino Linotype" w:eastAsia="Palatino Linotype" w:hAnsi="Palatino Linotype" w:cs="Palatino Linotype"/>
          <w:color w:val="000000"/>
        </w:rPr>
        <w:t>,</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517BA">
        <w:rPr>
          <w:rFonts w:ascii="Palatino Linotype" w:hAnsi="Palatino Linotype" w:cs="Arial"/>
        </w:rPr>
        <w:t>l</w:t>
      </w:r>
      <w:r w:rsidR="0068101D">
        <w:rPr>
          <w:rFonts w:ascii="Palatino Linotype" w:hAnsi="Palatino Linotype" w:cs="Arial"/>
        </w:rPr>
        <w:t xml:space="preserve"> </w:t>
      </w:r>
      <w:r w:rsidR="00BC1756">
        <w:rPr>
          <w:rFonts w:ascii="Palatino Linotype" w:hAnsi="Palatino Linotype" w:cs="Arial"/>
        </w:rPr>
        <w:t xml:space="preserve"> </w:t>
      </w:r>
      <w:r w:rsidR="00935C69">
        <w:rPr>
          <w:rFonts w:ascii="Palatino Linotype" w:eastAsia="Palatino Linotype" w:hAnsi="Palatino Linotype" w:cs="Palatino Linotype"/>
          <w:b/>
        </w:rPr>
        <w:t>Ayuntamiento de Zinacantepec</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2F826B30"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935C69">
        <w:rPr>
          <w:rFonts w:ascii="Palatino Linotype" w:eastAsia="Calibri" w:hAnsi="Palatino Linotype" w:cs="Arial"/>
        </w:rPr>
        <w:t>s</w:t>
      </w:r>
      <w:r w:rsidR="008C19BE">
        <w:rPr>
          <w:rFonts w:ascii="Palatino Linotype" w:eastAsia="Calibri" w:hAnsi="Palatino Linotype" w:cs="Arial"/>
        </w:rPr>
        <w:t xml:space="preserve"> solicitud</w:t>
      </w:r>
      <w:r w:rsidR="00935C69">
        <w:rPr>
          <w:rFonts w:ascii="Palatino Linotype" w:eastAsia="Calibri" w:hAnsi="Palatino Linotype" w:cs="Arial"/>
        </w:rPr>
        <w:t>es</w:t>
      </w:r>
      <w:r w:rsidR="00BF358F">
        <w:rPr>
          <w:rFonts w:ascii="Palatino Linotype" w:eastAsia="Calibri" w:hAnsi="Palatino Linotype" w:cs="Arial"/>
        </w:rPr>
        <w:t xml:space="preserve"> de información pública</w:t>
      </w:r>
      <w:r w:rsidR="00B64C7A">
        <w:rPr>
          <w:rFonts w:ascii="Palatino Linotype" w:hAnsi="Palatino Linotype"/>
          <w:b/>
          <w:bCs/>
        </w:rPr>
        <w:t>,</w:t>
      </w:r>
      <w:r w:rsidR="00BF358F">
        <w:rPr>
          <w:rFonts w:ascii="Palatino Linotype" w:hAnsi="Palatino Linotype" w:cs="Arial"/>
          <w:b/>
          <w:lang w:eastAsia="es-MX"/>
        </w:rPr>
        <w:t xml:space="preserve"> </w:t>
      </w:r>
      <w:r w:rsidR="002362D7">
        <w:rPr>
          <w:rFonts w:ascii="Palatino Linotype" w:hAnsi="Palatino Linotype" w:cs="Arial"/>
        </w:rPr>
        <w:t>mediante la</w:t>
      </w:r>
      <w:r w:rsidR="00935C69">
        <w:rPr>
          <w:rFonts w:ascii="Palatino Linotype" w:hAnsi="Palatino Linotype" w:cs="Arial"/>
        </w:rPr>
        <w:t>s</w:t>
      </w:r>
      <w:r w:rsidR="00BF358F">
        <w:rPr>
          <w:rFonts w:ascii="Palatino Linotype" w:hAnsi="Palatino Linotype" w:cs="Arial"/>
        </w:rPr>
        <w:t xml:space="preserve"> cual</w:t>
      </w:r>
      <w:r w:rsidR="00935C69">
        <w:rPr>
          <w:rFonts w:ascii="Palatino Linotype" w:hAnsi="Palatino Linotype" w:cs="Arial"/>
        </w:rPr>
        <w:t>es</w:t>
      </w:r>
      <w:r w:rsidR="00BF358F">
        <w:rPr>
          <w:rFonts w:ascii="Palatino Linotype" w:hAnsi="Palatino Linotype" w:cs="Arial"/>
        </w:rPr>
        <w:t xml:space="preserve"> </w:t>
      </w:r>
      <w:r w:rsidR="004F2B9E">
        <w:rPr>
          <w:rFonts w:ascii="Palatino Linotype" w:hAnsi="Palatino Linotype" w:cs="Arial"/>
        </w:rPr>
        <w:t xml:space="preserve">requirió </w:t>
      </w:r>
      <w:r w:rsidR="00BF358F">
        <w:rPr>
          <w:rFonts w:ascii="Palatino Linotype" w:hAnsi="Palatino Linotype" w:cs="Arial"/>
        </w:rPr>
        <w:t>la siguiente información:</w:t>
      </w:r>
    </w:p>
    <w:p w14:paraId="0304A35F" w14:textId="77777777" w:rsidR="00353113" w:rsidRDefault="00353113" w:rsidP="00353113">
      <w:pPr>
        <w:ind w:left="850" w:right="899"/>
        <w:jc w:val="both"/>
        <w:rPr>
          <w:rFonts w:ascii="Palatino Linotype" w:eastAsia="Palatino Linotype" w:hAnsi="Palatino Linotype" w:cs="Palatino Linotype"/>
          <w:i/>
          <w:sz w:val="22"/>
          <w:szCs w:val="22"/>
          <w:lang w:val="es-MX"/>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69"/>
      </w:tblGrid>
      <w:tr w:rsidR="00935C69" w14:paraId="7D02F713" w14:textId="77777777" w:rsidTr="00935C69">
        <w:tc>
          <w:tcPr>
            <w:tcW w:w="3256" w:type="dxa"/>
            <w:tcBorders>
              <w:top w:val="single" w:sz="4" w:space="0" w:color="000000"/>
              <w:left w:val="single" w:sz="4" w:space="0" w:color="000000"/>
              <w:bottom w:val="single" w:sz="4" w:space="0" w:color="000000"/>
              <w:right w:val="single" w:sz="4" w:space="0" w:color="000000"/>
            </w:tcBorders>
            <w:shd w:val="clear" w:color="auto" w:fill="D9D9D9"/>
            <w:hideMark/>
          </w:tcPr>
          <w:p w14:paraId="3BCA7FB0" w14:textId="77777777" w:rsidR="00935C69" w:rsidRDefault="00935C69">
            <w:pPr>
              <w:spacing w:line="276" w:lineRule="auto"/>
              <w:jc w:val="both"/>
              <w:rPr>
                <w:rFonts w:ascii="Palatino Linotype" w:eastAsia="Palatino Linotype" w:hAnsi="Palatino Linotype" w:cs="Palatino Linotype"/>
                <w:b/>
                <w:i/>
                <w:sz w:val="22"/>
                <w:szCs w:val="22"/>
              </w:rPr>
            </w:pPr>
            <w:bookmarkStart w:id="1" w:name="_Hlk129194160"/>
            <w:r>
              <w:rPr>
                <w:rFonts w:ascii="Palatino Linotype" w:eastAsia="Palatino Linotype" w:hAnsi="Palatino Linotype" w:cs="Palatino Linotype"/>
                <w:b/>
                <w:i/>
                <w:sz w:val="22"/>
                <w:szCs w:val="22"/>
              </w:rPr>
              <w:lastRenderedPageBreak/>
              <w:t>Número de solicitud</w:t>
            </w:r>
          </w:p>
        </w:tc>
        <w:tc>
          <w:tcPr>
            <w:tcW w:w="5670" w:type="dxa"/>
            <w:tcBorders>
              <w:top w:val="single" w:sz="4" w:space="0" w:color="000000"/>
              <w:left w:val="single" w:sz="4" w:space="0" w:color="000000"/>
              <w:bottom w:val="single" w:sz="4" w:space="0" w:color="000000"/>
              <w:right w:val="single" w:sz="4" w:space="0" w:color="000000"/>
            </w:tcBorders>
            <w:shd w:val="clear" w:color="auto" w:fill="D9D9D9"/>
            <w:hideMark/>
          </w:tcPr>
          <w:p w14:paraId="629158A7" w14:textId="77777777" w:rsidR="00935C69" w:rsidRDefault="00935C69">
            <w:pPr>
              <w:spacing w:line="276" w:lineRule="auto"/>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935C69" w14:paraId="4D2C98AF" w14:textId="77777777" w:rsidTr="00935C69">
        <w:tc>
          <w:tcPr>
            <w:tcW w:w="3256" w:type="dxa"/>
            <w:tcBorders>
              <w:top w:val="single" w:sz="4" w:space="0" w:color="000000"/>
              <w:left w:val="single" w:sz="4" w:space="0" w:color="000000"/>
              <w:bottom w:val="single" w:sz="4" w:space="0" w:color="000000"/>
              <w:right w:val="single" w:sz="4" w:space="0" w:color="000000"/>
            </w:tcBorders>
            <w:hideMark/>
          </w:tcPr>
          <w:p w14:paraId="75CD9021" w14:textId="77777777" w:rsidR="00935C69" w:rsidRDefault="00935C69">
            <w:pPr>
              <w:spacing w:line="276"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01214/ZINACANT/IP/2022</w:t>
            </w:r>
            <w:r>
              <w:rPr>
                <w:rFonts w:ascii="Palatino Linotype" w:eastAsia="Palatino Linotype" w:hAnsi="Palatino Linotype" w:cs="Palatino Linotype"/>
                <w:b/>
                <w:i/>
                <w:sz w:val="22"/>
                <w:szCs w:val="22"/>
              </w:rPr>
              <w:tab/>
            </w:r>
            <w:bookmarkStart w:id="2" w:name="_heading=h.3znysh7"/>
            <w:bookmarkEnd w:id="2"/>
          </w:p>
        </w:tc>
        <w:tc>
          <w:tcPr>
            <w:tcW w:w="5670" w:type="dxa"/>
            <w:tcBorders>
              <w:top w:val="single" w:sz="4" w:space="0" w:color="000000"/>
              <w:left w:val="single" w:sz="4" w:space="0" w:color="000000"/>
              <w:bottom w:val="single" w:sz="4" w:space="0" w:color="000000"/>
              <w:right w:val="single" w:sz="4" w:space="0" w:color="000000"/>
            </w:tcBorders>
            <w:hideMark/>
          </w:tcPr>
          <w:p w14:paraId="6A1F487B" w14:textId="77777777" w:rsidR="00935C69" w:rsidRDefault="00935C69">
            <w:pPr>
              <w:spacing w:line="276"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los recibos de nómina de todo el personal del Ayuntamiento de la primera quincena de noviembre 2022</w:t>
            </w:r>
          </w:p>
        </w:tc>
      </w:tr>
      <w:tr w:rsidR="00935C69" w14:paraId="7E2E0AE6" w14:textId="77777777" w:rsidTr="00935C69">
        <w:tc>
          <w:tcPr>
            <w:tcW w:w="3256" w:type="dxa"/>
            <w:tcBorders>
              <w:top w:val="single" w:sz="4" w:space="0" w:color="000000"/>
              <w:left w:val="single" w:sz="4" w:space="0" w:color="000000"/>
              <w:bottom w:val="single" w:sz="4" w:space="0" w:color="000000"/>
              <w:right w:val="single" w:sz="4" w:space="0" w:color="000000"/>
            </w:tcBorders>
            <w:hideMark/>
          </w:tcPr>
          <w:p w14:paraId="42EA5108" w14:textId="77777777" w:rsidR="00935C69" w:rsidRDefault="00935C69">
            <w:pPr>
              <w:spacing w:line="276"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01221/ZINACANT/IP/2022</w:t>
            </w:r>
            <w:r>
              <w:rPr>
                <w:rFonts w:ascii="Palatino Linotype" w:eastAsia="Palatino Linotype" w:hAnsi="Palatino Linotype" w:cs="Palatino Linotype"/>
                <w:b/>
                <w:i/>
                <w:sz w:val="22"/>
                <w:szCs w:val="22"/>
              </w:rPr>
              <w:tab/>
            </w:r>
          </w:p>
        </w:tc>
        <w:tc>
          <w:tcPr>
            <w:tcW w:w="5670" w:type="dxa"/>
            <w:tcBorders>
              <w:top w:val="single" w:sz="4" w:space="0" w:color="000000"/>
              <w:left w:val="single" w:sz="4" w:space="0" w:color="000000"/>
              <w:bottom w:val="single" w:sz="4" w:space="0" w:color="000000"/>
              <w:right w:val="single" w:sz="4" w:space="0" w:color="000000"/>
            </w:tcBorders>
            <w:hideMark/>
          </w:tcPr>
          <w:p w14:paraId="3233897B" w14:textId="77777777" w:rsidR="00935C69" w:rsidRDefault="00935C69">
            <w:pPr>
              <w:spacing w:line="276"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los recibos de nómina del tesorero municipal de enero a noviembre 2022</w:t>
            </w:r>
          </w:p>
        </w:tc>
      </w:tr>
      <w:tr w:rsidR="00935C69" w14:paraId="41AA17FE" w14:textId="77777777" w:rsidTr="00935C69">
        <w:tc>
          <w:tcPr>
            <w:tcW w:w="3256" w:type="dxa"/>
            <w:tcBorders>
              <w:top w:val="single" w:sz="4" w:space="0" w:color="000000"/>
              <w:left w:val="single" w:sz="4" w:space="0" w:color="000000"/>
              <w:bottom w:val="single" w:sz="4" w:space="0" w:color="000000"/>
              <w:right w:val="single" w:sz="4" w:space="0" w:color="000000"/>
            </w:tcBorders>
            <w:hideMark/>
          </w:tcPr>
          <w:p w14:paraId="476503E1" w14:textId="77777777" w:rsidR="00935C69" w:rsidRDefault="00935C69">
            <w:pPr>
              <w:spacing w:line="276"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01286/ZINACANT/IP/2022</w:t>
            </w:r>
            <w:r>
              <w:rPr>
                <w:rFonts w:ascii="Palatino Linotype" w:eastAsia="Palatino Linotype" w:hAnsi="Palatino Linotype" w:cs="Palatino Linotype"/>
                <w:b/>
                <w:i/>
                <w:sz w:val="22"/>
                <w:szCs w:val="22"/>
              </w:rPr>
              <w:tab/>
            </w:r>
          </w:p>
        </w:tc>
        <w:tc>
          <w:tcPr>
            <w:tcW w:w="5670" w:type="dxa"/>
            <w:tcBorders>
              <w:top w:val="single" w:sz="4" w:space="0" w:color="000000"/>
              <w:left w:val="single" w:sz="4" w:space="0" w:color="000000"/>
              <w:bottom w:val="single" w:sz="4" w:space="0" w:color="000000"/>
              <w:right w:val="single" w:sz="4" w:space="0" w:color="000000"/>
            </w:tcBorders>
            <w:hideMark/>
          </w:tcPr>
          <w:p w14:paraId="09529EFD" w14:textId="77777777" w:rsidR="00935C69" w:rsidRDefault="00935C69">
            <w:pPr>
              <w:spacing w:line="276"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TODOS LOS RECIBOS DE NÓMINA DE LA DIRECTORA DE ADMINISTRACIÓN</w:t>
            </w:r>
          </w:p>
        </w:tc>
      </w:tr>
      <w:tr w:rsidR="00935C69" w14:paraId="6AB7CC4B" w14:textId="77777777" w:rsidTr="00935C69">
        <w:tc>
          <w:tcPr>
            <w:tcW w:w="3256" w:type="dxa"/>
            <w:tcBorders>
              <w:top w:val="single" w:sz="4" w:space="0" w:color="000000"/>
              <w:left w:val="single" w:sz="4" w:space="0" w:color="000000"/>
              <w:bottom w:val="single" w:sz="4" w:space="0" w:color="000000"/>
              <w:right w:val="single" w:sz="4" w:space="0" w:color="000000"/>
            </w:tcBorders>
            <w:hideMark/>
          </w:tcPr>
          <w:p w14:paraId="35673B13" w14:textId="77777777" w:rsidR="00935C69" w:rsidRDefault="00935C69">
            <w:pPr>
              <w:spacing w:line="276"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01260/ZINACANT/IP/2022</w:t>
            </w:r>
            <w:r>
              <w:rPr>
                <w:rFonts w:ascii="Palatino Linotype" w:eastAsia="Palatino Linotype" w:hAnsi="Palatino Linotype" w:cs="Palatino Linotype"/>
                <w:b/>
                <w:i/>
                <w:sz w:val="22"/>
                <w:szCs w:val="22"/>
              </w:rPr>
              <w:tab/>
            </w:r>
          </w:p>
        </w:tc>
        <w:tc>
          <w:tcPr>
            <w:tcW w:w="5670" w:type="dxa"/>
            <w:tcBorders>
              <w:top w:val="single" w:sz="4" w:space="0" w:color="000000"/>
              <w:left w:val="single" w:sz="4" w:space="0" w:color="000000"/>
              <w:bottom w:val="single" w:sz="4" w:space="0" w:color="000000"/>
              <w:right w:val="single" w:sz="4" w:space="0" w:color="000000"/>
            </w:tcBorders>
            <w:hideMark/>
          </w:tcPr>
          <w:p w14:paraId="54520C89" w14:textId="77777777" w:rsidR="00935C69" w:rsidRDefault="00935C69">
            <w:pPr>
              <w:spacing w:line="276"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TODOS LOS RECIBOS DE NÓMINA DEL PRESIDENTE MUNICIPAL</w:t>
            </w:r>
          </w:p>
        </w:tc>
      </w:tr>
      <w:tr w:rsidR="00935C69" w14:paraId="15E73764" w14:textId="77777777" w:rsidTr="00935C69">
        <w:tc>
          <w:tcPr>
            <w:tcW w:w="3256" w:type="dxa"/>
            <w:tcBorders>
              <w:top w:val="single" w:sz="4" w:space="0" w:color="000000"/>
              <w:left w:val="single" w:sz="4" w:space="0" w:color="000000"/>
              <w:bottom w:val="single" w:sz="4" w:space="0" w:color="000000"/>
              <w:right w:val="single" w:sz="4" w:space="0" w:color="000000"/>
            </w:tcBorders>
            <w:hideMark/>
          </w:tcPr>
          <w:p w14:paraId="282541FF" w14:textId="77777777" w:rsidR="00935C69" w:rsidRDefault="00935C69">
            <w:pPr>
              <w:spacing w:line="276"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01246/ZINACANT/IP/2022</w:t>
            </w:r>
            <w:r>
              <w:rPr>
                <w:rFonts w:ascii="Palatino Linotype" w:eastAsia="Palatino Linotype" w:hAnsi="Palatino Linotype" w:cs="Palatino Linotype"/>
                <w:b/>
                <w:i/>
                <w:sz w:val="22"/>
                <w:szCs w:val="22"/>
              </w:rPr>
              <w:tab/>
            </w:r>
          </w:p>
        </w:tc>
        <w:tc>
          <w:tcPr>
            <w:tcW w:w="5670" w:type="dxa"/>
            <w:tcBorders>
              <w:top w:val="single" w:sz="4" w:space="0" w:color="000000"/>
              <w:left w:val="single" w:sz="4" w:space="0" w:color="000000"/>
              <w:bottom w:val="single" w:sz="4" w:space="0" w:color="000000"/>
              <w:right w:val="single" w:sz="4" w:space="0" w:color="000000"/>
            </w:tcBorders>
            <w:hideMark/>
          </w:tcPr>
          <w:p w14:paraId="3861AAEE" w14:textId="77777777" w:rsidR="00935C69" w:rsidRDefault="00935C69">
            <w:pPr>
              <w:spacing w:line="276"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TODOS LOS RECIBOS DE NÓMINA DEL IMCUFIDEZ DEL AÑO 2022</w:t>
            </w:r>
          </w:p>
        </w:tc>
      </w:tr>
      <w:tr w:rsidR="00935C69" w14:paraId="6FC26AC0" w14:textId="77777777" w:rsidTr="00935C69">
        <w:tc>
          <w:tcPr>
            <w:tcW w:w="3256" w:type="dxa"/>
            <w:tcBorders>
              <w:top w:val="single" w:sz="4" w:space="0" w:color="000000"/>
              <w:left w:val="single" w:sz="4" w:space="0" w:color="000000"/>
              <w:bottom w:val="single" w:sz="4" w:space="0" w:color="000000"/>
              <w:right w:val="single" w:sz="4" w:space="0" w:color="000000"/>
            </w:tcBorders>
            <w:hideMark/>
          </w:tcPr>
          <w:p w14:paraId="6244C361" w14:textId="77777777" w:rsidR="00935C69" w:rsidRDefault="00935C69">
            <w:pPr>
              <w:spacing w:line="276"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01242/ZINACANT/IP/2022</w:t>
            </w:r>
          </w:p>
        </w:tc>
        <w:tc>
          <w:tcPr>
            <w:tcW w:w="5670" w:type="dxa"/>
            <w:tcBorders>
              <w:top w:val="single" w:sz="4" w:space="0" w:color="000000"/>
              <w:left w:val="single" w:sz="4" w:space="0" w:color="000000"/>
              <w:bottom w:val="single" w:sz="4" w:space="0" w:color="000000"/>
              <w:right w:val="single" w:sz="4" w:space="0" w:color="000000"/>
            </w:tcBorders>
            <w:hideMark/>
          </w:tcPr>
          <w:p w14:paraId="03084818" w14:textId="77777777" w:rsidR="00935C69" w:rsidRDefault="00935C69">
            <w:pPr>
              <w:spacing w:line="276"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TODOS LOS RECIBOS DE NÓMINA DE LA DIRECCIÓN JURÍDICA Y DE LA DE SEGURIDAD PÚBLICA DE LA PRIMERA QUINCENA DE NOVIEMBRE 2022</w:t>
            </w:r>
          </w:p>
        </w:tc>
        <w:bookmarkEnd w:id="1"/>
      </w:tr>
    </w:tbl>
    <w:p w14:paraId="404A9410" w14:textId="77777777" w:rsidR="002027E5" w:rsidRDefault="002027E5" w:rsidP="002027E5">
      <w:pPr>
        <w:ind w:right="51"/>
        <w:jc w:val="both"/>
        <w:rPr>
          <w:rFonts w:ascii="Palatino Linotype" w:eastAsia="Palatino Linotype" w:hAnsi="Palatino Linotype" w:cs="Palatino Linotype"/>
        </w:rPr>
      </w:pPr>
    </w:p>
    <w:p w14:paraId="4C862EAF" w14:textId="084DA646" w:rsidR="004F2B9E" w:rsidRDefault="004F2B9E" w:rsidP="004F2B9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las constancias que obran en 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fue omiso en entregar la</w:t>
      </w:r>
      <w:r w:rsidR="00935C69">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respuesta</w:t>
      </w:r>
      <w:r w:rsidR="00935C69">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a la</w:t>
      </w:r>
      <w:r w:rsidR="00935C69">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solicitud</w:t>
      </w:r>
      <w:r w:rsidR="00935C69">
        <w:rPr>
          <w:rFonts w:ascii="Palatino Linotype" w:eastAsia="Palatino Linotype" w:hAnsi="Palatino Linotype" w:cs="Palatino Linotype"/>
          <w:color w:val="000000"/>
        </w:rPr>
        <w:t>es</w:t>
      </w:r>
      <w:r>
        <w:rPr>
          <w:rFonts w:ascii="Palatino Linotype" w:eastAsia="Palatino Linotype" w:hAnsi="Palatino Linotype" w:cs="Palatino Linotype"/>
          <w:color w:val="000000"/>
        </w:rPr>
        <w:t xml:space="preserve"> de Información Pública realizada por l</w:t>
      </w:r>
      <w:r>
        <w:rPr>
          <w:rFonts w:ascii="Palatino Linotype" w:eastAsia="Palatino Linotype" w:hAnsi="Palatino Linotype" w:cs="Palatino Linotype"/>
          <w:color w:val="000000"/>
          <w:lang w:val="es-419"/>
        </w:rPr>
        <w:t xml:space="preserve">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el caso que nos ocupa.</w:t>
      </w:r>
    </w:p>
    <w:p w14:paraId="52B9C285" w14:textId="77777777" w:rsidR="004F2B9E" w:rsidRDefault="004F2B9E" w:rsidP="004F2B9E">
      <w:pPr>
        <w:spacing w:line="360" w:lineRule="auto"/>
        <w:jc w:val="both"/>
        <w:rPr>
          <w:rFonts w:ascii="Palatino Linotype" w:eastAsia="Palatino Linotype" w:hAnsi="Palatino Linotype" w:cs="Palatino Linotype"/>
          <w:color w:val="000000"/>
          <w:lang w:val="es-MX"/>
        </w:rPr>
      </w:pPr>
    </w:p>
    <w:p w14:paraId="570B24AE" w14:textId="24846E40" w:rsidR="009C666B" w:rsidRDefault="006517BA" w:rsidP="009C666B">
      <w:pPr>
        <w:spacing w:line="360" w:lineRule="auto"/>
        <w:ind w:right="141"/>
        <w:jc w:val="both"/>
        <w:rPr>
          <w:rFonts w:ascii="Palatino Linotype" w:hAnsi="Palatino Linotype" w:cs="Arial"/>
          <w:bCs/>
          <w:i/>
        </w:rPr>
      </w:pPr>
      <w:r>
        <w:rPr>
          <w:rFonts w:ascii="Palatino Linotype" w:hAnsi="Palatino Linotype" w:cs="Arial"/>
        </w:rPr>
        <w:t>D</w:t>
      </w:r>
      <w:r w:rsidR="0067381F">
        <w:rPr>
          <w:rFonts w:ascii="Palatino Linotype" w:hAnsi="Palatino Linotype" w:cs="Arial"/>
        </w:rPr>
        <w:t xml:space="preserve">erivado de la respuesta emitida por el Sujeto Obligado, el Recurrente, </w:t>
      </w:r>
      <w:r w:rsidR="0067381F">
        <w:rPr>
          <w:rFonts w:ascii="Palatino Linotype" w:hAnsi="Palatino Linotype" w:cs="Arial"/>
          <w:bCs/>
        </w:rPr>
        <w:t>interpuso el recurso de revisión, señalando sustancialmente como sus razones o motivos de inconformidad, lo siguiente:</w:t>
      </w:r>
      <w:r w:rsidR="00CE217B">
        <w:rPr>
          <w:rFonts w:ascii="Palatino Linotype" w:hAnsi="Palatino Linotype" w:cs="Arial"/>
          <w:bCs/>
          <w:i/>
        </w:rPr>
        <w:t xml:space="preserve"> </w:t>
      </w:r>
      <w:r w:rsidR="00CE217B" w:rsidRPr="00CE217B">
        <w:rPr>
          <w:rFonts w:ascii="Palatino Linotype" w:hAnsi="Palatino Linotype" w:cs="Arial"/>
          <w:bCs/>
          <w:i/>
        </w:rPr>
        <w:t>“</w:t>
      </w:r>
    </w:p>
    <w:p w14:paraId="3FF1A713" w14:textId="77777777" w:rsidR="002362D7" w:rsidRDefault="002362D7" w:rsidP="009C666B">
      <w:pPr>
        <w:spacing w:line="360" w:lineRule="auto"/>
        <w:ind w:right="141"/>
        <w:jc w:val="both"/>
        <w:rPr>
          <w:rFonts w:ascii="Palatino Linotype" w:hAnsi="Palatino Linotype" w:cs="Arial"/>
          <w:bCs/>
          <w:i/>
        </w:rPr>
      </w:pPr>
    </w:p>
    <w:tbl>
      <w:tblPr>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021"/>
      </w:tblGrid>
      <w:tr w:rsidR="00935C69" w14:paraId="262C39EA" w14:textId="77777777" w:rsidTr="00935C69">
        <w:tc>
          <w:tcPr>
            <w:tcW w:w="2972" w:type="dxa"/>
            <w:tcBorders>
              <w:top w:val="single" w:sz="4" w:space="0" w:color="000000"/>
              <w:left w:val="single" w:sz="4" w:space="0" w:color="000000"/>
              <w:bottom w:val="single" w:sz="4" w:space="0" w:color="000000"/>
              <w:right w:val="single" w:sz="4" w:space="0" w:color="000000"/>
            </w:tcBorders>
            <w:shd w:val="clear" w:color="auto" w:fill="D9D9D9"/>
            <w:hideMark/>
          </w:tcPr>
          <w:p w14:paraId="2E2FABC4" w14:textId="77777777" w:rsidR="00935C69" w:rsidRDefault="00935C69">
            <w:pPr>
              <w:spacing w:line="276" w:lineRule="auto"/>
              <w:jc w:val="center"/>
              <w:rPr>
                <w:rFonts w:ascii="Palatino Linotype" w:eastAsia="Palatino Linotype" w:hAnsi="Palatino Linotype" w:cs="Palatino Linotype"/>
                <w:b/>
                <w:i/>
                <w:sz w:val="20"/>
                <w:szCs w:val="20"/>
              </w:rPr>
            </w:pPr>
            <w:bookmarkStart w:id="3" w:name="_Hlk129194225"/>
            <w:r>
              <w:rPr>
                <w:rFonts w:ascii="Palatino Linotype" w:eastAsia="Palatino Linotype" w:hAnsi="Palatino Linotype" w:cs="Palatino Linotype"/>
                <w:b/>
                <w:i/>
                <w:sz w:val="20"/>
                <w:szCs w:val="20"/>
              </w:rPr>
              <w:t>Recurso de revisión</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75DD5198" w14:textId="77777777" w:rsidR="00935C69" w:rsidRDefault="00935C69">
            <w:pPr>
              <w:spacing w:line="276" w:lineRule="auto"/>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tc>
        <w:tc>
          <w:tcPr>
            <w:tcW w:w="3021" w:type="dxa"/>
            <w:tcBorders>
              <w:top w:val="single" w:sz="4" w:space="0" w:color="000000"/>
              <w:left w:val="single" w:sz="4" w:space="0" w:color="000000"/>
              <w:bottom w:val="single" w:sz="4" w:space="0" w:color="000000"/>
              <w:right w:val="single" w:sz="4" w:space="0" w:color="000000"/>
            </w:tcBorders>
            <w:shd w:val="clear" w:color="auto" w:fill="D9D9D9"/>
            <w:hideMark/>
          </w:tcPr>
          <w:p w14:paraId="46903ACA" w14:textId="77777777" w:rsidR="00935C69" w:rsidRDefault="00935C69">
            <w:pPr>
              <w:spacing w:line="276" w:lineRule="auto"/>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Motivos de inconformidad.</w:t>
            </w:r>
          </w:p>
        </w:tc>
      </w:tr>
      <w:tr w:rsidR="00935C69" w14:paraId="2EB8040A" w14:textId="77777777" w:rsidTr="00935C69">
        <w:tc>
          <w:tcPr>
            <w:tcW w:w="2972" w:type="dxa"/>
            <w:tcBorders>
              <w:top w:val="single" w:sz="4" w:space="0" w:color="000000"/>
              <w:left w:val="single" w:sz="4" w:space="0" w:color="000000"/>
              <w:bottom w:val="single" w:sz="4" w:space="0" w:color="000000"/>
              <w:right w:val="single" w:sz="4" w:space="0" w:color="000000"/>
            </w:tcBorders>
            <w:hideMark/>
          </w:tcPr>
          <w:p w14:paraId="09B69A61" w14:textId="77777777" w:rsidR="00935C69" w:rsidRDefault="00935C69">
            <w:pPr>
              <w:spacing w:line="276"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17314/INFOEM/IP/RR/2022</w:t>
            </w:r>
          </w:p>
        </w:tc>
        <w:tc>
          <w:tcPr>
            <w:tcW w:w="2977" w:type="dxa"/>
            <w:tcBorders>
              <w:top w:val="single" w:sz="4" w:space="0" w:color="000000"/>
              <w:left w:val="single" w:sz="4" w:space="0" w:color="000000"/>
              <w:bottom w:val="single" w:sz="4" w:space="0" w:color="000000"/>
              <w:right w:val="single" w:sz="4" w:space="0" w:color="000000"/>
            </w:tcBorders>
            <w:hideMark/>
          </w:tcPr>
          <w:p w14:paraId="3D4D42F2"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c>
          <w:tcPr>
            <w:tcW w:w="3021" w:type="dxa"/>
            <w:tcBorders>
              <w:top w:val="single" w:sz="4" w:space="0" w:color="000000"/>
              <w:left w:val="single" w:sz="4" w:space="0" w:color="000000"/>
              <w:bottom w:val="single" w:sz="4" w:space="0" w:color="000000"/>
              <w:right w:val="single" w:sz="4" w:space="0" w:color="000000"/>
            </w:tcBorders>
            <w:hideMark/>
          </w:tcPr>
          <w:p w14:paraId="580E113C"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r>
      <w:tr w:rsidR="00935C69" w14:paraId="4746F1D2" w14:textId="77777777" w:rsidTr="00935C69">
        <w:tc>
          <w:tcPr>
            <w:tcW w:w="2972" w:type="dxa"/>
            <w:tcBorders>
              <w:top w:val="single" w:sz="4" w:space="0" w:color="000000"/>
              <w:left w:val="single" w:sz="4" w:space="0" w:color="000000"/>
              <w:bottom w:val="single" w:sz="4" w:space="0" w:color="000000"/>
              <w:right w:val="single" w:sz="4" w:space="0" w:color="000000"/>
            </w:tcBorders>
            <w:hideMark/>
          </w:tcPr>
          <w:p w14:paraId="647FB3EB" w14:textId="77777777" w:rsidR="00935C69" w:rsidRDefault="00935C69">
            <w:pPr>
              <w:spacing w:line="276"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17321/INFOEM/IP/RR/2022</w:t>
            </w:r>
          </w:p>
        </w:tc>
        <w:tc>
          <w:tcPr>
            <w:tcW w:w="2977" w:type="dxa"/>
            <w:tcBorders>
              <w:top w:val="single" w:sz="4" w:space="0" w:color="000000"/>
              <w:left w:val="single" w:sz="4" w:space="0" w:color="000000"/>
              <w:bottom w:val="single" w:sz="4" w:space="0" w:color="000000"/>
              <w:right w:val="single" w:sz="4" w:space="0" w:color="000000"/>
            </w:tcBorders>
            <w:hideMark/>
          </w:tcPr>
          <w:p w14:paraId="122638BB"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c>
          <w:tcPr>
            <w:tcW w:w="3021" w:type="dxa"/>
            <w:tcBorders>
              <w:top w:val="single" w:sz="4" w:space="0" w:color="000000"/>
              <w:left w:val="single" w:sz="4" w:space="0" w:color="000000"/>
              <w:bottom w:val="single" w:sz="4" w:space="0" w:color="000000"/>
              <w:right w:val="single" w:sz="4" w:space="0" w:color="000000"/>
            </w:tcBorders>
            <w:hideMark/>
          </w:tcPr>
          <w:p w14:paraId="5F5B2929"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r>
      <w:tr w:rsidR="00935C69" w14:paraId="2A73088E" w14:textId="77777777" w:rsidTr="00935C69">
        <w:tc>
          <w:tcPr>
            <w:tcW w:w="2972" w:type="dxa"/>
            <w:tcBorders>
              <w:top w:val="single" w:sz="4" w:space="0" w:color="000000"/>
              <w:left w:val="single" w:sz="4" w:space="0" w:color="000000"/>
              <w:bottom w:val="single" w:sz="4" w:space="0" w:color="000000"/>
              <w:right w:val="single" w:sz="4" w:space="0" w:color="000000"/>
            </w:tcBorders>
            <w:hideMark/>
          </w:tcPr>
          <w:p w14:paraId="07B7DCA9" w14:textId="77777777" w:rsidR="00935C69" w:rsidRDefault="00935C69">
            <w:pPr>
              <w:spacing w:line="276"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lastRenderedPageBreak/>
              <w:t>17573/INFOEM/IP/RR/2022</w:t>
            </w:r>
          </w:p>
        </w:tc>
        <w:tc>
          <w:tcPr>
            <w:tcW w:w="2977" w:type="dxa"/>
            <w:tcBorders>
              <w:top w:val="single" w:sz="4" w:space="0" w:color="000000"/>
              <w:left w:val="single" w:sz="4" w:space="0" w:color="000000"/>
              <w:bottom w:val="single" w:sz="4" w:space="0" w:color="000000"/>
              <w:right w:val="single" w:sz="4" w:space="0" w:color="000000"/>
            </w:tcBorders>
            <w:hideMark/>
          </w:tcPr>
          <w:p w14:paraId="3398EAEE"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c>
          <w:tcPr>
            <w:tcW w:w="3021" w:type="dxa"/>
            <w:tcBorders>
              <w:top w:val="single" w:sz="4" w:space="0" w:color="000000"/>
              <w:left w:val="single" w:sz="4" w:space="0" w:color="000000"/>
              <w:bottom w:val="single" w:sz="4" w:space="0" w:color="000000"/>
              <w:right w:val="single" w:sz="4" w:space="0" w:color="000000"/>
            </w:tcBorders>
            <w:hideMark/>
          </w:tcPr>
          <w:p w14:paraId="0C797465"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r>
      <w:tr w:rsidR="00935C69" w14:paraId="665B5FA6" w14:textId="77777777" w:rsidTr="00935C69">
        <w:tc>
          <w:tcPr>
            <w:tcW w:w="2972" w:type="dxa"/>
            <w:tcBorders>
              <w:top w:val="single" w:sz="4" w:space="0" w:color="000000"/>
              <w:left w:val="single" w:sz="4" w:space="0" w:color="000000"/>
              <w:bottom w:val="single" w:sz="4" w:space="0" w:color="000000"/>
              <w:right w:val="single" w:sz="4" w:space="0" w:color="000000"/>
            </w:tcBorders>
            <w:hideMark/>
          </w:tcPr>
          <w:p w14:paraId="1A1BFC77" w14:textId="77777777" w:rsidR="00935C69" w:rsidRDefault="00935C69">
            <w:pPr>
              <w:spacing w:line="276"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17599/INFOEM/IP/RR/2022</w:t>
            </w:r>
          </w:p>
        </w:tc>
        <w:tc>
          <w:tcPr>
            <w:tcW w:w="2977" w:type="dxa"/>
            <w:tcBorders>
              <w:top w:val="single" w:sz="4" w:space="0" w:color="000000"/>
              <w:left w:val="single" w:sz="4" w:space="0" w:color="000000"/>
              <w:bottom w:val="single" w:sz="4" w:space="0" w:color="000000"/>
              <w:right w:val="single" w:sz="4" w:space="0" w:color="000000"/>
            </w:tcBorders>
            <w:hideMark/>
          </w:tcPr>
          <w:p w14:paraId="3EB122A5"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c>
          <w:tcPr>
            <w:tcW w:w="3021" w:type="dxa"/>
            <w:tcBorders>
              <w:top w:val="single" w:sz="4" w:space="0" w:color="000000"/>
              <w:left w:val="single" w:sz="4" w:space="0" w:color="000000"/>
              <w:bottom w:val="single" w:sz="4" w:space="0" w:color="000000"/>
              <w:right w:val="single" w:sz="4" w:space="0" w:color="000000"/>
            </w:tcBorders>
            <w:hideMark/>
          </w:tcPr>
          <w:p w14:paraId="2C8ADD5F"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r>
      <w:tr w:rsidR="00935C69" w14:paraId="170DBAA7" w14:textId="77777777" w:rsidTr="00935C69">
        <w:tc>
          <w:tcPr>
            <w:tcW w:w="2972" w:type="dxa"/>
            <w:tcBorders>
              <w:top w:val="single" w:sz="4" w:space="0" w:color="000000"/>
              <w:left w:val="single" w:sz="4" w:space="0" w:color="000000"/>
              <w:bottom w:val="single" w:sz="4" w:space="0" w:color="000000"/>
              <w:right w:val="single" w:sz="4" w:space="0" w:color="000000"/>
            </w:tcBorders>
            <w:hideMark/>
          </w:tcPr>
          <w:p w14:paraId="5A7150D9" w14:textId="77777777" w:rsidR="00935C69" w:rsidRDefault="00935C69">
            <w:pPr>
              <w:spacing w:line="276"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17613/INFOEM/IP/RR/2022</w:t>
            </w:r>
          </w:p>
        </w:tc>
        <w:tc>
          <w:tcPr>
            <w:tcW w:w="2977" w:type="dxa"/>
            <w:tcBorders>
              <w:top w:val="single" w:sz="4" w:space="0" w:color="000000"/>
              <w:left w:val="single" w:sz="4" w:space="0" w:color="000000"/>
              <w:bottom w:val="single" w:sz="4" w:space="0" w:color="000000"/>
              <w:right w:val="single" w:sz="4" w:space="0" w:color="000000"/>
            </w:tcBorders>
            <w:hideMark/>
          </w:tcPr>
          <w:p w14:paraId="4837841A"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c>
          <w:tcPr>
            <w:tcW w:w="3021" w:type="dxa"/>
            <w:tcBorders>
              <w:top w:val="single" w:sz="4" w:space="0" w:color="000000"/>
              <w:left w:val="single" w:sz="4" w:space="0" w:color="000000"/>
              <w:bottom w:val="single" w:sz="4" w:space="0" w:color="000000"/>
              <w:right w:val="single" w:sz="4" w:space="0" w:color="000000"/>
            </w:tcBorders>
            <w:hideMark/>
          </w:tcPr>
          <w:p w14:paraId="14D3A92C"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r>
      <w:tr w:rsidR="00935C69" w14:paraId="53B34337" w14:textId="77777777" w:rsidTr="00935C69">
        <w:tc>
          <w:tcPr>
            <w:tcW w:w="2972" w:type="dxa"/>
            <w:tcBorders>
              <w:top w:val="single" w:sz="4" w:space="0" w:color="000000"/>
              <w:left w:val="single" w:sz="4" w:space="0" w:color="000000"/>
              <w:bottom w:val="single" w:sz="4" w:space="0" w:color="000000"/>
              <w:right w:val="single" w:sz="4" w:space="0" w:color="000000"/>
            </w:tcBorders>
            <w:hideMark/>
          </w:tcPr>
          <w:p w14:paraId="04BE5EF4" w14:textId="77777777" w:rsidR="00935C69" w:rsidRDefault="00935C69">
            <w:pPr>
              <w:spacing w:line="276"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17616/INFOEM/IP/RR/2022</w:t>
            </w:r>
          </w:p>
        </w:tc>
        <w:tc>
          <w:tcPr>
            <w:tcW w:w="2977" w:type="dxa"/>
            <w:tcBorders>
              <w:top w:val="single" w:sz="4" w:space="0" w:color="000000"/>
              <w:left w:val="single" w:sz="4" w:space="0" w:color="000000"/>
              <w:bottom w:val="single" w:sz="4" w:space="0" w:color="000000"/>
              <w:right w:val="single" w:sz="4" w:space="0" w:color="000000"/>
            </w:tcBorders>
            <w:hideMark/>
          </w:tcPr>
          <w:p w14:paraId="164D78A8"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c>
          <w:tcPr>
            <w:tcW w:w="3021" w:type="dxa"/>
            <w:tcBorders>
              <w:top w:val="single" w:sz="4" w:space="0" w:color="000000"/>
              <w:left w:val="single" w:sz="4" w:space="0" w:color="000000"/>
              <w:bottom w:val="single" w:sz="4" w:space="0" w:color="000000"/>
              <w:right w:val="single" w:sz="4" w:space="0" w:color="000000"/>
            </w:tcBorders>
            <w:hideMark/>
          </w:tcPr>
          <w:p w14:paraId="351A797B" w14:textId="77777777" w:rsidR="00935C69" w:rsidRDefault="00935C6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bookmarkEnd w:id="3"/>
      </w:tr>
    </w:tbl>
    <w:p w14:paraId="2CC5EBBE" w14:textId="77777777" w:rsidR="002362D7" w:rsidRDefault="002362D7" w:rsidP="002362D7">
      <w:pPr>
        <w:spacing w:line="360" w:lineRule="auto"/>
        <w:jc w:val="both"/>
        <w:rPr>
          <w:rFonts w:ascii="Palatino Linotype" w:hAnsi="Palatino Linotype" w:cs="Arial"/>
          <w:b/>
          <w:color w:val="000000" w:themeColor="text1"/>
          <w:sz w:val="28"/>
          <w:szCs w:val="28"/>
        </w:rPr>
      </w:pPr>
    </w:p>
    <w:p w14:paraId="2D4849E7" w14:textId="618B1188" w:rsidR="003F0929" w:rsidRDefault="00BB071F" w:rsidP="009C666B">
      <w:pPr>
        <w:spacing w:line="360" w:lineRule="auto"/>
        <w:ind w:right="141"/>
        <w:jc w:val="both"/>
        <w:rPr>
          <w:rFonts w:ascii="Palatino Linotype" w:hAnsi="Palatino Linotype" w:cs="Arial"/>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1A0904A6" w14:textId="77777777" w:rsidR="002362D7" w:rsidRDefault="002362D7" w:rsidP="009C666B">
      <w:pPr>
        <w:spacing w:line="360" w:lineRule="auto"/>
        <w:ind w:right="141"/>
        <w:jc w:val="both"/>
        <w:rPr>
          <w:rFonts w:ascii="Palatino Linotype" w:hAnsi="Palatino Linotype" w:cs="Arial"/>
        </w:rPr>
      </w:pPr>
    </w:p>
    <w:p w14:paraId="11C2682C" w14:textId="77777777" w:rsidR="00935C69" w:rsidRPr="00935C69" w:rsidRDefault="00935C69" w:rsidP="00935C69">
      <w:pPr>
        <w:pStyle w:val="Prrafodelista"/>
        <w:numPr>
          <w:ilvl w:val="0"/>
          <w:numId w:val="47"/>
        </w:numPr>
        <w:tabs>
          <w:tab w:val="left" w:pos="709"/>
        </w:tabs>
        <w:spacing w:line="360" w:lineRule="auto"/>
        <w:ind w:right="49"/>
        <w:contextualSpacing w:val="0"/>
        <w:jc w:val="both"/>
        <w:rPr>
          <w:rFonts w:ascii="Palatino Linotype" w:hAnsi="Palatino Linotype"/>
        </w:rPr>
      </w:pPr>
      <w:r w:rsidRPr="00935C69">
        <w:rPr>
          <w:rFonts w:ascii="Palatino Linotype" w:hAnsi="Palatino Linotype"/>
        </w:rPr>
        <w:t xml:space="preserve">Recibos de nómina del Tesorero Municipal generados del uno de enero al treinta y uno de octubre de dos mil veintidós. </w:t>
      </w:r>
    </w:p>
    <w:p w14:paraId="6A232DFC" w14:textId="77777777" w:rsidR="00935C69" w:rsidRPr="00935C69" w:rsidRDefault="00935C69" w:rsidP="00935C69">
      <w:pPr>
        <w:pStyle w:val="Prrafodelista"/>
        <w:numPr>
          <w:ilvl w:val="0"/>
          <w:numId w:val="47"/>
        </w:numPr>
        <w:spacing w:line="360" w:lineRule="auto"/>
        <w:ind w:right="426"/>
        <w:contextualSpacing w:val="0"/>
        <w:jc w:val="both"/>
        <w:rPr>
          <w:rFonts w:ascii="Palatino Linotype" w:eastAsia="Palatino Linotype" w:hAnsi="Palatino Linotype" w:cs="Palatino Linotype"/>
        </w:rPr>
      </w:pPr>
      <w:r w:rsidRPr="00935C69">
        <w:rPr>
          <w:rFonts w:ascii="Palatino Linotype" w:eastAsia="Palatino Linotype" w:hAnsi="Palatino Linotype" w:cs="Palatino Linotype"/>
        </w:rPr>
        <w:t xml:space="preserve">Recibos de nómina de la </w:t>
      </w:r>
      <w:proofErr w:type="gramStart"/>
      <w:r w:rsidRPr="00935C69">
        <w:rPr>
          <w:rFonts w:ascii="Palatino Linotype" w:eastAsia="Palatino Linotype" w:hAnsi="Palatino Linotype" w:cs="Palatino Linotype"/>
        </w:rPr>
        <w:t>Directora</w:t>
      </w:r>
      <w:proofErr w:type="gramEnd"/>
      <w:r w:rsidRPr="00935C69">
        <w:rPr>
          <w:rFonts w:ascii="Palatino Linotype" w:eastAsia="Palatino Linotype" w:hAnsi="Palatino Linotype" w:cs="Palatino Linotype"/>
        </w:rPr>
        <w:t xml:space="preserve"> de Administración y del Presidente Municipal generados del uno de enero al quince de noviembre de dos mil veintidós.  </w:t>
      </w:r>
    </w:p>
    <w:p w14:paraId="62A7F9C2" w14:textId="77777777" w:rsidR="00935C69" w:rsidRPr="00935C69" w:rsidRDefault="00935C69" w:rsidP="00935C69">
      <w:pPr>
        <w:pStyle w:val="Prrafodelista"/>
        <w:numPr>
          <w:ilvl w:val="0"/>
          <w:numId w:val="47"/>
        </w:numPr>
        <w:spacing w:line="360" w:lineRule="auto"/>
        <w:ind w:right="426"/>
        <w:contextualSpacing w:val="0"/>
        <w:jc w:val="both"/>
        <w:rPr>
          <w:rFonts w:ascii="Palatino Linotype" w:eastAsia="Palatino Linotype" w:hAnsi="Palatino Linotype" w:cs="Palatino Linotype"/>
        </w:rPr>
      </w:pPr>
      <w:r w:rsidRPr="00935C69">
        <w:rPr>
          <w:rFonts w:ascii="Palatino Linotype" w:eastAsia="Palatino Linotype" w:hAnsi="Palatino Linotype" w:cs="Palatino Linotype"/>
        </w:rPr>
        <w:t xml:space="preserve">Recibos de nómina del personal adscrito al Instituto Municipal de Cultura Física y Deporte de Zinacantepec generados del </w:t>
      </w:r>
      <w:r w:rsidRPr="00935C69">
        <w:rPr>
          <w:rFonts w:ascii="Palatino Linotype" w:eastAsia="Palatino Linotype" w:hAnsi="Palatino Linotype" w:cs="Palatino Linotype"/>
          <w:iCs/>
          <w:color w:val="000000"/>
        </w:rPr>
        <w:t>uno de enero al quince de noviembre de dos mil veintidós.</w:t>
      </w:r>
    </w:p>
    <w:p w14:paraId="61255FD1" w14:textId="77777777" w:rsidR="00935C69" w:rsidRPr="00935C69" w:rsidRDefault="00935C69" w:rsidP="00935C69">
      <w:pPr>
        <w:pStyle w:val="Prrafodelista"/>
        <w:numPr>
          <w:ilvl w:val="0"/>
          <w:numId w:val="47"/>
        </w:numPr>
        <w:spacing w:line="360" w:lineRule="auto"/>
        <w:ind w:right="426"/>
        <w:contextualSpacing w:val="0"/>
        <w:jc w:val="both"/>
        <w:rPr>
          <w:rFonts w:ascii="Palatino Linotype" w:eastAsia="Palatino Linotype" w:hAnsi="Palatino Linotype" w:cs="Palatino Linotype"/>
        </w:rPr>
      </w:pPr>
      <w:r w:rsidRPr="00935C69">
        <w:rPr>
          <w:rFonts w:ascii="Palatino Linotype" w:eastAsia="Palatino Linotype" w:hAnsi="Palatino Linotype" w:cs="Palatino Linotype"/>
          <w:iCs/>
          <w:color w:val="000000"/>
        </w:rPr>
        <w:t>Recibos de nómina del personal adscrito a la Dirección Jurídica y a la Dirección de Seguridad Pública y Tránsito de la primera quincena de noviembre de dos mil veintidós.</w:t>
      </w:r>
    </w:p>
    <w:p w14:paraId="71D9B4AE" w14:textId="77777777" w:rsidR="00935C69" w:rsidRDefault="00935C69" w:rsidP="00935C69">
      <w:pPr>
        <w:pStyle w:val="Prrafodelista"/>
        <w:tabs>
          <w:tab w:val="left" w:pos="709"/>
        </w:tabs>
        <w:spacing w:line="360" w:lineRule="auto"/>
        <w:ind w:right="49"/>
        <w:jc w:val="both"/>
        <w:rPr>
          <w:rFonts w:ascii="Palatino Linotype" w:hAnsi="Palatino Linotype"/>
        </w:rPr>
      </w:pPr>
    </w:p>
    <w:p w14:paraId="47F57CA8" w14:textId="77777777" w:rsidR="00935C69" w:rsidRPr="0011019A" w:rsidRDefault="00935C69" w:rsidP="00935C69">
      <w:pPr>
        <w:pStyle w:val="Prrafodelista"/>
        <w:tabs>
          <w:tab w:val="left" w:pos="1134"/>
        </w:tabs>
        <w:spacing w:line="276" w:lineRule="auto"/>
        <w:ind w:left="709" w:right="49"/>
        <w:jc w:val="both"/>
        <w:rPr>
          <w:rFonts w:ascii="Palatino Linotype" w:hAnsi="Palatino Linotype"/>
          <w:i/>
          <w:iCs/>
        </w:rPr>
      </w:pPr>
      <w:r w:rsidRPr="00B36D5E">
        <w:rPr>
          <w:rFonts w:ascii="Palatino Linotype" w:hAnsi="Palatino Linotype"/>
          <w:i/>
          <w:iCs/>
        </w:rPr>
        <w:lastRenderedPageBreak/>
        <w:t>De ser procedente, el Sujeto Obligado debe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r w:rsidRPr="00B36D5E">
        <w:rPr>
          <w:rFonts w:ascii="Palatino Linotype" w:hAnsi="Palatino Linotype"/>
          <w:i/>
          <w:iCs/>
        </w:rPr>
        <w:cr/>
      </w:r>
    </w:p>
    <w:p w14:paraId="4E4DDD07" w14:textId="62C66C73" w:rsidR="009B6CFB" w:rsidRDefault="009B6CFB" w:rsidP="00B7434C">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Pr="009B6CFB">
        <w:rPr>
          <w:rFonts w:ascii="Palatino Linotype" w:eastAsia="Calibri" w:hAnsi="Palatino Linotype" w:cs="Tahoma"/>
          <w:bCs/>
          <w:lang w:eastAsia="en-US"/>
        </w:rPr>
        <w:t>Sujeto Obligado</w:t>
      </w:r>
      <w:r w:rsidRPr="00C242A7">
        <w:rPr>
          <w:rFonts w:ascii="Palatino Linotype" w:eastAsia="Calibri" w:hAnsi="Palatino Linotype" w:cs="Tahoma"/>
          <w:bCs/>
          <w:lang w:eastAsia="en-US"/>
        </w:rPr>
        <w:t xml:space="preserve">, </w:t>
      </w:r>
      <w:r>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Acuerdo de Clasificación emitido por el Comité de Transparencia.</w:t>
      </w:r>
    </w:p>
    <w:p w14:paraId="1C2535FA" w14:textId="77777777" w:rsidR="009B6CFB" w:rsidRPr="006D51DF" w:rsidRDefault="009B6CFB" w:rsidP="009B6CFB">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t>Si bien</w:t>
      </w:r>
      <w:r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Pr="00CD2984">
        <w:rPr>
          <w:rFonts w:ascii="Palatino Linotype" w:eastAsia="Calibri" w:hAnsi="Palatino Linotype" w:cs="Tahoma"/>
          <w:b/>
          <w:bCs/>
          <w:lang w:eastAsia="en-US"/>
        </w:rPr>
        <w:t>no se acompaña la clasificación del cargo de los elementos operativos</w:t>
      </w:r>
      <w:r>
        <w:rPr>
          <w:rFonts w:ascii="Palatino Linotype" w:eastAsia="Calibri" w:hAnsi="Palatino Linotype" w:cs="Tahoma"/>
          <w:bCs/>
          <w:lang w:eastAsia="en-US"/>
        </w:rPr>
        <w:t xml:space="preserve"> </w:t>
      </w:r>
      <w:r>
        <w:rPr>
          <w:rFonts w:ascii="Palatino Linotype" w:eastAsia="Calibri" w:hAnsi="Palatino Linotype" w:cs="Tahoma"/>
          <w:b/>
          <w:bCs/>
          <w:lang w:eastAsia="en-US"/>
        </w:rPr>
        <w:t>de seguridad, ya que no se configura razón alguna, por lo cual, la entrega de dicha información los haga identificables o ponga en riesgo su vida o integridad; por lo que dada la importancia de la actividad que elaboran los elementos operativos, la sociedad de tener plena certeza de su actuar, y siendo el acceso a la información pública (que tutela nuestro Instituto) un medio por el cual la sociedad puede obtener información sobre su desempeño y rendición de cuentas.</w:t>
      </w:r>
    </w:p>
    <w:p w14:paraId="5A9488E4" w14:textId="77777777" w:rsidR="009B6CFB" w:rsidRDefault="009B6CFB" w:rsidP="009B6CFB">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lastRenderedPageBreak/>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0F548133" w14:textId="77777777" w:rsidR="009B6CFB" w:rsidRPr="006A1040" w:rsidRDefault="009B6CFB" w:rsidP="009B6CFB">
      <w:pPr>
        <w:pStyle w:val="Ttulo1"/>
        <w:rPr>
          <w:rFonts w:ascii="Palatino Linotype" w:eastAsia="Calibri" w:hAnsi="Palatino Linotype" w:cs="Tahoma"/>
          <w:bCs w:val="0"/>
          <w:sz w:val="24"/>
          <w:lang w:eastAsia="en-US"/>
        </w:rPr>
      </w:pPr>
      <w:r w:rsidRPr="006A1040">
        <w:rPr>
          <w:rFonts w:ascii="Palatino Linotype" w:eastAsia="Palatino Linotype" w:hAnsi="Palatino Linotype" w:cs="Palatino Linotype"/>
          <w:color w:val="000000"/>
          <w:sz w:val="24"/>
          <w:lang w:val="es-ES_tradnl"/>
        </w:rPr>
        <w:t>II.- Análisis de fondo.</w:t>
      </w:r>
    </w:p>
    <w:p w14:paraId="37ED4A5C" w14:textId="77777777" w:rsidR="009B6CFB" w:rsidRDefault="009B6CFB" w:rsidP="009B6CFB">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Al respecto, se indica que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54A742E"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Pr>
          <w:rFonts w:ascii="Palatino Linotype" w:hAnsi="Palatino Linotype"/>
        </w:rPr>
        <w:t xml:space="preserve">us diferentes manifestaciones. </w:t>
      </w:r>
    </w:p>
    <w:p w14:paraId="3457CA80"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lastRenderedPageBreak/>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Pr>
          <w:rFonts w:ascii="Palatino Linotype" w:hAnsi="Palatino Linotype"/>
        </w:rPr>
        <w:t xml:space="preserve">, </w:t>
      </w:r>
      <w:r w:rsidRPr="00CB2F05">
        <w:rPr>
          <w:rFonts w:ascii="Palatino Linotype" w:hAnsi="Palatino Linotype"/>
          <w:b/>
        </w:rPr>
        <w:t>no se comparte que se clasifique como reservado el  cargo de los elementos operativos de la Dirección de Seguridad Pública,</w:t>
      </w:r>
      <w:r w:rsidRPr="00B17E67">
        <w:rPr>
          <w:rFonts w:ascii="Palatino Linotype" w:hAnsi="Palatino Linotype"/>
        </w:rPr>
        <w:t xml:space="preserve"> </w:t>
      </w:r>
      <w:r w:rsidRPr="00CE3168">
        <w:rPr>
          <w:rFonts w:ascii="Palatino Linotype" w:hAnsi="Palatino Linotype"/>
        </w:rPr>
        <w:t xml:space="preserve"> </w:t>
      </w:r>
      <w:r w:rsidRPr="006F62BA">
        <w:rPr>
          <w:rFonts w:ascii="Palatino Linotype" w:hAnsi="Palatino Linotype"/>
        </w:rPr>
        <w:t>ya que no se aprecia</w:t>
      </w:r>
      <w:r>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Pr>
          <w:rFonts w:ascii="Palatino Linotype" w:hAnsi="Palatino Linotype"/>
        </w:rPr>
        <w:t xml:space="preserve">, ni </w:t>
      </w:r>
      <w:r w:rsidRPr="000625B1">
        <w:rPr>
          <w:rFonts w:ascii="Palatino Linotype" w:hAnsi="Palatino Linotype"/>
        </w:rPr>
        <w:t xml:space="preserve">de qué forma dicha información comprometa la </w:t>
      </w:r>
      <w:r>
        <w:rPr>
          <w:rFonts w:ascii="Palatino Linotype" w:hAnsi="Palatino Linotype"/>
        </w:rPr>
        <w:t>seguridad pública del Municipio.</w:t>
      </w:r>
    </w:p>
    <w:p w14:paraId="27005669" w14:textId="77777777" w:rsidR="009B6CFB" w:rsidRPr="002F2209" w:rsidRDefault="009B6CFB" w:rsidP="009B6CFB">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52FFBFAD" w14:textId="77777777" w:rsidR="009B6CFB" w:rsidRDefault="009B6CFB" w:rsidP="009B6CFB">
      <w:pPr>
        <w:pStyle w:val="Prrafodelista"/>
        <w:spacing w:line="360" w:lineRule="auto"/>
        <w:ind w:left="0"/>
        <w:jc w:val="both"/>
        <w:rPr>
          <w:rFonts w:ascii="Palatino Linotype" w:hAnsi="Palatino Linotype" w:cs="Tahoma"/>
        </w:rPr>
      </w:pPr>
    </w:p>
    <w:p w14:paraId="38693F4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38ACF15D" w14:textId="77777777" w:rsidR="009B6CFB" w:rsidRDefault="009B6CFB" w:rsidP="009B6CFB">
      <w:pPr>
        <w:pStyle w:val="Prrafodelista"/>
        <w:spacing w:line="360" w:lineRule="auto"/>
        <w:ind w:left="0"/>
        <w:jc w:val="both"/>
        <w:rPr>
          <w:rFonts w:ascii="Palatino Linotype" w:hAnsi="Palatino Linotype" w:cs="Tahoma"/>
        </w:rPr>
      </w:pPr>
    </w:p>
    <w:p w14:paraId="5DB45892"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lastRenderedPageBreak/>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6AB6C66F" w14:textId="77777777" w:rsidR="009B6CFB" w:rsidRDefault="009B6CFB" w:rsidP="009B6CFB">
      <w:pPr>
        <w:pStyle w:val="Prrafodelista"/>
        <w:spacing w:line="360" w:lineRule="auto"/>
        <w:ind w:left="0"/>
        <w:jc w:val="both"/>
        <w:rPr>
          <w:rFonts w:ascii="Palatino Linotype" w:hAnsi="Palatino Linotype" w:cs="Tahoma"/>
        </w:rPr>
      </w:pPr>
    </w:p>
    <w:p w14:paraId="00E771A9"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7FBF46EA"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383506D0" w14:textId="77777777" w:rsidR="009A5ED0" w:rsidRDefault="009A5ED0" w:rsidP="009B6CFB">
      <w:pPr>
        <w:pStyle w:val="Prrafodelista"/>
        <w:spacing w:line="360" w:lineRule="auto"/>
        <w:ind w:left="0"/>
        <w:jc w:val="both"/>
        <w:rPr>
          <w:rFonts w:ascii="Palatino Linotype" w:hAnsi="Palatino Linotype" w:cs="Tahoma"/>
        </w:rPr>
      </w:pPr>
    </w:p>
    <w:p w14:paraId="5BC4CE2C"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w:t>
      </w:r>
      <w:proofErr w:type="gramStart"/>
      <w:r>
        <w:rPr>
          <w:rFonts w:ascii="Palatino Linotype" w:hAnsi="Palatino Linotype" w:cs="Tahoma"/>
        </w:rPr>
        <w:t>que</w:t>
      </w:r>
      <w:proofErr w:type="gramEnd"/>
      <w:r>
        <w:rPr>
          <w:rFonts w:ascii="Palatino Linotype" w:hAnsi="Palatino Linotype" w:cs="Tahoma"/>
        </w:rPr>
        <w:t xml:space="preserv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282661AD" w14:textId="77777777" w:rsidR="009B6CFB" w:rsidRDefault="009B6CFB" w:rsidP="009B6CFB">
      <w:pPr>
        <w:pStyle w:val="Prrafodelista"/>
        <w:spacing w:line="360" w:lineRule="auto"/>
        <w:ind w:left="0"/>
        <w:jc w:val="both"/>
        <w:rPr>
          <w:rFonts w:ascii="Palatino Linotype" w:hAnsi="Palatino Linotype" w:cs="Tahoma"/>
        </w:rPr>
      </w:pPr>
    </w:p>
    <w:p w14:paraId="637DEEB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w:t>
      </w:r>
      <w:r>
        <w:rPr>
          <w:rFonts w:ascii="Palatino Linotype" w:hAnsi="Palatino Linotype" w:cs="Tahoma"/>
        </w:rPr>
        <w:lastRenderedPageBreak/>
        <w:t xml:space="preserve">Derecho, por lo que el respeto a la ley constituye un basamento angular para un pleno desarrollo, lo que además comprende que cuando se viole el marco normativo, exista una actuación diligente del Estado en el combate a la inseguridad. </w:t>
      </w:r>
    </w:p>
    <w:p w14:paraId="0FCA90AE" w14:textId="77777777" w:rsidR="009B6CFB" w:rsidRPr="000625B1" w:rsidRDefault="009B6CFB" w:rsidP="009B6CFB">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691D1556"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1BC871F1" w14:textId="77777777" w:rsidR="009B6CFB" w:rsidRPr="00432732"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8B5B18">
        <w:rPr>
          <w:rFonts w:ascii="Palatino Linotype" w:hAnsi="Palatino Linotype"/>
          <w:b/>
          <w:i/>
          <w:sz w:val="22"/>
        </w:rPr>
        <w:t>Artículo 2.-</w:t>
      </w:r>
      <w:r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r>
        <w:rPr>
          <w:rFonts w:ascii="Palatino Linotype" w:hAnsi="Palatino Linotype"/>
          <w:i/>
          <w:sz w:val="22"/>
        </w:rPr>
        <w:t>”</w:t>
      </w:r>
    </w:p>
    <w:p w14:paraId="73C7DB07" w14:textId="77777777" w:rsidR="009B6CFB" w:rsidRDefault="009B6CFB" w:rsidP="009B6CFB">
      <w:pPr>
        <w:pStyle w:val="Prrafodelista"/>
        <w:spacing w:line="360" w:lineRule="auto"/>
        <w:ind w:left="0"/>
        <w:jc w:val="both"/>
        <w:rPr>
          <w:rFonts w:ascii="Palatino Linotype" w:hAnsi="Palatino Linotype" w:cs="Tahoma"/>
        </w:rPr>
      </w:pPr>
    </w:p>
    <w:p w14:paraId="552A8963" w14:textId="77777777" w:rsidR="009B6CFB" w:rsidRDefault="009B6CFB" w:rsidP="009B6CFB">
      <w:pPr>
        <w:pStyle w:val="Prrafodelista"/>
        <w:spacing w:line="360" w:lineRule="auto"/>
        <w:ind w:left="0"/>
        <w:jc w:val="both"/>
        <w:rPr>
          <w:rFonts w:ascii="Palatino Linotype" w:hAnsi="Palatino Linotype" w:cs="Tahoma"/>
        </w:rPr>
      </w:pPr>
      <w:bookmarkStart w:id="4" w:name="_Toc88136406"/>
      <w:r>
        <w:rPr>
          <w:rFonts w:ascii="Palatino Linotype" w:hAnsi="Palatino Linotype" w:cs="Tahoma"/>
        </w:rPr>
        <w:t xml:space="preserve">En consecuencia, garantizar la seguridad pública conlleva un actuar de forma profesional, responsable y transparente por lo que deben abstenerse de cualquier acto susceptible de mermar la respetabilidad de la propia actividad de seguridad pública, es decir, asegurar un óptimo desempeño de su corporación policiaca, </w:t>
      </w:r>
      <w:r>
        <w:rPr>
          <w:rFonts w:ascii="Palatino Linotype" w:hAnsi="Palatino Linotype" w:cs="Tahoma"/>
        </w:rPr>
        <w:lastRenderedPageBreak/>
        <w:t xml:space="preserve">siguiendo los principios de imparcialidad, probidad, profesionalismo, honestidad, eficiencia, lealtad, que deben regir este derecho fundamental. </w:t>
      </w:r>
    </w:p>
    <w:p w14:paraId="5BE57FE4" w14:textId="77777777" w:rsidR="009B6CFB" w:rsidRDefault="009B6CFB" w:rsidP="009B6CFB">
      <w:pPr>
        <w:pStyle w:val="Prrafodelista"/>
        <w:spacing w:line="360" w:lineRule="auto"/>
        <w:ind w:left="0"/>
        <w:jc w:val="both"/>
        <w:rPr>
          <w:rFonts w:ascii="Palatino Linotype" w:hAnsi="Palatino Linotype" w:cs="Tahoma"/>
        </w:rPr>
      </w:pPr>
    </w:p>
    <w:bookmarkEnd w:id="4"/>
    <w:p w14:paraId="0E68415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Cabe precisar que por disposición legal los integrantes de una institución policial están obligados a identificarse, e incluso l</w:t>
      </w:r>
      <w:r w:rsidRPr="00A66A81">
        <w:rPr>
          <w:rFonts w:ascii="Palatino Linotype" w:hAnsi="Palatino Linotype" w:cs="Tahoma"/>
        </w:rPr>
        <w:t xml:space="preserve">as Instituciones de Seguridad Pública emitirán un documento de identificación a cada uno de sus integrantes, lo anterior de conformidad con el artículo </w:t>
      </w:r>
      <w:proofErr w:type="gramStart"/>
      <w:r w:rsidRPr="00A66A81">
        <w:rPr>
          <w:rFonts w:ascii="Palatino Linotype" w:hAnsi="Palatino Linotype" w:cs="Tahoma"/>
        </w:rPr>
        <w:t xml:space="preserve">102  </w:t>
      </w:r>
      <w:r>
        <w:rPr>
          <w:rFonts w:ascii="Palatino Linotype" w:hAnsi="Palatino Linotype" w:cs="Tahoma"/>
        </w:rPr>
        <w:t>de</w:t>
      </w:r>
      <w:proofErr w:type="gramEnd"/>
      <w:r>
        <w:rPr>
          <w:rFonts w:ascii="Palatino Linotype" w:hAnsi="Palatino Linotype" w:cs="Tahoma"/>
        </w:rPr>
        <w:t xml:space="preserve"> la Ley de Seguridad del Estado de México, que refiere:</w:t>
      </w:r>
    </w:p>
    <w:p w14:paraId="50A0906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3AD1D1A2"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Pr="008B5B18">
        <w:rPr>
          <w:rFonts w:ascii="Palatino Linotype" w:hAnsi="Palatino Linotype"/>
          <w:b/>
          <w:sz w:val="22"/>
        </w:rPr>
        <w:t xml:space="preserve">Artículo </w:t>
      </w:r>
      <w:r w:rsidRPr="008B5B18">
        <w:rPr>
          <w:rFonts w:ascii="Palatino Linotype" w:hAnsi="Palatino Linotype" w:cs="Tahoma"/>
          <w:b/>
          <w:i/>
          <w:sz w:val="22"/>
        </w:rPr>
        <w:t>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1E640F7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Nombre del integrante de la Institución de Seguridad Pública; </w:t>
      </w:r>
    </w:p>
    <w:p w14:paraId="7FB30DD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327E73A"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III.</w:t>
      </w:r>
      <w:r w:rsidRPr="00432732">
        <w:rPr>
          <w:rFonts w:ascii="Palatino Linotype" w:hAnsi="Palatino Linotype" w:cs="Tahoma"/>
          <w:i/>
          <w:sz w:val="22"/>
        </w:rPr>
        <w:t xml:space="preserve"> Fotografía </w:t>
      </w:r>
      <w:proofErr w:type="gramStart"/>
      <w:r w:rsidRPr="00432732">
        <w:rPr>
          <w:rFonts w:ascii="Palatino Linotype" w:hAnsi="Palatino Linotype" w:cs="Tahoma"/>
          <w:i/>
          <w:sz w:val="22"/>
        </w:rPr>
        <w:t>del integrante debidamente sellada</w:t>
      </w:r>
      <w:proofErr w:type="gramEnd"/>
      <w:r w:rsidRPr="00432732">
        <w:rPr>
          <w:rFonts w:ascii="Palatino Linotype" w:hAnsi="Palatino Linotype" w:cs="Tahoma"/>
          <w:i/>
          <w:sz w:val="22"/>
        </w:rPr>
        <w:t xml:space="preserve"> en uno de sus extremos con las protecciones tecnológicas que se implementen para evitar su reproducción ilegal; </w:t>
      </w:r>
    </w:p>
    <w:p w14:paraId="7CDE4CF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773CC3ED"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w:t>
      </w:r>
      <w:r w:rsidRPr="00432732">
        <w:rPr>
          <w:rFonts w:ascii="Palatino Linotype" w:hAnsi="Palatino Linotype" w:cs="Tahoma"/>
          <w:i/>
          <w:sz w:val="22"/>
        </w:rPr>
        <w:t xml:space="preserve"> Clave de inscripción en el Registro Nacional de Personal de Seguridad Pública; </w:t>
      </w:r>
    </w:p>
    <w:p w14:paraId="71354D83"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w:t>
      </w:r>
      <w:r w:rsidRPr="00432732">
        <w:rPr>
          <w:rFonts w:ascii="Palatino Linotype" w:hAnsi="Palatino Linotype" w:cs="Tahoma"/>
          <w:i/>
          <w:sz w:val="22"/>
        </w:rPr>
        <w:t xml:space="preserve"> Firma del integrante; </w:t>
      </w:r>
    </w:p>
    <w:p w14:paraId="24EB828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79FAD96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772D08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p>
    <w:p w14:paraId="7AB7C1E8"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Pr>
          <w:rFonts w:ascii="Palatino Linotype" w:hAnsi="Palatino Linotype" w:cs="Tahoma"/>
          <w:i/>
          <w:sz w:val="22"/>
        </w:rPr>
        <w:t>on el registro correspondiente.”</w:t>
      </w:r>
    </w:p>
    <w:p w14:paraId="7696D7D1" w14:textId="77777777" w:rsidR="009B6CFB" w:rsidRDefault="009B6CFB" w:rsidP="009B6CFB">
      <w:pPr>
        <w:tabs>
          <w:tab w:val="left" w:pos="8789"/>
          <w:tab w:val="left" w:pos="9639"/>
          <w:tab w:val="left" w:pos="9923"/>
        </w:tabs>
        <w:spacing w:line="360" w:lineRule="auto"/>
        <w:ind w:right="-425"/>
        <w:jc w:val="both"/>
      </w:pPr>
    </w:p>
    <w:p w14:paraId="13E2548E"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lastRenderedPageBreak/>
        <w:t>Constituyendo esta falta de identificación un incumplimiento de las obligaciones de los integrantes de las instituciones de seguridad pública y a la vez una falta administrativa como lo refieren las siguientes disposiciones legales:</w:t>
      </w:r>
    </w:p>
    <w:p w14:paraId="6CD28727"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6397CC84" w14:textId="77777777" w:rsidR="009B6CFB" w:rsidRPr="00432732" w:rsidRDefault="009B6CFB" w:rsidP="009B6CFB">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Pr="00432732">
        <w:rPr>
          <w:rFonts w:ascii="Palatino Linotype" w:hAnsi="Palatino Linotype" w:cs="Times"/>
          <w:b/>
          <w:i/>
          <w:sz w:val="22"/>
          <w:u w:val="single"/>
        </w:rPr>
        <w:t>Ley de Seguridad del Estado de México:</w:t>
      </w:r>
    </w:p>
    <w:p w14:paraId="518DCCC7" w14:textId="77777777" w:rsidR="009B6CFB" w:rsidRPr="00432732" w:rsidRDefault="009B6CFB" w:rsidP="009B6CFB">
      <w:pPr>
        <w:spacing w:line="276" w:lineRule="auto"/>
        <w:ind w:left="567" w:right="567"/>
        <w:jc w:val="both"/>
        <w:rPr>
          <w:rFonts w:ascii="Palatino Linotype" w:hAnsi="Palatino Linotype" w:cs="Tahoma"/>
          <w:sz w:val="22"/>
        </w:rPr>
      </w:pPr>
    </w:p>
    <w:p w14:paraId="47F5CC8D" w14:textId="77777777" w:rsidR="009B6CFB" w:rsidRPr="00432732" w:rsidRDefault="009B6CFB" w:rsidP="009B6CFB">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3BB52A65"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3028311F" w14:textId="77777777" w:rsidR="009B6CFB" w:rsidRPr="008B5B18" w:rsidRDefault="009B6CFB" w:rsidP="009B6CFB">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10F1303B" w14:textId="77777777" w:rsidR="009B6CFB" w:rsidRPr="008B5B18" w:rsidRDefault="009B6CFB" w:rsidP="009B6CFB">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t>I. Generales:</w:t>
      </w:r>
    </w:p>
    <w:p w14:paraId="0FD4033B" w14:textId="77777777" w:rsidR="009B6CFB" w:rsidRPr="00432732" w:rsidRDefault="009B6CFB" w:rsidP="009B6CFB">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538C9FF6"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4E17CAE"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6978F0A8"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FB547E1"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48935D54" w14:textId="77777777" w:rsidR="009B6CFB" w:rsidRPr="00432732" w:rsidRDefault="009B6CFB" w:rsidP="009B6CFB">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Pr>
          <w:rFonts w:ascii="Palatino Linotype" w:hAnsi="Palatino Linotype" w:cs="Tahoma"/>
          <w:i/>
          <w:sz w:val="22"/>
        </w:rPr>
        <w:tab/>
      </w:r>
    </w:p>
    <w:p w14:paraId="58702A25"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620DA3FB"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4058CC85" w14:textId="77777777" w:rsidR="009B6CFB" w:rsidRPr="00432732" w:rsidRDefault="009B6CFB" w:rsidP="009B6CFB">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lastRenderedPageBreak/>
        <w:t xml:space="preserve">ag) Las demás que establezca esta Ley y otras disposiciones aplicables. </w:t>
      </w:r>
    </w:p>
    <w:p w14:paraId="29AAD938" w14:textId="77777777" w:rsidR="009B6CFB" w:rsidRPr="00432732" w:rsidRDefault="009B6CFB" w:rsidP="009B6CFB">
      <w:pPr>
        <w:spacing w:line="276" w:lineRule="auto"/>
        <w:ind w:left="567" w:right="567"/>
        <w:jc w:val="both"/>
        <w:rPr>
          <w:rFonts w:ascii="Palatino Linotype" w:hAnsi="Palatino Linotype" w:cs="Tahoma"/>
          <w:i/>
          <w:sz w:val="22"/>
        </w:rPr>
      </w:pPr>
    </w:p>
    <w:p w14:paraId="1A5BF716"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5522D43E"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43532C7"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77E9D77A" w14:textId="77777777" w:rsidR="009B6CFB" w:rsidRPr="00432732" w:rsidRDefault="009B6CFB" w:rsidP="009B6CFB">
      <w:pPr>
        <w:autoSpaceDE w:val="0"/>
        <w:autoSpaceDN w:val="0"/>
        <w:adjustRightInd w:val="0"/>
        <w:spacing w:line="276" w:lineRule="auto"/>
        <w:ind w:left="567" w:right="567"/>
        <w:jc w:val="both"/>
        <w:rPr>
          <w:rFonts w:ascii="Palatino Linotype" w:hAnsi="Palatino Linotype" w:cs="Tahoma"/>
          <w:i/>
          <w:sz w:val="22"/>
        </w:rPr>
      </w:pPr>
    </w:p>
    <w:p w14:paraId="60FC65B2" w14:textId="77777777" w:rsidR="009B6CFB" w:rsidRPr="00432732" w:rsidRDefault="009B6CFB" w:rsidP="009B6CFB">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4DD6399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p>
    <w:p w14:paraId="2E6C9DE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17F2F31A"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5E64DECC" w14:textId="77777777" w:rsidR="009B6CFB"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p>
    <w:p w14:paraId="65533486" w14:textId="77777777" w:rsidR="009A5ED0" w:rsidRPr="00432732" w:rsidRDefault="009A5ED0" w:rsidP="009B6CFB">
      <w:pPr>
        <w:tabs>
          <w:tab w:val="left" w:pos="142"/>
        </w:tabs>
        <w:spacing w:line="276" w:lineRule="auto"/>
        <w:ind w:left="567" w:right="567"/>
        <w:jc w:val="both"/>
        <w:rPr>
          <w:rFonts w:ascii="Palatino Linotype" w:hAnsi="Palatino Linotype" w:cs="Tahoma"/>
          <w:i/>
          <w:sz w:val="22"/>
        </w:rPr>
      </w:pPr>
    </w:p>
    <w:p w14:paraId="234D64D0"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Pr="00C242A7">
        <w:rPr>
          <w:rFonts w:ascii="Palatino Linotype" w:hAnsi="Palatino Linotype"/>
        </w:rPr>
        <w:t xml:space="preserve">l artículo 140, fracción I, de la Ley de Transparencia y Acceso a la Información Pública del Estado de México y Municipios, </w:t>
      </w:r>
      <w:proofErr w:type="gramStart"/>
      <w:r w:rsidRPr="00C242A7">
        <w:rPr>
          <w:rFonts w:ascii="Palatino Linotype" w:hAnsi="Palatino Linotype"/>
        </w:rPr>
        <w:t>refiere  lo</w:t>
      </w:r>
      <w:proofErr w:type="gramEnd"/>
      <w:r w:rsidRPr="00C242A7">
        <w:rPr>
          <w:rFonts w:ascii="Palatino Linotype" w:hAnsi="Palatino Linotype"/>
        </w:rPr>
        <w:t xml:space="preserve"> siguiente: </w:t>
      </w:r>
    </w:p>
    <w:p w14:paraId="6B21482A" w14:textId="77777777" w:rsidR="009B6CFB" w:rsidRPr="00C242A7" w:rsidRDefault="009B6CFB" w:rsidP="009B6CFB">
      <w:pPr>
        <w:pStyle w:val="Prrafodelista"/>
        <w:tabs>
          <w:tab w:val="left" w:pos="851"/>
        </w:tabs>
        <w:spacing w:line="360" w:lineRule="auto"/>
        <w:ind w:left="0" w:right="49"/>
        <w:jc w:val="both"/>
        <w:rPr>
          <w:rFonts w:ascii="Palatino Linotype" w:hAnsi="Palatino Linotype"/>
        </w:rPr>
      </w:pPr>
    </w:p>
    <w:p w14:paraId="76DA73D5"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359AA6E5" w14:textId="77777777" w:rsidR="009B6CFB"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Pr="00A7702A">
        <w:rPr>
          <w:rFonts w:ascii="Palatino Linotype" w:hAnsi="Palatino Linotype"/>
          <w:i/>
          <w:sz w:val="22"/>
        </w:rPr>
        <w:t xml:space="preserve">Comprometa la seguridad pública y cuente con un propósito genuino y un efecto demostrable; </w:t>
      </w:r>
    </w:p>
    <w:p w14:paraId="0901640E"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A7702A">
        <w:rPr>
          <w:rFonts w:ascii="Palatino Linotype" w:hAnsi="Palatino Linotype"/>
          <w:i/>
          <w:sz w:val="22"/>
        </w:rPr>
        <w:t>…</w:t>
      </w:r>
      <w:r>
        <w:rPr>
          <w:rFonts w:ascii="Palatino Linotype" w:hAnsi="Palatino Linotype"/>
          <w:i/>
          <w:sz w:val="22"/>
        </w:rPr>
        <w:t>)</w:t>
      </w:r>
      <w:r w:rsidRPr="00A7702A">
        <w:rPr>
          <w:rFonts w:ascii="Palatino Linotype" w:hAnsi="Palatino Linotype"/>
          <w:i/>
          <w:sz w:val="22"/>
        </w:rPr>
        <w:t xml:space="preserve">” </w:t>
      </w:r>
    </w:p>
    <w:p w14:paraId="15681DCB" w14:textId="77777777" w:rsidR="009B6CFB" w:rsidRPr="00C242A7" w:rsidRDefault="009B6CFB" w:rsidP="009B6CFB">
      <w:pPr>
        <w:pStyle w:val="Prrafodelista"/>
        <w:tabs>
          <w:tab w:val="left" w:pos="851"/>
        </w:tabs>
        <w:spacing w:line="360" w:lineRule="auto"/>
        <w:ind w:left="1080" w:right="49"/>
        <w:jc w:val="both"/>
        <w:rPr>
          <w:rFonts w:ascii="Palatino Linotype" w:hAnsi="Palatino Linotype"/>
        </w:rPr>
      </w:pPr>
    </w:p>
    <w:p w14:paraId="564BAAC5"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Pr>
          <w:rFonts w:ascii="Palatino Linotype" w:hAnsi="Palatino Linotype"/>
        </w:rPr>
        <w:t>asimismo</w:t>
      </w:r>
      <w:r w:rsidRPr="00C242A7">
        <w:rPr>
          <w:rFonts w:ascii="Palatino Linotype" w:hAnsi="Palatino Linotype"/>
        </w:rPr>
        <w:t xml:space="preserve">, los </w:t>
      </w:r>
      <w:r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2FE31FFC" w14:textId="77777777" w:rsidR="009B6CFB" w:rsidRPr="00C242A7" w:rsidRDefault="009B6CFB" w:rsidP="009B6CFB">
      <w:pPr>
        <w:tabs>
          <w:tab w:val="left" w:pos="851"/>
        </w:tabs>
        <w:spacing w:line="360" w:lineRule="auto"/>
        <w:ind w:right="49"/>
        <w:jc w:val="both"/>
        <w:rPr>
          <w:rFonts w:ascii="Palatino Linotype" w:hAnsi="Palatino Linotype"/>
        </w:rPr>
      </w:pPr>
    </w:p>
    <w:p w14:paraId="374EC6E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431B39B" w14:textId="77777777" w:rsidR="009B6CFB" w:rsidRDefault="009B6CFB" w:rsidP="009B6CFB">
      <w:pPr>
        <w:tabs>
          <w:tab w:val="left" w:pos="851"/>
        </w:tabs>
        <w:spacing w:line="360" w:lineRule="auto"/>
        <w:ind w:right="49"/>
        <w:jc w:val="both"/>
        <w:rPr>
          <w:rFonts w:ascii="Palatino Linotype" w:hAnsi="Palatino Linotype"/>
        </w:rPr>
      </w:pPr>
    </w:p>
    <w:p w14:paraId="61C42EC7"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3E437098" w14:textId="77777777" w:rsidR="009B6CFB" w:rsidRDefault="009B6CFB" w:rsidP="009B6CFB">
      <w:pPr>
        <w:tabs>
          <w:tab w:val="left" w:pos="851"/>
        </w:tabs>
        <w:spacing w:line="360" w:lineRule="auto"/>
        <w:ind w:right="49"/>
        <w:jc w:val="both"/>
        <w:rPr>
          <w:rFonts w:ascii="Palatino Linotype" w:hAnsi="Palatino Linotype"/>
        </w:rPr>
      </w:pPr>
    </w:p>
    <w:p w14:paraId="3C434B10"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7CA38877" w14:textId="77777777" w:rsidR="009B6CFB" w:rsidRDefault="009B6CFB" w:rsidP="009B6CFB">
      <w:pPr>
        <w:tabs>
          <w:tab w:val="left" w:pos="851"/>
        </w:tabs>
        <w:spacing w:line="360" w:lineRule="auto"/>
        <w:ind w:right="49"/>
        <w:jc w:val="both"/>
        <w:rPr>
          <w:rFonts w:ascii="Palatino Linotype" w:hAnsi="Palatino Linotype"/>
        </w:rPr>
      </w:pPr>
    </w:p>
    <w:p w14:paraId="28B72D66"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165578C0" w14:textId="77777777" w:rsidR="009B6CFB" w:rsidRDefault="009B6CFB" w:rsidP="009B6CFB">
      <w:pPr>
        <w:tabs>
          <w:tab w:val="left" w:pos="851"/>
        </w:tabs>
        <w:spacing w:line="360" w:lineRule="auto"/>
        <w:ind w:left="360" w:right="49"/>
        <w:jc w:val="both"/>
        <w:rPr>
          <w:rFonts w:ascii="Palatino Linotype" w:hAnsi="Palatino Linotype"/>
        </w:rPr>
      </w:pPr>
    </w:p>
    <w:p w14:paraId="6806174B"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A7702A">
        <w:rPr>
          <w:rFonts w:ascii="Palatino Linotype" w:hAnsi="Palatino Linotype"/>
          <w:i/>
          <w:sz w:val="22"/>
        </w:rPr>
        <w:t>obstante</w:t>
      </w:r>
      <w:proofErr w:type="gramEnd"/>
      <w:r w:rsidRPr="00A7702A">
        <w:rPr>
          <w:rFonts w:ascii="Palatino Linotype" w:hAnsi="Palatino Linotype"/>
          <w:i/>
          <w:sz w:val="22"/>
        </w:rPr>
        <w:t xml:space="preserve"> lo anterior, esta información se considerará reservada en los casos siguientes: </w:t>
      </w:r>
    </w:p>
    <w:p w14:paraId="4CB88544"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DDD668E"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11B4422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4B5AD9F0"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7767AB1E" w14:textId="77777777" w:rsidR="009B6CFB" w:rsidRDefault="009B6CFB" w:rsidP="009B6CFB">
      <w:pPr>
        <w:tabs>
          <w:tab w:val="left" w:pos="851"/>
        </w:tabs>
        <w:spacing w:line="360" w:lineRule="auto"/>
        <w:ind w:right="49"/>
        <w:jc w:val="both"/>
        <w:rPr>
          <w:rFonts w:ascii="Palatino Linotype" w:hAnsi="Palatino Linotype"/>
        </w:rPr>
      </w:pPr>
    </w:p>
    <w:p w14:paraId="5F1CA36B"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w:t>
      </w:r>
      <w:r w:rsidRPr="00C242A7">
        <w:rPr>
          <w:rFonts w:ascii="Palatino Linotype" w:hAnsi="Palatino Linotype"/>
        </w:rPr>
        <w:lastRenderedPageBreak/>
        <w:t xml:space="preserve">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68B63415" w14:textId="77777777" w:rsidR="009B6CFB" w:rsidRDefault="009B6CFB" w:rsidP="009B6CFB">
      <w:pPr>
        <w:tabs>
          <w:tab w:val="left" w:pos="851"/>
        </w:tabs>
        <w:spacing w:line="360" w:lineRule="auto"/>
        <w:ind w:right="49"/>
        <w:jc w:val="both"/>
        <w:rPr>
          <w:rFonts w:ascii="Palatino Linotype" w:hAnsi="Palatino Linotype"/>
        </w:rPr>
      </w:pPr>
    </w:p>
    <w:p w14:paraId="30F8FF44"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Pr>
          <w:rFonts w:ascii="Palatino Linotype" w:hAnsi="Palatino Linotype"/>
        </w:rPr>
        <w:t>seguridad pública del Municipio.</w:t>
      </w:r>
    </w:p>
    <w:p w14:paraId="5B65B449" w14:textId="77777777" w:rsidR="009B6CFB" w:rsidRDefault="009B6CFB" w:rsidP="009B6CFB">
      <w:pPr>
        <w:tabs>
          <w:tab w:val="left" w:pos="851"/>
        </w:tabs>
        <w:spacing w:line="360" w:lineRule="auto"/>
        <w:ind w:right="49"/>
        <w:jc w:val="both"/>
        <w:rPr>
          <w:rFonts w:ascii="Palatino Linotype" w:hAnsi="Palatino Linotype"/>
        </w:rPr>
      </w:pPr>
    </w:p>
    <w:p w14:paraId="67C23387"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orden de ideas, no se niega que las </w:t>
      </w:r>
      <w:r w:rsidRPr="00CD2984">
        <w:rPr>
          <w:rFonts w:ascii="Palatino Linotype" w:hAnsi="Palatino Linotype"/>
          <w:lang w:val="es-MX"/>
        </w:rPr>
        <w:t xml:space="preserve">funciones que realizan los servidores públicos integrantes de las corporaciones o instituciones policiales, </w:t>
      </w:r>
      <w:proofErr w:type="gramStart"/>
      <w:r w:rsidRPr="00CD2984">
        <w:rPr>
          <w:rFonts w:ascii="Palatino Linotype" w:hAnsi="Palatino Linotype"/>
          <w:lang w:val="es-MX"/>
        </w:rPr>
        <w:t>puede</w:t>
      </w:r>
      <w:proofErr w:type="gramEnd"/>
      <w:r w:rsidRPr="00CD2984">
        <w:rPr>
          <w:rFonts w:ascii="Palatino Linotype" w:hAnsi="Palatino Linotype"/>
          <w:lang w:val="es-MX"/>
        </w:rPr>
        <w:t xml:space="preserve"> considerarse como una actividad que por sí misma representa ciertos riesgos. Pero esto no es exclusivo de estos servidores públicos, también comparten esa misma condición la mayor parte de los elementos de la </w:t>
      </w:r>
      <w:proofErr w:type="gramStart"/>
      <w:r w:rsidRPr="00CD2984">
        <w:rPr>
          <w:rFonts w:ascii="Palatino Linotype" w:hAnsi="Palatino Linotype"/>
          <w:lang w:val="es-MX"/>
        </w:rPr>
        <w:t>Fiscalía General</w:t>
      </w:r>
      <w:proofErr w:type="gramEnd"/>
      <w:r w:rsidRPr="00CD2984">
        <w:rPr>
          <w:rFonts w:ascii="Palatino Linotype" w:hAnsi="Palatino Linotype"/>
          <w:lang w:val="es-MX"/>
        </w:rPr>
        <w:t xml:space="preserve">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203FA82C" w14:textId="77777777" w:rsidR="009B6CFB" w:rsidRPr="00CD2984" w:rsidRDefault="009B6CFB" w:rsidP="009B6CFB">
      <w:pPr>
        <w:tabs>
          <w:tab w:val="left" w:pos="851"/>
        </w:tabs>
        <w:spacing w:line="360" w:lineRule="auto"/>
        <w:ind w:right="49"/>
        <w:jc w:val="both"/>
        <w:rPr>
          <w:rFonts w:ascii="Palatino Linotype" w:hAnsi="Palatino Linotype"/>
        </w:rPr>
      </w:pPr>
    </w:p>
    <w:p w14:paraId="45236990" w14:textId="77777777" w:rsidR="009B6CFB"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lastRenderedPageBreak/>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1986EBF" w14:textId="77777777" w:rsidR="00A649A1" w:rsidRPr="00CD2984" w:rsidRDefault="00A649A1" w:rsidP="009B6CFB">
      <w:pPr>
        <w:tabs>
          <w:tab w:val="left" w:pos="851"/>
        </w:tabs>
        <w:spacing w:line="360" w:lineRule="auto"/>
        <w:ind w:right="49"/>
        <w:jc w:val="both"/>
        <w:rPr>
          <w:rFonts w:ascii="Palatino Linotype" w:hAnsi="Palatino Linotype"/>
        </w:rPr>
      </w:pPr>
    </w:p>
    <w:p w14:paraId="595D3844" w14:textId="77777777" w:rsidR="009B6CFB" w:rsidRPr="00CD2984" w:rsidRDefault="009B6CFB" w:rsidP="009B6CFB">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CD2984">
        <w:rPr>
          <w:rFonts w:ascii="Palatino Linotype" w:hAnsi="Palatino Linotype"/>
          <w:i/>
          <w:sz w:val="22"/>
          <w:lang w:val="es-MX"/>
        </w:rPr>
        <w:t>obstante</w:t>
      </w:r>
      <w:proofErr w:type="gramEnd"/>
      <w:r w:rsidRPr="00CD2984">
        <w:rPr>
          <w:rFonts w:ascii="Palatino Linotype" w:hAnsi="Palatino Linotype"/>
          <w:i/>
          <w:sz w:val="22"/>
          <w:lang w:val="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4478B8" w14:textId="77777777" w:rsidR="009B6CFB" w:rsidRPr="00CD2984" w:rsidRDefault="009B6CFB" w:rsidP="009B6CFB">
      <w:pPr>
        <w:tabs>
          <w:tab w:val="left" w:pos="851"/>
        </w:tabs>
        <w:spacing w:line="360" w:lineRule="auto"/>
        <w:ind w:right="49"/>
        <w:jc w:val="both"/>
        <w:rPr>
          <w:rFonts w:ascii="Palatino Linotype" w:hAnsi="Palatino Linotype"/>
        </w:rPr>
      </w:pPr>
    </w:p>
    <w:p w14:paraId="25D819E4"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lastRenderedPageBreak/>
        <w:t xml:space="preserve">Así las cosas, se reconoce que el dar a conocer el nombre de policías, comandantes, jefes de cuadrilla, o cualquier elemento policial (municipal o estatal) puede generar un riesgo a su integridad, más </w:t>
      </w:r>
      <w:proofErr w:type="gramStart"/>
      <w:r w:rsidRPr="00CD2984">
        <w:rPr>
          <w:rFonts w:ascii="Palatino Linotype" w:hAnsi="Palatino Linotype"/>
        </w:rPr>
        <w:t>aun</w:t>
      </w:r>
      <w:proofErr w:type="gramEnd"/>
      <w:r w:rsidRPr="00CD2984">
        <w:rPr>
          <w:rFonts w:ascii="Palatino Linotype" w:hAnsi="Palatino Linotype"/>
        </w:rPr>
        <w:t xml:space="preserve">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6E65FAA5" w14:textId="77777777" w:rsidR="009B6CFB" w:rsidRPr="00CD2984" w:rsidRDefault="009B6CFB" w:rsidP="009B6CFB">
      <w:pPr>
        <w:tabs>
          <w:tab w:val="left" w:pos="851"/>
        </w:tabs>
        <w:spacing w:line="360" w:lineRule="auto"/>
        <w:ind w:right="49"/>
        <w:jc w:val="both"/>
        <w:rPr>
          <w:rFonts w:ascii="Palatino Linotype" w:hAnsi="Palatino Linotype"/>
        </w:rPr>
      </w:pPr>
    </w:p>
    <w:p w14:paraId="594D7C55"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Pr="00CD2984">
        <w:rPr>
          <w:rFonts w:ascii="Palatino Linotype" w:hAnsi="Palatino Linotype"/>
        </w:rPr>
        <w:t xml:space="preserve">, como tal, </w:t>
      </w:r>
      <w:r w:rsidRPr="00432732">
        <w:rPr>
          <w:rFonts w:ascii="Palatino Linotype" w:hAnsi="Palatino Linotype"/>
          <w:b/>
        </w:rPr>
        <w:t>no aumenta el nivel de protección de privacidad de los integrantes de grupos policiales</w:t>
      </w:r>
      <w:r w:rsidRPr="00CD2984">
        <w:rPr>
          <w:rFonts w:ascii="Palatino Linotype" w:hAnsi="Palatino Linotype"/>
        </w:rPr>
        <w:t>, puesto que, si ya fue clasificado el nombre del trabajador, el conocer el cargo anonimiza a su titular (tratándose de elementos operativos quienes comparten el mismo cargo con, al menos, una centena de personas más).</w:t>
      </w:r>
    </w:p>
    <w:p w14:paraId="0CA7B468" w14:textId="77777777" w:rsidR="009B6CFB" w:rsidRPr="00CD2984" w:rsidRDefault="009B6CFB" w:rsidP="009B6CFB">
      <w:pPr>
        <w:tabs>
          <w:tab w:val="left" w:pos="851"/>
        </w:tabs>
        <w:spacing w:line="360" w:lineRule="auto"/>
        <w:ind w:right="49"/>
        <w:jc w:val="both"/>
        <w:rPr>
          <w:rFonts w:ascii="Palatino Linotype" w:hAnsi="Palatino Linotype"/>
        </w:rPr>
      </w:pPr>
    </w:p>
    <w:p w14:paraId="5495190C" w14:textId="18F31567" w:rsidR="009B6CFB" w:rsidRDefault="009B6CFB" w:rsidP="009B6CFB">
      <w:pPr>
        <w:tabs>
          <w:tab w:val="left" w:pos="851"/>
        </w:tabs>
        <w:spacing w:line="360" w:lineRule="auto"/>
        <w:ind w:right="49"/>
        <w:jc w:val="both"/>
        <w:rPr>
          <w:rFonts w:ascii="Palatino Linotype" w:hAnsi="Palatino Linotype"/>
        </w:rPr>
      </w:pPr>
      <w:r w:rsidRPr="006A1040">
        <w:rPr>
          <w:rFonts w:ascii="Palatino Linotype" w:hAnsi="Palatino Linotype"/>
        </w:rPr>
        <w:t xml:space="preserve">En ese sentido, se debe tomar en consideración que la información que se pretende restringir (el cargo) no sólo puede ser consultada a través de </w:t>
      </w:r>
      <w:r w:rsidR="009A5ED0">
        <w:rPr>
          <w:rFonts w:ascii="Palatino Linotype" w:hAnsi="Palatino Linotype"/>
        </w:rPr>
        <w:t>la denominada conciliación de nómina; p</w:t>
      </w:r>
      <w:r w:rsidRPr="00CD2984">
        <w:rPr>
          <w:rFonts w:ascii="Palatino Linotype" w:hAnsi="Palatino Linotype"/>
        </w:rPr>
        <w:t>or lo tanto, el considerar clasificar el cargo dentro de</w:t>
      </w:r>
      <w:r w:rsidR="006A1040">
        <w:rPr>
          <w:rFonts w:ascii="Palatino Linotype" w:hAnsi="Palatino Linotype"/>
        </w:rPr>
        <w:t>l soporte documental de referencia</w:t>
      </w:r>
      <w:r w:rsidRPr="00CD2984">
        <w:rPr>
          <w:rFonts w:ascii="Palatino Linotype" w:hAnsi="Palatino Linotype"/>
        </w:rPr>
        <w:t xml:space="preserve">, </w:t>
      </w:r>
      <w:r w:rsidR="006A1040">
        <w:rPr>
          <w:rFonts w:ascii="Palatino Linotype" w:hAnsi="Palatino Linotype"/>
        </w:rPr>
        <w:t>toda vez que</w:t>
      </w:r>
      <w:r>
        <w:rPr>
          <w:rFonts w:ascii="Palatino Linotype" w:hAnsi="Palatino Linotype"/>
        </w:rPr>
        <w:t xml:space="preserve">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Pr>
          <w:rFonts w:ascii="Palatino Linotype" w:hAnsi="Palatino Linotype"/>
        </w:rPr>
        <w:t xml:space="preserve">demás </w:t>
      </w:r>
      <w:r w:rsidRPr="00CD2984">
        <w:rPr>
          <w:rFonts w:ascii="Palatino Linotype" w:hAnsi="Palatino Linotype"/>
        </w:rPr>
        <w:t>documentos donde se aprecie el dato; circunstancia que, insisto, en nada abona a la protección de la vida privada o integridad de los elementos de seguridad pública (pues</w:t>
      </w:r>
      <w:r>
        <w:rPr>
          <w:rFonts w:ascii="Palatino Linotype" w:hAnsi="Palatino Linotype"/>
        </w:rPr>
        <w:t xml:space="preserve">, se insiste, </w:t>
      </w:r>
      <w:r w:rsidRPr="00CD2984">
        <w:rPr>
          <w:rFonts w:ascii="Palatino Linotype" w:hAnsi="Palatino Linotype"/>
        </w:rPr>
        <w:t xml:space="preserve">el restringir sus nombres los anonimiza completamente), pero sí lesiona el derecho de acceso a la información, así como la rendición de cuentas públicas al no permitir conocer a la ciudadanía el salario de </w:t>
      </w:r>
      <w:r w:rsidRPr="00CD2984">
        <w:rPr>
          <w:rFonts w:ascii="Palatino Linotype" w:hAnsi="Palatino Linotype"/>
        </w:rPr>
        <w:lastRenderedPageBreak/>
        <w:t>los servidores públicos que, sin ser individualizados, perciben por el desempeño de sus funciones.</w:t>
      </w:r>
      <w:r>
        <w:rPr>
          <w:rFonts w:ascii="Palatino Linotype" w:hAnsi="Palatino Linotype"/>
        </w:rPr>
        <w:t xml:space="preserve"> </w:t>
      </w:r>
    </w:p>
    <w:p w14:paraId="76EEB9FF" w14:textId="77777777" w:rsidR="009B6CFB" w:rsidRDefault="009B6CFB" w:rsidP="009B6CFB">
      <w:pPr>
        <w:tabs>
          <w:tab w:val="left" w:pos="851"/>
        </w:tabs>
        <w:spacing w:line="360" w:lineRule="auto"/>
        <w:ind w:right="49"/>
        <w:jc w:val="both"/>
        <w:rPr>
          <w:rFonts w:ascii="Palatino Linotype" w:hAnsi="Palatino Linotype"/>
        </w:rPr>
      </w:pPr>
    </w:p>
    <w:p w14:paraId="3F626745"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la transparencia es uno de los principios rectores de las instituciones de seguridad pública en los regímenes democráticos.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Pr>
          <w:rStyle w:val="Refdenotaalpie"/>
          <w:rFonts w:ascii="Palatino Linotype" w:hAnsi="Palatino Linotype"/>
        </w:rPr>
        <w:footnoteReference w:id="1"/>
      </w:r>
    </w:p>
    <w:p w14:paraId="2F9BB3DA" w14:textId="77777777" w:rsidR="009A5ED0" w:rsidRDefault="009A5ED0" w:rsidP="009B6CFB">
      <w:pPr>
        <w:pStyle w:val="Prrafodelista"/>
        <w:tabs>
          <w:tab w:val="left" w:pos="851"/>
        </w:tabs>
        <w:spacing w:line="360" w:lineRule="auto"/>
        <w:ind w:left="0" w:right="49"/>
        <w:jc w:val="both"/>
        <w:rPr>
          <w:rFonts w:ascii="Palatino Linotype" w:hAnsi="Palatino Linotype"/>
        </w:rPr>
      </w:pPr>
    </w:p>
    <w:p w14:paraId="25607818"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00EC0637"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79B7291E" w14:textId="77777777" w:rsidR="009B6CFB" w:rsidRDefault="009B6CFB" w:rsidP="009B6CFB">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lastRenderedPageBreak/>
        <w:t>Dado que las instituciones de seguridad pública son instrumentos esenciales para proteger los derechos fundamentales, pero también son factores que los ponen en riesgo, Estado y sociedad deben establecer el mayor número posible de mecanismos que aseguren la visibilidad interna y externa sobre el quehacer de los mismos, para de esa manera inhibir los riesgos. Es un asunto de sistemas de gestión que deben hacer de la transparencia un componente transversal. Vista así, la construcción de conceptos, políticas, normas y prácticas de transparencia sobre las instituciones de seguridad pública 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la ausencia de confianza 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02B16C7F" w14:textId="77777777" w:rsidR="009B6CFB" w:rsidRPr="00A649A1" w:rsidRDefault="009B6CFB" w:rsidP="009B6CFB">
      <w:pPr>
        <w:pStyle w:val="Prrafodelista"/>
        <w:tabs>
          <w:tab w:val="left" w:pos="851"/>
        </w:tabs>
        <w:spacing w:line="360" w:lineRule="auto"/>
        <w:ind w:left="0" w:right="49"/>
        <w:jc w:val="both"/>
        <w:rPr>
          <w:rFonts w:ascii="Palatino Linotype" w:hAnsi="Palatino Linotype"/>
          <w:vertAlign w:val="superscript"/>
        </w:rPr>
      </w:pPr>
    </w:p>
    <w:p w14:paraId="6B9C083F"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las instituciones de seguridad pública sea pública y accesible. La vigilancia debe permitir suficiente información para que la ciudadanía sepa lo que pasa, pero sin violar los derechos humanos de los mismos. No es aconsejable, por ejemplo, hacer público el nombre de un elemento policial bajo investigación, debido a las posibles represalias sociales injustificadas que esto podría acarrear. Sin embargo en este </w:t>
      </w:r>
      <w:proofErr w:type="gramStart"/>
      <w:r>
        <w:rPr>
          <w:rFonts w:ascii="Palatino Linotype" w:hAnsi="Palatino Linotype"/>
        </w:rPr>
        <w:t>caso,  no</w:t>
      </w:r>
      <w:proofErr w:type="gramEnd"/>
      <w:r>
        <w:rPr>
          <w:rFonts w:ascii="Palatino Linotype" w:hAnsi="Palatino Linotype"/>
        </w:rPr>
        <w:t xml:space="preserve"> se aprecia la razón por la que con la entrega del cargo se haga identificable a un elemento policial, ni las razones </w:t>
      </w:r>
      <w:r>
        <w:rPr>
          <w:rFonts w:ascii="Palatino Linotype" w:hAnsi="Palatino Linotype"/>
        </w:rPr>
        <w:lastRenderedPageBreak/>
        <w:t>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5BF536FF"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55459058" w14:textId="5D508684" w:rsidR="00C373ED" w:rsidRPr="009B6CFB" w:rsidRDefault="009B6CFB" w:rsidP="009B6CFB">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Pr>
          <w:rFonts w:eastAsia="Times New Roman" w:cs="Times New Roman"/>
          <w:lang w:eastAsia="es-ES"/>
        </w:rPr>
        <w:t xml:space="preserve"> </w:t>
      </w:r>
      <w:r w:rsidRPr="00CB2F05">
        <w:rPr>
          <w:rFonts w:eastAsia="Times New Roman" w:cs="Times New Roman"/>
          <w:lang w:eastAsia="es-ES"/>
        </w:rPr>
        <w:t>----------------------------------------------------------------------------------------------------------------------------------------------------------------------------------------------------------------------------------------------------------------------------------</w:t>
      </w:r>
      <w:r>
        <w:rPr>
          <w:rFonts w:eastAsia="Times New Roman" w:cs="Times New Roman"/>
          <w:lang w:eastAsia="es-ES"/>
        </w:rPr>
        <w:t>-------------------------------</w:t>
      </w:r>
    </w:p>
    <w:p w14:paraId="457CC60C" w14:textId="68BF6652" w:rsidR="008936B4" w:rsidRDefault="008936B4" w:rsidP="00C373ED">
      <w:pPr>
        <w:pStyle w:val="Textoindependiente"/>
        <w:spacing w:line="360" w:lineRule="auto"/>
        <w:rPr>
          <w:rFonts w:eastAsia="Calibri" w:cs="Tahoma"/>
          <w:bCs/>
          <w:sz w:val="22"/>
          <w:szCs w:val="22"/>
          <w:lang w:val="es-MX"/>
        </w:rPr>
      </w:pPr>
      <w:r>
        <w:rPr>
          <w:rFonts w:eastAsia="Calibri" w:cs="Tahoma"/>
          <w:bCs/>
          <w:sz w:val="22"/>
          <w:szCs w:val="22"/>
          <w:lang w:val="es-MX"/>
        </w:rPr>
        <w:tab/>
      </w:r>
    </w:p>
    <w:p w14:paraId="5EC6A20F" w14:textId="77777777" w:rsidR="008936B4" w:rsidRDefault="008936B4" w:rsidP="008936B4">
      <w:pPr>
        <w:spacing w:line="360" w:lineRule="auto"/>
        <w:jc w:val="both"/>
        <w:rPr>
          <w:rFonts w:ascii="Palatino Linotype" w:eastAsia="Calibri" w:hAnsi="Palatino Linotype" w:cs="Tahoma"/>
          <w:bCs/>
          <w:sz w:val="22"/>
          <w:szCs w:val="22"/>
          <w:lang w:val="es-MX"/>
        </w:rPr>
      </w:pPr>
    </w:p>
    <w:p w14:paraId="418D8358" w14:textId="77777777" w:rsidR="008936B4"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p w14:paraId="4088CA43" w14:textId="77777777" w:rsidR="009A5ED0" w:rsidRDefault="009A5ED0" w:rsidP="005C4513">
      <w:pPr>
        <w:spacing w:before="240" w:after="240" w:line="360" w:lineRule="auto"/>
        <w:jc w:val="both"/>
        <w:rPr>
          <w:rFonts w:ascii="Palatino Linotype" w:hAnsi="Palatino Linotype" w:cs="Arial"/>
        </w:rPr>
      </w:pPr>
    </w:p>
    <w:p w14:paraId="5AC44EDF" w14:textId="77777777" w:rsidR="009A5ED0" w:rsidRDefault="009A5ED0" w:rsidP="005C4513">
      <w:pPr>
        <w:spacing w:before="240" w:after="240" w:line="360" w:lineRule="auto"/>
        <w:jc w:val="both"/>
        <w:rPr>
          <w:rFonts w:ascii="Palatino Linotype" w:hAnsi="Palatino Linotype" w:cs="Arial"/>
        </w:rPr>
      </w:pPr>
    </w:p>
    <w:p w14:paraId="38129562" w14:textId="77777777" w:rsidR="009A5ED0" w:rsidRDefault="009A5ED0" w:rsidP="005C4513">
      <w:pPr>
        <w:spacing w:before="240" w:after="240" w:line="360" w:lineRule="auto"/>
        <w:jc w:val="both"/>
        <w:rPr>
          <w:rFonts w:ascii="Palatino Linotype" w:hAnsi="Palatino Linotype" w:cs="Arial"/>
        </w:rPr>
      </w:pPr>
    </w:p>
    <w:p w14:paraId="3BF9984F" w14:textId="77777777" w:rsidR="009A5ED0" w:rsidRDefault="009A5ED0" w:rsidP="005C4513">
      <w:pPr>
        <w:spacing w:before="240" w:after="240" w:line="360" w:lineRule="auto"/>
        <w:jc w:val="both"/>
        <w:rPr>
          <w:rFonts w:ascii="Palatino Linotype" w:hAnsi="Palatino Linotype" w:cs="Arial"/>
        </w:rPr>
      </w:pPr>
    </w:p>
    <w:p w14:paraId="7154E204" w14:textId="77777777" w:rsidR="009A5ED0" w:rsidRDefault="009A5ED0" w:rsidP="005C4513">
      <w:pPr>
        <w:spacing w:before="240" w:after="240" w:line="360" w:lineRule="auto"/>
        <w:jc w:val="both"/>
        <w:rPr>
          <w:rFonts w:ascii="Palatino Linotype" w:hAnsi="Palatino Linotype" w:cs="Arial"/>
        </w:rPr>
      </w:pPr>
    </w:p>
    <w:p w14:paraId="384C93BA" w14:textId="77777777" w:rsidR="002027E5" w:rsidRDefault="002027E5" w:rsidP="005C4513">
      <w:pPr>
        <w:spacing w:before="240" w:after="240" w:line="360" w:lineRule="auto"/>
        <w:jc w:val="both"/>
        <w:rPr>
          <w:rFonts w:ascii="Palatino Linotype" w:hAnsi="Palatino Linotype" w:cs="Arial"/>
        </w:rPr>
      </w:pPr>
    </w:p>
    <w:p w14:paraId="6CCC1E9C" w14:textId="77777777" w:rsidR="002027E5" w:rsidRDefault="002027E5" w:rsidP="005C4513">
      <w:pPr>
        <w:spacing w:before="240" w:after="240" w:line="360" w:lineRule="auto"/>
        <w:jc w:val="both"/>
        <w:rPr>
          <w:rFonts w:ascii="Palatino Linotype" w:hAnsi="Palatino Linotype" w:cs="Arial"/>
        </w:rPr>
      </w:pPr>
    </w:p>
    <w:p w14:paraId="6DBF30EB" w14:textId="77777777" w:rsidR="002027E5" w:rsidRDefault="002027E5" w:rsidP="005C4513">
      <w:pPr>
        <w:spacing w:before="240" w:after="240" w:line="360" w:lineRule="auto"/>
        <w:jc w:val="both"/>
        <w:rPr>
          <w:rFonts w:ascii="Palatino Linotype" w:hAnsi="Palatino Linotype" w:cs="Arial"/>
        </w:rPr>
      </w:pPr>
    </w:p>
    <w:p w14:paraId="5AC49716" w14:textId="77777777" w:rsidR="002027E5" w:rsidRDefault="002027E5" w:rsidP="005C4513">
      <w:pPr>
        <w:spacing w:before="240" w:after="240" w:line="360" w:lineRule="auto"/>
        <w:jc w:val="both"/>
        <w:rPr>
          <w:rFonts w:ascii="Palatino Linotype" w:hAnsi="Palatino Linotype" w:cs="Arial"/>
        </w:rPr>
      </w:pPr>
    </w:p>
    <w:p w14:paraId="42E5209A" w14:textId="77777777" w:rsidR="002027E5" w:rsidRDefault="002027E5" w:rsidP="005C4513">
      <w:pPr>
        <w:spacing w:before="240" w:after="240" w:line="360" w:lineRule="auto"/>
        <w:jc w:val="both"/>
        <w:rPr>
          <w:rFonts w:ascii="Palatino Linotype" w:hAnsi="Palatino Linotype" w:cs="Arial"/>
        </w:rPr>
      </w:pPr>
    </w:p>
    <w:p w14:paraId="6B208637" w14:textId="77777777" w:rsidR="002027E5" w:rsidRDefault="002027E5" w:rsidP="005C4513">
      <w:pPr>
        <w:spacing w:before="240" w:after="240" w:line="360" w:lineRule="auto"/>
        <w:jc w:val="both"/>
        <w:rPr>
          <w:rFonts w:ascii="Palatino Linotype" w:hAnsi="Palatino Linotype" w:cs="Arial"/>
        </w:rPr>
      </w:pPr>
    </w:p>
    <w:p w14:paraId="59C9D6C1" w14:textId="77777777" w:rsidR="002027E5" w:rsidRDefault="002027E5" w:rsidP="005C4513">
      <w:pPr>
        <w:spacing w:before="240" w:after="240" w:line="360" w:lineRule="auto"/>
        <w:jc w:val="both"/>
        <w:rPr>
          <w:rFonts w:ascii="Palatino Linotype" w:hAnsi="Palatino Linotype" w:cs="Arial"/>
        </w:rPr>
      </w:pPr>
    </w:p>
    <w:p w14:paraId="2F407DCF" w14:textId="77777777" w:rsidR="002027E5" w:rsidRDefault="002027E5" w:rsidP="005C4513">
      <w:pPr>
        <w:spacing w:before="240" w:after="240" w:line="360" w:lineRule="auto"/>
        <w:jc w:val="both"/>
        <w:rPr>
          <w:rFonts w:ascii="Palatino Linotype" w:hAnsi="Palatino Linotype" w:cs="Arial"/>
        </w:rPr>
      </w:pPr>
    </w:p>
    <w:p w14:paraId="582743EB" w14:textId="77777777" w:rsidR="002027E5" w:rsidRDefault="002027E5" w:rsidP="005C4513">
      <w:pPr>
        <w:spacing w:before="240" w:after="240" w:line="360" w:lineRule="auto"/>
        <w:jc w:val="both"/>
        <w:rPr>
          <w:rFonts w:ascii="Palatino Linotype" w:hAnsi="Palatino Linotype" w:cs="Arial"/>
        </w:rPr>
      </w:pPr>
    </w:p>
    <w:p w14:paraId="7565606A" w14:textId="77777777" w:rsidR="002027E5" w:rsidRDefault="002027E5" w:rsidP="005C4513">
      <w:pPr>
        <w:spacing w:before="240" w:after="240" w:line="360" w:lineRule="auto"/>
        <w:jc w:val="both"/>
        <w:rPr>
          <w:rFonts w:ascii="Palatino Linotype" w:hAnsi="Palatino Linotype" w:cs="Arial"/>
        </w:rPr>
      </w:pPr>
    </w:p>
    <w:p w14:paraId="4D30BEBD" w14:textId="77777777" w:rsidR="002027E5" w:rsidRDefault="002027E5" w:rsidP="005C4513">
      <w:pPr>
        <w:spacing w:before="240" w:after="240" w:line="360" w:lineRule="auto"/>
        <w:jc w:val="both"/>
        <w:rPr>
          <w:rFonts w:ascii="Palatino Linotype" w:hAnsi="Palatino Linotype" w:cs="Arial"/>
        </w:rPr>
      </w:pPr>
    </w:p>
    <w:sectPr w:rsidR="002027E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71C4" w14:textId="77777777" w:rsidR="00B96E6B" w:rsidRDefault="00B96E6B" w:rsidP="00C80F8C">
      <w:r>
        <w:separator/>
      </w:r>
    </w:p>
  </w:endnote>
  <w:endnote w:type="continuationSeparator" w:id="0">
    <w:p w14:paraId="04FCB51F" w14:textId="77777777" w:rsidR="00B96E6B" w:rsidRDefault="00B96E6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39B7" w14:textId="77777777" w:rsidR="00B96E6B" w:rsidRDefault="00B96E6B" w:rsidP="00C80F8C">
      <w:r>
        <w:separator/>
      </w:r>
    </w:p>
  </w:footnote>
  <w:footnote w:type="continuationSeparator" w:id="0">
    <w:p w14:paraId="311ACC04" w14:textId="77777777" w:rsidR="00B96E6B" w:rsidRDefault="00B96E6B" w:rsidP="00C80F8C">
      <w:r>
        <w:continuationSeparator/>
      </w:r>
    </w:p>
  </w:footnote>
  <w:footnote w:id="1">
    <w:p w14:paraId="1BB59EDA" w14:textId="77777777" w:rsidR="009B6CFB" w:rsidRDefault="009B6CFB" w:rsidP="009B6CFB">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19BCB1E" w14:textId="77777777" w:rsidR="009B6CFB" w:rsidRDefault="009B6CFB" w:rsidP="009B6CFB">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993E45">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70CC0108" w14:textId="77777777" w:rsidR="009B6CFB" w:rsidRDefault="009B6CFB" w:rsidP="009B6CF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45A58A74" w14:textId="77777777" w:rsidR="00935C69" w:rsidRDefault="00F47FB5" w:rsidP="00C373ED">
    <w:pPr>
      <w:pStyle w:val="Encabezado"/>
      <w:ind w:left="2835" w:right="-250"/>
      <w:rPr>
        <w:rFonts w:ascii="Palatino Linotype" w:eastAsia="Palatino Linotype" w:hAnsi="Palatino Linotype" w:cs="Palatino Linotype"/>
        <w:b/>
        <w:sz w:val="22"/>
        <w:szCs w:val="22"/>
      </w:rPr>
    </w:pPr>
    <w:r>
      <w:rPr>
        <w:rFonts w:ascii="Palatino Linotype" w:hAnsi="Palatino Linotype" w:cs="Tahoma"/>
        <w:b/>
      </w:rPr>
      <w:t xml:space="preserve">Recurso de Revisión: </w:t>
    </w:r>
    <w:r w:rsidR="00935C69">
      <w:rPr>
        <w:rFonts w:ascii="Palatino Linotype" w:eastAsia="Palatino Linotype" w:hAnsi="Palatino Linotype" w:cs="Palatino Linotype"/>
        <w:b/>
        <w:sz w:val="22"/>
        <w:szCs w:val="22"/>
      </w:rPr>
      <w:t>17314/INFOEM/IP/RR/2022 y acumulados</w:t>
    </w:r>
  </w:p>
  <w:p w14:paraId="71104997" w14:textId="1ED54901" w:rsidR="00634485" w:rsidRDefault="00F47FB5" w:rsidP="00C373ED">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935C69">
      <w:rPr>
        <w:rFonts w:ascii="Palatino Linotype" w:eastAsia="Palatino Linotype" w:hAnsi="Palatino Linotype" w:cs="Palatino Linotype"/>
        <w:b/>
      </w:rPr>
      <w:t>Ayuntamiento de Zinacantepec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7D2CDB"/>
    <w:multiLevelType w:val="hybridMultilevel"/>
    <w:tmpl w:val="B27CDD64"/>
    <w:lvl w:ilvl="0" w:tplc="455E9618">
      <w:start w:val="1"/>
      <w:numFmt w:val="decimal"/>
      <w:lvlText w:val="%1."/>
      <w:lvlJc w:val="lef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9B13EA9"/>
    <w:multiLevelType w:val="hybridMultilevel"/>
    <w:tmpl w:val="774E46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B443BF8"/>
    <w:multiLevelType w:val="hybridMultilevel"/>
    <w:tmpl w:val="1292F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color w:val="auto"/>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0"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7F14C98"/>
    <w:multiLevelType w:val="hybridMultilevel"/>
    <w:tmpl w:val="6D8C2BF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21"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2009795">
    <w:abstractNumId w:val="3"/>
  </w:num>
  <w:num w:numId="2" w16cid:durableId="110368279">
    <w:abstractNumId w:val="45"/>
  </w:num>
  <w:num w:numId="3" w16cid:durableId="1263684746">
    <w:abstractNumId w:val="13"/>
  </w:num>
  <w:num w:numId="4" w16cid:durableId="1191380315">
    <w:abstractNumId w:val="18"/>
  </w:num>
  <w:num w:numId="5" w16cid:durableId="400568908">
    <w:abstractNumId w:val="35"/>
  </w:num>
  <w:num w:numId="6" w16cid:durableId="218976756">
    <w:abstractNumId w:val="33"/>
  </w:num>
  <w:num w:numId="7" w16cid:durableId="2055155424">
    <w:abstractNumId w:val="26"/>
  </w:num>
  <w:num w:numId="8" w16cid:durableId="678436235">
    <w:abstractNumId w:val="40"/>
  </w:num>
  <w:num w:numId="9" w16cid:durableId="1423143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20867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1786780">
    <w:abstractNumId w:val="14"/>
  </w:num>
  <w:num w:numId="12" w16cid:durableId="1195391043">
    <w:abstractNumId w:val="42"/>
  </w:num>
  <w:num w:numId="13" w16cid:durableId="2098670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381285">
    <w:abstractNumId w:val="32"/>
  </w:num>
  <w:num w:numId="15" w16cid:durableId="748428804">
    <w:abstractNumId w:val="21"/>
  </w:num>
  <w:num w:numId="16" w16cid:durableId="14154007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1381912">
    <w:abstractNumId w:val="34"/>
  </w:num>
  <w:num w:numId="18" w16cid:durableId="1768117636">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4088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390501">
    <w:abstractNumId w:val="24"/>
  </w:num>
  <w:num w:numId="21" w16cid:durableId="1015349917">
    <w:abstractNumId w:val="23"/>
  </w:num>
  <w:num w:numId="22" w16cid:durableId="12419090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0817562">
    <w:abstractNumId w:val="12"/>
  </w:num>
  <w:num w:numId="24" w16cid:durableId="156699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5112825">
    <w:abstractNumId w:val="8"/>
  </w:num>
  <w:num w:numId="26" w16cid:durableId="25372289">
    <w:abstractNumId w:val="43"/>
  </w:num>
  <w:num w:numId="27" w16cid:durableId="619069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4649720">
    <w:abstractNumId w:val="27"/>
  </w:num>
  <w:num w:numId="29" w16cid:durableId="1615987451">
    <w:abstractNumId w:val="34"/>
  </w:num>
  <w:num w:numId="30" w16cid:durableId="903763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6864929">
    <w:abstractNumId w:val="19"/>
  </w:num>
  <w:num w:numId="32" w16cid:durableId="522939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7635154">
    <w:abstractNumId w:val="0"/>
  </w:num>
  <w:num w:numId="34" w16cid:durableId="12167452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3698900">
    <w:abstractNumId w:val="4"/>
  </w:num>
  <w:num w:numId="36" w16cid:durableId="159468012">
    <w:abstractNumId w:val="25"/>
  </w:num>
  <w:num w:numId="37" w16cid:durableId="9513245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9813915">
    <w:abstractNumId w:val="15"/>
    <w:lvlOverride w:ilvl="0">
      <w:startOverride w:val="1"/>
    </w:lvlOverride>
    <w:lvlOverride w:ilvl="1"/>
    <w:lvlOverride w:ilvl="2"/>
    <w:lvlOverride w:ilvl="3"/>
    <w:lvlOverride w:ilvl="4"/>
    <w:lvlOverride w:ilvl="5"/>
    <w:lvlOverride w:ilvl="6"/>
    <w:lvlOverride w:ilvl="7"/>
    <w:lvlOverride w:ilvl="8"/>
  </w:num>
  <w:num w:numId="39" w16cid:durableId="1463960877">
    <w:abstractNumId w:val="22"/>
  </w:num>
  <w:num w:numId="40" w16cid:durableId="189708828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4050090">
    <w:abstractNumId w:val="28"/>
  </w:num>
  <w:num w:numId="42" w16cid:durableId="981957622">
    <w:abstractNumId w:val="39"/>
  </w:num>
  <w:num w:numId="43" w16cid:durableId="2042391951">
    <w:abstractNumId w:val="17"/>
  </w:num>
  <w:num w:numId="44" w16cid:durableId="1918782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9583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7727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4362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0D34"/>
    <w:rsid w:val="00043D11"/>
    <w:rsid w:val="00055D60"/>
    <w:rsid w:val="00061126"/>
    <w:rsid w:val="0008542A"/>
    <w:rsid w:val="00087792"/>
    <w:rsid w:val="000B37D9"/>
    <w:rsid w:val="000B3FFD"/>
    <w:rsid w:val="000C43E5"/>
    <w:rsid w:val="000C4453"/>
    <w:rsid w:val="000D656A"/>
    <w:rsid w:val="000E27BB"/>
    <w:rsid w:val="00105578"/>
    <w:rsid w:val="001112E6"/>
    <w:rsid w:val="00115E7A"/>
    <w:rsid w:val="00135555"/>
    <w:rsid w:val="0018216B"/>
    <w:rsid w:val="001960A5"/>
    <w:rsid w:val="001B3D11"/>
    <w:rsid w:val="001C7B07"/>
    <w:rsid w:val="002027E5"/>
    <w:rsid w:val="0020666A"/>
    <w:rsid w:val="00216C06"/>
    <w:rsid w:val="002362D7"/>
    <w:rsid w:val="002378AC"/>
    <w:rsid w:val="00266831"/>
    <w:rsid w:val="00284217"/>
    <w:rsid w:val="00294490"/>
    <w:rsid w:val="002D31A8"/>
    <w:rsid w:val="002D5B21"/>
    <w:rsid w:val="002E7D97"/>
    <w:rsid w:val="003026CE"/>
    <w:rsid w:val="00312863"/>
    <w:rsid w:val="00326EEA"/>
    <w:rsid w:val="003448FB"/>
    <w:rsid w:val="00353113"/>
    <w:rsid w:val="003A1CE1"/>
    <w:rsid w:val="003B75EE"/>
    <w:rsid w:val="003C6B53"/>
    <w:rsid w:val="003C6DA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2B9E"/>
    <w:rsid w:val="004F5E4D"/>
    <w:rsid w:val="00502EE6"/>
    <w:rsid w:val="0050559A"/>
    <w:rsid w:val="00513782"/>
    <w:rsid w:val="00524594"/>
    <w:rsid w:val="00524DDD"/>
    <w:rsid w:val="00530898"/>
    <w:rsid w:val="00575235"/>
    <w:rsid w:val="005766FA"/>
    <w:rsid w:val="00592BEE"/>
    <w:rsid w:val="005A7606"/>
    <w:rsid w:val="005B05D8"/>
    <w:rsid w:val="005C0271"/>
    <w:rsid w:val="005C4513"/>
    <w:rsid w:val="005C481C"/>
    <w:rsid w:val="005C4ADA"/>
    <w:rsid w:val="005D1946"/>
    <w:rsid w:val="005F3A48"/>
    <w:rsid w:val="00615B7E"/>
    <w:rsid w:val="00621357"/>
    <w:rsid w:val="00634485"/>
    <w:rsid w:val="00646980"/>
    <w:rsid w:val="006517BA"/>
    <w:rsid w:val="00665800"/>
    <w:rsid w:val="0067340C"/>
    <w:rsid w:val="0067381F"/>
    <w:rsid w:val="0068101D"/>
    <w:rsid w:val="006822ED"/>
    <w:rsid w:val="00685B0E"/>
    <w:rsid w:val="006A1040"/>
    <w:rsid w:val="006A7AB7"/>
    <w:rsid w:val="006B2674"/>
    <w:rsid w:val="006E6389"/>
    <w:rsid w:val="006F0A6E"/>
    <w:rsid w:val="006F30F8"/>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B0A68"/>
    <w:rsid w:val="008C19BE"/>
    <w:rsid w:val="008C3C4B"/>
    <w:rsid w:val="008D1526"/>
    <w:rsid w:val="008D5216"/>
    <w:rsid w:val="008F67BC"/>
    <w:rsid w:val="00935C69"/>
    <w:rsid w:val="00956B18"/>
    <w:rsid w:val="00961995"/>
    <w:rsid w:val="00975EB9"/>
    <w:rsid w:val="00981C38"/>
    <w:rsid w:val="00987D8E"/>
    <w:rsid w:val="00993E45"/>
    <w:rsid w:val="00997CD5"/>
    <w:rsid w:val="009A5ED0"/>
    <w:rsid w:val="009B3D3A"/>
    <w:rsid w:val="009B6CFB"/>
    <w:rsid w:val="009C666B"/>
    <w:rsid w:val="009D10D2"/>
    <w:rsid w:val="009E155A"/>
    <w:rsid w:val="009F0D8D"/>
    <w:rsid w:val="00A16950"/>
    <w:rsid w:val="00A303B0"/>
    <w:rsid w:val="00A3172A"/>
    <w:rsid w:val="00A53363"/>
    <w:rsid w:val="00A5360A"/>
    <w:rsid w:val="00A561C5"/>
    <w:rsid w:val="00A610D3"/>
    <w:rsid w:val="00A64683"/>
    <w:rsid w:val="00A649A1"/>
    <w:rsid w:val="00A74BB7"/>
    <w:rsid w:val="00A7532A"/>
    <w:rsid w:val="00A81140"/>
    <w:rsid w:val="00A96B14"/>
    <w:rsid w:val="00AB78CF"/>
    <w:rsid w:val="00AC0680"/>
    <w:rsid w:val="00AE7763"/>
    <w:rsid w:val="00B014D8"/>
    <w:rsid w:val="00B05E5A"/>
    <w:rsid w:val="00B15B9D"/>
    <w:rsid w:val="00B343D6"/>
    <w:rsid w:val="00B34E17"/>
    <w:rsid w:val="00B53290"/>
    <w:rsid w:val="00B64C7A"/>
    <w:rsid w:val="00B64CFB"/>
    <w:rsid w:val="00B703D7"/>
    <w:rsid w:val="00B7360E"/>
    <w:rsid w:val="00B7434C"/>
    <w:rsid w:val="00B868A5"/>
    <w:rsid w:val="00B92067"/>
    <w:rsid w:val="00B95017"/>
    <w:rsid w:val="00B96E6B"/>
    <w:rsid w:val="00BB071F"/>
    <w:rsid w:val="00BB11DB"/>
    <w:rsid w:val="00BB244A"/>
    <w:rsid w:val="00BB2AD1"/>
    <w:rsid w:val="00BB2CEA"/>
    <w:rsid w:val="00BB4E44"/>
    <w:rsid w:val="00BC1756"/>
    <w:rsid w:val="00BD07E6"/>
    <w:rsid w:val="00BD7483"/>
    <w:rsid w:val="00BE05AB"/>
    <w:rsid w:val="00BF358F"/>
    <w:rsid w:val="00BF68F0"/>
    <w:rsid w:val="00BF6974"/>
    <w:rsid w:val="00BF6E14"/>
    <w:rsid w:val="00C026F2"/>
    <w:rsid w:val="00C156E5"/>
    <w:rsid w:val="00C27236"/>
    <w:rsid w:val="00C373ED"/>
    <w:rsid w:val="00C65950"/>
    <w:rsid w:val="00C75CBC"/>
    <w:rsid w:val="00C80F8C"/>
    <w:rsid w:val="00C85F1D"/>
    <w:rsid w:val="00C8760D"/>
    <w:rsid w:val="00CE0FA6"/>
    <w:rsid w:val="00CE217B"/>
    <w:rsid w:val="00CF3F65"/>
    <w:rsid w:val="00D03369"/>
    <w:rsid w:val="00D20156"/>
    <w:rsid w:val="00D36ABC"/>
    <w:rsid w:val="00D96441"/>
    <w:rsid w:val="00DC2CB7"/>
    <w:rsid w:val="00DC3082"/>
    <w:rsid w:val="00DD45AC"/>
    <w:rsid w:val="00DD5CD5"/>
    <w:rsid w:val="00DE1629"/>
    <w:rsid w:val="00DE5C27"/>
    <w:rsid w:val="00E37AE3"/>
    <w:rsid w:val="00E429BA"/>
    <w:rsid w:val="00E50C04"/>
    <w:rsid w:val="00EF3513"/>
    <w:rsid w:val="00F05A30"/>
    <w:rsid w:val="00F1205F"/>
    <w:rsid w:val="00F1233A"/>
    <w:rsid w:val="00F47FB5"/>
    <w:rsid w:val="00F614DA"/>
    <w:rsid w:val="00F662BC"/>
    <w:rsid w:val="00F717F4"/>
    <w:rsid w:val="00F75892"/>
    <w:rsid w:val="00F9546D"/>
    <w:rsid w:val="00FA1233"/>
    <w:rsid w:val="00FB2139"/>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490">
      <w:bodyDiv w:val="1"/>
      <w:marLeft w:val="0"/>
      <w:marRight w:val="0"/>
      <w:marTop w:val="0"/>
      <w:marBottom w:val="0"/>
      <w:divBdr>
        <w:top w:val="none" w:sz="0" w:space="0" w:color="auto"/>
        <w:left w:val="none" w:sz="0" w:space="0" w:color="auto"/>
        <w:bottom w:val="none" w:sz="0" w:space="0" w:color="auto"/>
        <w:right w:val="none" w:sz="0" w:space="0" w:color="auto"/>
      </w:divBdr>
    </w:div>
    <w:div w:id="23992651">
      <w:bodyDiv w:val="1"/>
      <w:marLeft w:val="0"/>
      <w:marRight w:val="0"/>
      <w:marTop w:val="0"/>
      <w:marBottom w:val="0"/>
      <w:divBdr>
        <w:top w:val="none" w:sz="0" w:space="0" w:color="auto"/>
        <w:left w:val="none" w:sz="0" w:space="0" w:color="auto"/>
        <w:bottom w:val="none" w:sz="0" w:space="0" w:color="auto"/>
        <w:right w:val="none" w:sz="0" w:space="0" w:color="auto"/>
      </w:divBdr>
    </w:div>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62823415">
      <w:bodyDiv w:val="1"/>
      <w:marLeft w:val="0"/>
      <w:marRight w:val="0"/>
      <w:marTop w:val="0"/>
      <w:marBottom w:val="0"/>
      <w:divBdr>
        <w:top w:val="none" w:sz="0" w:space="0" w:color="auto"/>
        <w:left w:val="none" w:sz="0" w:space="0" w:color="auto"/>
        <w:bottom w:val="none" w:sz="0" w:space="0" w:color="auto"/>
        <w:right w:val="none" w:sz="0" w:space="0" w:color="auto"/>
      </w:divBdr>
    </w:div>
    <w:div w:id="166873027">
      <w:bodyDiv w:val="1"/>
      <w:marLeft w:val="0"/>
      <w:marRight w:val="0"/>
      <w:marTop w:val="0"/>
      <w:marBottom w:val="0"/>
      <w:divBdr>
        <w:top w:val="none" w:sz="0" w:space="0" w:color="auto"/>
        <w:left w:val="none" w:sz="0" w:space="0" w:color="auto"/>
        <w:bottom w:val="none" w:sz="0" w:space="0" w:color="auto"/>
        <w:right w:val="none" w:sz="0" w:space="0" w:color="auto"/>
      </w:divBdr>
    </w:div>
    <w:div w:id="196428935">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12009664">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12835294">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2288979">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77636385">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24389097">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1208099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4759979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67736375">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751857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097673855">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86671436">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68076488">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17032925">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67626591">
      <w:bodyDiv w:val="1"/>
      <w:marLeft w:val="0"/>
      <w:marRight w:val="0"/>
      <w:marTop w:val="0"/>
      <w:marBottom w:val="0"/>
      <w:divBdr>
        <w:top w:val="none" w:sz="0" w:space="0" w:color="auto"/>
        <w:left w:val="none" w:sz="0" w:space="0" w:color="auto"/>
        <w:bottom w:val="none" w:sz="0" w:space="0" w:color="auto"/>
        <w:right w:val="none" w:sz="0" w:space="0" w:color="auto"/>
      </w:divBdr>
    </w:div>
    <w:div w:id="1476609220">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59704486">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0772210">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79383166">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1991664447">
      <w:bodyDiv w:val="1"/>
      <w:marLeft w:val="0"/>
      <w:marRight w:val="0"/>
      <w:marTop w:val="0"/>
      <w:marBottom w:val="0"/>
      <w:divBdr>
        <w:top w:val="none" w:sz="0" w:space="0" w:color="auto"/>
        <w:left w:val="none" w:sz="0" w:space="0" w:color="auto"/>
        <w:bottom w:val="none" w:sz="0" w:space="0" w:color="auto"/>
        <w:right w:val="none" w:sz="0" w:space="0" w:color="auto"/>
      </w:divBdr>
    </w:div>
    <w:div w:id="2006084357">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18077162">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F8C6-1ACF-4A1F-A1C0-8545019F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4424</Words>
  <Characters>24336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2023-05-30T00:23:00Z</cp:lastPrinted>
  <dcterms:created xsi:type="dcterms:W3CDTF">2023-08-18T18:20:00Z</dcterms:created>
  <dcterms:modified xsi:type="dcterms:W3CDTF">2024-02-08T23:26:00Z</dcterms:modified>
</cp:coreProperties>
</file>