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1199803</wp:posOffset>
            </wp:positionH>
            <wp:positionV relativeFrom="page">
              <wp:posOffset>144991</wp:posOffset>
            </wp:positionV>
            <wp:extent cx="6153557" cy="9598448"/>
            <wp:effectExtent b="0" l="0" r="0" t="0"/>
            <wp:wrapNone/>
            <wp:docPr id="2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3557" cy="9598448"/>
                    </a:xfrm>
                    <a:prstGeom prst="rect"/>
                    <a:ln/>
                  </pic:spPr>
                </pic:pic>
              </a:graphicData>
            </a:graphic>
          </wp:anchor>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5">
      <w:pPr>
        <w:spacing w:before="36" w:lineRule="auto"/>
        <w:ind w:left="4779" w:right="122" w:firstLine="3094"/>
        <w:jc w:val="right"/>
        <w:rPr>
          <w:b w:val="1"/>
          <w:sz w:val="20"/>
          <w:szCs w:val="20"/>
        </w:rPr>
      </w:pPr>
      <w:r w:rsidDel="00000000" w:rsidR="00000000" w:rsidRPr="00000000">
        <w:rPr>
          <w:b w:val="1"/>
          <w:sz w:val="20"/>
          <w:szCs w:val="20"/>
          <w:rtl w:val="0"/>
        </w:rPr>
        <w:t xml:space="preserve">VOTO PARTICULAR RECURSO DE REVISIÓN 06980/INFOEM/IP/RR/2023 Y</w:t>
      </w:r>
    </w:p>
    <w:p w:rsidR="00000000" w:rsidDel="00000000" w:rsidP="00000000" w:rsidRDefault="00000000" w:rsidRPr="00000000" w14:paraId="00000006">
      <w:pPr>
        <w:spacing w:before="1" w:lineRule="auto"/>
        <w:ind w:left="0" w:right="127" w:firstLine="0"/>
        <w:jc w:val="right"/>
        <w:rPr>
          <w:b w:val="1"/>
          <w:sz w:val="20"/>
          <w:szCs w:val="20"/>
        </w:rPr>
      </w:pPr>
      <w:r w:rsidDel="00000000" w:rsidR="00000000" w:rsidRPr="00000000">
        <w:rPr>
          <w:b w:val="1"/>
          <w:sz w:val="20"/>
          <w:szCs w:val="20"/>
          <w:rtl w:val="0"/>
        </w:rPr>
        <w:t xml:space="preserve">ACUMULADOS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9">
      <w:pPr>
        <w:pStyle w:val="Heading2"/>
        <w:spacing w:line="360" w:lineRule="auto"/>
        <w:ind w:left="965" w:right="121" w:firstLine="0"/>
        <w:jc w:val="both"/>
        <w:rPr/>
      </w:pPr>
      <w:r w:rsidDel="00000000" w:rsidR="00000000" w:rsidRPr="00000000">
        <w:rPr>
          <w:rtl w:val="0"/>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CUADRAGÉSIMA QUINTA SESIÓN ORDINARIA DEL TRECE DE DICIEMBRE DE DOS MIL VEINTITRÉS, EN EL RECURSO DE REVISIÓN 06980/INFOEM/IP/RR/2023 Y ACUMULADO.</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360" w:lineRule="auto"/>
        <w:ind w:left="965" w:right="12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Con fundamento en lo dispuesto por el artículo 14, fracciones X y XI, del Reglamento del Instituto de Transparencia, Acceso a la Información Pública y Protección de Datos Personales del Estado de México, la suscrita emite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VOTO PARTICULAR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respecto a la resolución dictada en el recurso de revisión número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06980/INFOEM/IP/RR/2023 y acumulado</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pronunciada por el Pleno de este Instituto ante el proyecto presentado por el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Comisionado Presidente José Martínez Vilchis</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conforme al criterio mayoritario el cual es al tenor siguiente: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pStyle w:val="Heading2"/>
        <w:numPr>
          <w:ilvl w:val="0"/>
          <w:numId w:val="3"/>
        </w:numPr>
        <w:tabs>
          <w:tab w:val="left" w:leader="none" w:pos="1532"/>
        </w:tabs>
        <w:spacing w:after="0" w:before="149" w:line="240" w:lineRule="auto"/>
        <w:ind w:left="1531" w:right="0" w:hanging="284.00000000000006"/>
        <w:jc w:val="left"/>
        <w:rPr/>
      </w:pPr>
      <w:r w:rsidDel="00000000" w:rsidR="00000000" w:rsidRPr="00000000">
        <w:rPr>
          <w:rtl w:val="0"/>
        </w:rPr>
        <w:t xml:space="preserve">Antecedentes.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spacing w:before="0" w:line="360" w:lineRule="auto"/>
        <w:ind w:left="965" w:right="121" w:firstLine="0"/>
        <w:jc w:val="both"/>
        <w:rPr>
          <w:sz w:val="22"/>
          <w:szCs w:val="22"/>
        </w:rPr>
      </w:pPr>
      <w:r w:rsidDel="00000000" w:rsidR="00000000" w:rsidRPr="00000000">
        <w:rPr>
          <w:sz w:val="22"/>
          <w:szCs w:val="22"/>
          <w:rtl w:val="0"/>
        </w:rPr>
        <w:t xml:space="preserve">En el asunto que nos ocupa, la parte </w:t>
      </w:r>
      <w:r w:rsidDel="00000000" w:rsidR="00000000" w:rsidRPr="00000000">
        <w:rPr>
          <w:b w:val="1"/>
          <w:sz w:val="22"/>
          <w:szCs w:val="22"/>
          <w:rtl w:val="0"/>
        </w:rPr>
        <w:t xml:space="preserve">Recurrente </w:t>
      </w:r>
      <w:r w:rsidDel="00000000" w:rsidR="00000000" w:rsidRPr="00000000">
        <w:rPr>
          <w:sz w:val="22"/>
          <w:szCs w:val="22"/>
          <w:rtl w:val="0"/>
        </w:rPr>
        <w:t xml:space="preserve">solicitó al </w:t>
      </w:r>
      <w:r w:rsidDel="00000000" w:rsidR="00000000" w:rsidRPr="00000000">
        <w:rPr>
          <w:b w:val="1"/>
          <w:sz w:val="22"/>
          <w:szCs w:val="22"/>
          <w:rtl w:val="0"/>
        </w:rPr>
        <w:t xml:space="preserve">Sujeto Obligado</w:t>
      </w:r>
      <w:r w:rsidDel="00000000" w:rsidR="00000000" w:rsidRPr="00000000">
        <w:rPr>
          <w:sz w:val="22"/>
          <w:szCs w:val="22"/>
          <w:rtl w:val="0"/>
        </w:rPr>
        <w:t xml:space="preserve">, le </w:t>
      </w:r>
      <w:r w:rsidDel="00000000" w:rsidR="00000000" w:rsidRPr="00000000">
        <w:rPr>
          <w:rtl w:val="0"/>
        </w:rPr>
        <w:t xml:space="preserve">proporcionará</w:t>
      </w:r>
      <w:r w:rsidDel="00000000" w:rsidR="00000000" w:rsidRPr="00000000">
        <w:rPr>
          <w:sz w:val="22"/>
          <w:szCs w:val="22"/>
          <w:rtl w:val="0"/>
        </w:rPr>
        <w:t xml:space="preserve"> la siguiente información:</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2"/>
        <w:numPr>
          <w:ilvl w:val="1"/>
          <w:numId w:val="3"/>
        </w:numPr>
        <w:tabs>
          <w:tab w:val="left" w:leader="none" w:pos="1686"/>
        </w:tabs>
        <w:spacing w:after="0" w:before="0" w:line="240" w:lineRule="auto"/>
        <w:ind w:left="1685" w:right="0" w:hanging="155"/>
        <w:jc w:val="left"/>
        <w:rPr/>
      </w:pPr>
      <w:r w:rsidDel="00000000" w:rsidR="00000000" w:rsidRPr="00000000">
        <w:rPr>
          <w:rtl w:val="0"/>
        </w:rPr>
        <w:t xml:space="preserve">00086/OCOYOAC/IP/2023:</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4">
      <w:pPr>
        <w:spacing w:before="0" w:line="276" w:lineRule="auto"/>
        <w:ind w:left="1531" w:right="712" w:firstLine="0"/>
        <w:jc w:val="left"/>
        <w:rPr>
          <w:i w:val="1"/>
          <w:sz w:val="22"/>
          <w:szCs w:val="22"/>
        </w:rPr>
        <w:sectPr>
          <w:pgSz w:h="15840" w:w="12240" w:orient="portrait"/>
          <w:pgMar w:bottom="280" w:top="220" w:left="1020" w:right="1200" w:header="360" w:footer="360"/>
          <w:pgNumType w:start="1"/>
        </w:sectPr>
      </w:pPr>
      <w:r w:rsidDel="00000000" w:rsidR="00000000" w:rsidRPr="00000000">
        <w:rPr>
          <w:i w:val="1"/>
          <w:sz w:val="22"/>
          <w:szCs w:val="22"/>
          <w:rtl w:val="0"/>
        </w:rPr>
        <w:t xml:space="preserve">“Currículum Vitae y asignación de actividades actuales del siguiente personal: JOSÉ LUIS DÁVILA SÁMANO SAUL JUÁREZ GUADARRAMA LUIS EDUARDO</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1199803</wp:posOffset>
            </wp:positionH>
            <wp:positionV relativeFrom="page">
              <wp:posOffset>144991</wp:posOffset>
            </wp:positionV>
            <wp:extent cx="6153557" cy="9598448"/>
            <wp:effectExtent b="0" l="0" r="0" t="0"/>
            <wp:wrapNone/>
            <wp:docPr id="25"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3557" cy="9598448"/>
                    </a:xfrm>
                    <a:prstGeom prst="rect"/>
                    <a:ln/>
                  </pic:spPr>
                </pic:pic>
              </a:graphicData>
            </a:graphic>
          </wp:anchor>
        </w:drawing>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spacing w:before="177" w:lineRule="auto"/>
        <w:ind w:left="4779" w:right="122" w:firstLine="3094"/>
        <w:jc w:val="right"/>
        <w:rPr>
          <w:b w:val="1"/>
          <w:sz w:val="20"/>
          <w:szCs w:val="20"/>
        </w:rPr>
      </w:pPr>
      <w:r w:rsidDel="00000000" w:rsidR="00000000" w:rsidRPr="00000000">
        <w:rPr>
          <w:b w:val="1"/>
          <w:sz w:val="20"/>
          <w:szCs w:val="20"/>
          <w:rtl w:val="0"/>
        </w:rPr>
        <w:t xml:space="preserve">VOTO PARTICULAR RECURSO DE REVISIÓN 06980/INFOEM/IP/RR/2023 Y</w:t>
      </w:r>
    </w:p>
    <w:p w:rsidR="00000000" w:rsidDel="00000000" w:rsidP="00000000" w:rsidRDefault="00000000" w:rsidRPr="00000000" w14:paraId="00000018">
      <w:pPr>
        <w:spacing w:before="1" w:lineRule="auto"/>
        <w:ind w:left="0" w:right="127" w:firstLine="0"/>
        <w:jc w:val="right"/>
        <w:rPr>
          <w:b w:val="1"/>
          <w:sz w:val="20"/>
          <w:szCs w:val="20"/>
        </w:rPr>
      </w:pPr>
      <w:r w:rsidDel="00000000" w:rsidR="00000000" w:rsidRPr="00000000">
        <w:rPr>
          <w:b w:val="1"/>
          <w:sz w:val="20"/>
          <w:szCs w:val="20"/>
          <w:rtl w:val="0"/>
        </w:rPr>
        <w:t xml:space="preserve">ACUMULADOS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1B">
      <w:pPr>
        <w:spacing w:before="0" w:line="273" w:lineRule="auto"/>
        <w:ind w:left="1531" w:right="829" w:firstLine="0"/>
        <w:jc w:val="both"/>
        <w:rPr>
          <w:i w:val="1"/>
          <w:sz w:val="22"/>
          <w:szCs w:val="22"/>
        </w:rPr>
      </w:pPr>
      <w:r w:rsidDel="00000000" w:rsidR="00000000" w:rsidRPr="00000000">
        <w:rPr>
          <w:i w:val="1"/>
          <w:sz w:val="22"/>
          <w:szCs w:val="22"/>
          <w:rtl w:val="0"/>
        </w:rPr>
        <w:t xml:space="preserve">MEJÍA PEDRERO FRANCISCO GUILLERMO PULIDO GÓMEZ ANDREA SÁNCHEZ MANZO” (Sic).</w:t>
      </w:r>
    </w:p>
    <w:p w:rsidR="00000000" w:rsidDel="00000000" w:rsidP="00000000" w:rsidRDefault="00000000" w:rsidRPr="00000000" w14:paraId="0000001C">
      <w:pPr>
        <w:pStyle w:val="Heading2"/>
        <w:numPr>
          <w:ilvl w:val="1"/>
          <w:numId w:val="3"/>
        </w:numPr>
        <w:tabs>
          <w:tab w:val="left" w:leader="none" w:pos="1686"/>
        </w:tabs>
        <w:spacing w:after="0" w:before="166" w:line="240" w:lineRule="auto"/>
        <w:ind w:left="1685" w:right="0" w:hanging="155"/>
        <w:jc w:val="both"/>
        <w:rPr/>
      </w:pPr>
      <w:r w:rsidDel="00000000" w:rsidR="00000000" w:rsidRPr="00000000">
        <w:rPr>
          <w:rtl w:val="0"/>
        </w:rPr>
        <w:t xml:space="preserve">00085/OCOYOAC/IP/2023:</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E">
      <w:pPr>
        <w:spacing w:before="0" w:line="273" w:lineRule="auto"/>
        <w:ind w:left="1531" w:right="828" w:firstLine="0"/>
        <w:jc w:val="both"/>
        <w:rPr>
          <w:i w:val="1"/>
          <w:sz w:val="22"/>
          <w:szCs w:val="22"/>
        </w:rPr>
      </w:pPr>
      <w:r w:rsidDel="00000000" w:rsidR="00000000" w:rsidRPr="00000000">
        <w:rPr>
          <w:i w:val="1"/>
          <w:sz w:val="22"/>
          <w:szCs w:val="22"/>
          <w:rtl w:val="0"/>
        </w:rPr>
        <w:t xml:space="preserve">“Currículum Vitae y actividades asignadas actualmente al C. Bryan García Cuevas”</w:t>
      </w:r>
      <w:r w:rsidDel="00000000" w:rsidR="00000000" w:rsidRPr="00000000">
        <w:rPr>
          <w:sz w:val="22"/>
          <w:szCs w:val="22"/>
          <w:rtl w:val="0"/>
        </w:rPr>
        <w:t xml:space="preserve">. </w:t>
      </w:r>
      <w:r w:rsidDel="00000000" w:rsidR="00000000" w:rsidRPr="00000000">
        <w:rPr>
          <w:i w:val="1"/>
          <w:sz w:val="22"/>
          <w:szCs w:val="22"/>
          <w:rtl w:val="0"/>
        </w:rPr>
        <w:t xml:space="preserve">(Sic)</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Palatino Linotype" w:cs="Palatino Linotype" w:eastAsia="Palatino Linotype" w:hAnsi="Palatino Linotype"/>
          <w:b w:val="0"/>
          <w:i w:val="1"/>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21">
      <w:pPr>
        <w:spacing w:before="0" w:line="360" w:lineRule="auto"/>
        <w:ind w:left="965" w:right="120" w:firstLine="0"/>
        <w:jc w:val="both"/>
        <w:rPr>
          <w:sz w:val="22"/>
          <w:szCs w:val="22"/>
        </w:rPr>
      </w:pPr>
      <w:r w:rsidDel="00000000" w:rsidR="00000000" w:rsidRPr="00000000">
        <w:rPr>
          <w:sz w:val="22"/>
          <w:szCs w:val="22"/>
          <w:rtl w:val="0"/>
        </w:rPr>
        <w:t xml:space="preserve">En respuesta, el </w:t>
      </w:r>
      <w:r w:rsidDel="00000000" w:rsidR="00000000" w:rsidRPr="00000000">
        <w:rPr>
          <w:b w:val="1"/>
          <w:sz w:val="22"/>
          <w:szCs w:val="22"/>
          <w:rtl w:val="0"/>
        </w:rPr>
        <w:t xml:space="preserve">Sujeto Obligado, </w:t>
      </w:r>
      <w:r w:rsidDel="00000000" w:rsidR="00000000" w:rsidRPr="00000000">
        <w:rPr>
          <w:sz w:val="22"/>
          <w:szCs w:val="22"/>
          <w:rtl w:val="0"/>
        </w:rPr>
        <w:t xml:space="preserve">a través de la Subdirectora de Recursos Humanos, en lo que respecta a la solicitud de información, </w:t>
      </w:r>
      <w:r w:rsidDel="00000000" w:rsidR="00000000" w:rsidRPr="00000000">
        <w:rPr>
          <w:b w:val="1"/>
          <w:sz w:val="22"/>
          <w:szCs w:val="22"/>
          <w:rtl w:val="0"/>
        </w:rPr>
        <w:t xml:space="preserve">00086/OCOYOAC/IP/2023 </w:t>
      </w:r>
      <w:r w:rsidDel="00000000" w:rsidR="00000000" w:rsidRPr="00000000">
        <w:rPr>
          <w:sz w:val="22"/>
          <w:szCs w:val="22"/>
          <w:rtl w:val="0"/>
        </w:rPr>
        <w:t xml:space="preserve">proporcionó lo siguiente: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spacing w:before="149" w:lineRule="auto"/>
        <w:ind w:left="1531" w:right="0" w:firstLine="0"/>
        <w:jc w:val="both"/>
        <w:rPr>
          <w:i w:val="1"/>
          <w:sz w:val="22"/>
          <w:szCs w:val="22"/>
        </w:rPr>
      </w:pPr>
      <w:r w:rsidDel="00000000" w:rsidR="00000000" w:rsidRPr="00000000">
        <w:rPr>
          <w:b w:val="1"/>
          <w:i w:val="1"/>
          <w:sz w:val="22"/>
          <w:szCs w:val="22"/>
          <w:rtl w:val="0"/>
        </w:rPr>
        <w:t xml:space="preserve">“… </w:t>
      </w:r>
      <w:r w:rsidDel="00000000" w:rsidR="00000000" w:rsidRPr="00000000">
        <w:rPr>
          <w:i w:val="1"/>
          <w:sz w:val="22"/>
          <w:szCs w:val="22"/>
          <w:rtl w:val="0"/>
        </w:rPr>
        <w:t xml:space="preserve">le informo lo siguiente:</w:t>
      </w:r>
    </w:p>
    <w:p w:rsidR="00000000" w:rsidDel="00000000" w:rsidP="00000000" w:rsidRDefault="00000000" w:rsidRPr="00000000" w14:paraId="00000024">
      <w:pPr>
        <w:spacing w:before="0" w:lineRule="auto"/>
        <w:ind w:left="1531" w:right="830" w:firstLine="0"/>
        <w:jc w:val="both"/>
        <w:rPr>
          <w:i w:val="1"/>
          <w:sz w:val="22"/>
          <w:szCs w:val="22"/>
        </w:rPr>
      </w:pPr>
      <w:r w:rsidDel="00000000" w:rsidR="00000000" w:rsidRPr="00000000">
        <w:rPr>
          <w:b w:val="1"/>
          <w:i w:val="1"/>
          <w:sz w:val="22"/>
          <w:szCs w:val="22"/>
          <w:rtl w:val="0"/>
        </w:rPr>
        <w:t xml:space="preserve">José Luis Dávila Sámano: </w:t>
      </w:r>
      <w:r w:rsidDel="00000000" w:rsidR="00000000" w:rsidRPr="00000000">
        <w:rPr>
          <w:i w:val="1"/>
          <w:sz w:val="22"/>
          <w:szCs w:val="22"/>
          <w:rtl w:val="0"/>
        </w:rPr>
        <w:t xml:space="preserve">Licenciado en Ciencias de la Educación y Licenciado en Derecho; Director General de Ciudad Sostenible, Cambio Climático y Recursos Hídricos.</w:t>
      </w:r>
    </w:p>
    <w:p w:rsidR="00000000" w:rsidDel="00000000" w:rsidP="00000000" w:rsidRDefault="00000000" w:rsidRPr="00000000" w14:paraId="00000025">
      <w:pPr>
        <w:spacing w:before="0" w:lineRule="auto"/>
        <w:ind w:left="1531" w:right="833" w:firstLine="0"/>
        <w:jc w:val="both"/>
        <w:rPr>
          <w:i w:val="1"/>
          <w:sz w:val="22"/>
          <w:szCs w:val="22"/>
        </w:rPr>
      </w:pPr>
      <w:r w:rsidDel="00000000" w:rsidR="00000000" w:rsidRPr="00000000">
        <w:rPr>
          <w:b w:val="1"/>
          <w:i w:val="1"/>
          <w:sz w:val="22"/>
          <w:szCs w:val="22"/>
          <w:rtl w:val="0"/>
        </w:rPr>
        <w:t xml:space="preserve">Saúl Juárez Guadarrama: </w:t>
      </w:r>
      <w:r w:rsidDel="00000000" w:rsidR="00000000" w:rsidRPr="00000000">
        <w:rPr>
          <w:i w:val="1"/>
          <w:sz w:val="22"/>
          <w:szCs w:val="22"/>
          <w:rtl w:val="0"/>
        </w:rPr>
        <w:t xml:space="preserve">Profesional Técnico Acuicultura; Director de Servicios Públicos Municipales.</w:t>
      </w:r>
    </w:p>
    <w:p w:rsidR="00000000" w:rsidDel="00000000" w:rsidP="00000000" w:rsidRDefault="00000000" w:rsidRPr="00000000" w14:paraId="00000026">
      <w:pPr>
        <w:spacing w:before="0" w:lineRule="auto"/>
        <w:ind w:left="1531" w:right="832" w:firstLine="0"/>
        <w:jc w:val="both"/>
        <w:rPr>
          <w:i w:val="1"/>
          <w:sz w:val="22"/>
          <w:szCs w:val="22"/>
        </w:rPr>
      </w:pPr>
      <w:r w:rsidDel="00000000" w:rsidR="00000000" w:rsidRPr="00000000">
        <w:rPr>
          <w:b w:val="1"/>
          <w:i w:val="1"/>
          <w:sz w:val="22"/>
          <w:szCs w:val="22"/>
          <w:rtl w:val="0"/>
        </w:rPr>
        <w:t xml:space="preserve">Luis Eduardo Mejía Pedrero: </w:t>
      </w:r>
      <w:r w:rsidDel="00000000" w:rsidR="00000000" w:rsidRPr="00000000">
        <w:rPr>
          <w:i w:val="1"/>
          <w:sz w:val="22"/>
          <w:szCs w:val="22"/>
          <w:rtl w:val="0"/>
        </w:rPr>
        <w:t xml:space="preserve">Ingeniero Civil; Director de Agua Potable y Aguas Residuales.</w:t>
      </w:r>
    </w:p>
    <w:p w:rsidR="00000000" w:rsidDel="00000000" w:rsidP="00000000" w:rsidRDefault="00000000" w:rsidRPr="00000000" w14:paraId="00000027">
      <w:pPr>
        <w:spacing w:before="2" w:lineRule="auto"/>
        <w:ind w:left="1531" w:right="712" w:firstLine="0"/>
        <w:jc w:val="left"/>
        <w:rPr>
          <w:i w:val="1"/>
          <w:sz w:val="22"/>
          <w:szCs w:val="22"/>
        </w:rPr>
      </w:pPr>
      <w:r w:rsidDel="00000000" w:rsidR="00000000" w:rsidRPr="00000000">
        <w:rPr>
          <w:b w:val="1"/>
          <w:i w:val="1"/>
          <w:sz w:val="22"/>
          <w:szCs w:val="22"/>
          <w:rtl w:val="0"/>
        </w:rPr>
        <w:t xml:space="preserve">Francisco Guillermo Pulido Gómez: </w:t>
      </w:r>
      <w:r w:rsidDel="00000000" w:rsidR="00000000" w:rsidRPr="00000000">
        <w:rPr>
          <w:i w:val="1"/>
          <w:sz w:val="22"/>
          <w:szCs w:val="22"/>
          <w:rtl w:val="0"/>
        </w:rPr>
        <w:t xml:space="preserve">Subdirector de Control y Bienestar Animal. </w:t>
      </w:r>
      <w:r w:rsidDel="00000000" w:rsidR="00000000" w:rsidRPr="00000000">
        <w:rPr>
          <w:b w:val="1"/>
          <w:i w:val="1"/>
          <w:sz w:val="22"/>
          <w:szCs w:val="22"/>
          <w:rtl w:val="0"/>
        </w:rPr>
        <w:t xml:space="preserve">Andrea Sánchez Sámano: </w:t>
      </w:r>
      <w:r w:rsidDel="00000000" w:rsidR="00000000" w:rsidRPr="00000000">
        <w:rPr>
          <w:i w:val="1"/>
          <w:sz w:val="22"/>
          <w:szCs w:val="22"/>
          <w:rtl w:val="0"/>
        </w:rPr>
        <w:t xml:space="preserve">Licenciada en Biología; Titular de la Dirección de Cambio Climático y Ecología.</w:t>
      </w:r>
    </w:p>
    <w:p w:rsidR="00000000" w:rsidDel="00000000" w:rsidP="00000000" w:rsidRDefault="00000000" w:rsidRPr="00000000" w14:paraId="00000028">
      <w:pPr>
        <w:spacing w:before="0" w:lineRule="auto"/>
        <w:ind w:left="1531" w:right="827" w:firstLine="0"/>
        <w:jc w:val="both"/>
        <w:rPr>
          <w:i w:val="1"/>
          <w:sz w:val="22"/>
          <w:szCs w:val="22"/>
        </w:rPr>
      </w:pPr>
      <w:r w:rsidDel="00000000" w:rsidR="00000000" w:rsidRPr="00000000">
        <w:rPr>
          <w:i w:val="1"/>
          <w:sz w:val="22"/>
          <w:szCs w:val="22"/>
          <w:rtl w:val="0"/>
        </w:rPr>
        <w:t xml:space="preserve">No obstante, hago de su conocimiento que, las personas servidoras públicas titulares de áreas, dependencias y entidades de la administración municipal, ejercerán las funciones propias de su competencia, y serán responsables por el ejercicio de dichas funciones y atribuciones contenidas en la Ley, sus reglamentos interiores, manuales, acuerdos, circulares y otras disposiciones legales que atiendan a regular el funcionamiento del Municipio.</w:t>
      </w:r>
    </w:p>
    <w:p w:rsidR="00000000" w:rsidDel="00000000" w:rsidP="00000000" w:rsidRDefault="00000000" w:rsidRPr="00000000" w14:paraId="00000029">
      <w:pPr>
        <w:spacing w:before="0" w:lineRule="auto"/>
        <w:ind w:left="1531" w:right="0" w:firstLine="0"/>
        <w:jc w:val="both"/>
        <w:rPr>
          <w:i w:val="1"/>
          <w:sz w:val="22"/>
          <w:szCs w:val="22"/>
        </w:rPr>
        <w:sectPr>
          <w:type w:val="nextPage"/>
          <w:pgSz w:h="15840" w:w="12240" w:orient="portrait"/>
          <w:pgMar w:bottom="280" w:top="220" w:left="1020" w:right="1200" w:header="360" w:footer="360"/>
        </w:sectPr>
      </w:pPr>
      <w:r w:rsidDel="00000000" w:rsidR="00000000" w:rsidRPr="00000000">
        <w:rPr>
          <w:i w:val="1"/>
          <w:sz w:val="22"/>
          <w:szCs w:val="22"/>
          <w:rtl w:val="0"/>
        </w:rPr>
        <w:t xml:space="preserve">(…)” (Sic)</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1199803</wp:posOffset>
            </wp:positionH>
            <wp:positionV relativeFrom="page">
              <wp:posOffset>144991</wp:posOffset>
            </wp:positionV>
            <wp:extent cx="6153557" cy="9598448"/>
            <wp:effectExtent b="0" l="0" r="0" t="0"/>
            <wp:wrapNone/>
            <wp:docPr id="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3557" cy="9598448"/>
                    </a:xfrm>
                    <a:prstGeom prst="rect"/>
                    <a:ln/>
                  </pic:spPr>
                </pic:pic>
              </a:graphicData>
            </a:graphic>
          </wp:anchor>
        </w:drawing>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spacing w:before="177" w:lineRule="auto"/>
        <w:ind w:left="4779" w:right="122" w:firstLine="3094"/>
        <w:jc w:val="right"/>
        <w:rPr>
          <w:b w:val="1"/>
          <w:sz w:val="20"/>
          <w:szCs w:val="20"/>
        </w:rPr>
      </w:pPr>
      <w:r w:rsidDel="00000000" w:rsidR="00000000" w:rsidRPr="00000000">
        <w:rPr>
          <w:b w:val="1"/>
          <w:sz w:val="20"/>
          <w:szCs w:val="20"/>
          <w:rtl w:val="0"/>
        </w:rPr>
        <w:t xml:space="preserve">VOTO PARTICULAR RECURSO DE REVISIÓN 06980/INFOEM/IP/RR/2023 Y</w:t>
      </w:r>
    </w:p>
    <w:p w:rsidR="00000000" w:rsidDel="00000000" w:rsidP="00000000" w:rsidRDefault="00000000" w:rsidRPr="00000000" w14:paraId="0000002D">
      <w:pPr>
        <w:spacing w:before="1" w:lineRule="auto"/>
        <w:ind w:left="0" w:right="127" w:firstLine="0"/>
        <w:jc w:val="right"/>
        <w:rPr>
          <w:b w:val="1"/>
          <w:sz w:val="20"/>
          <w:szCs w:val="20"/>
        </w:rPr>
      </w:pPr>
      <w:r w:rsidDel="00000000" w:rsidR="00000000" w:rsidRPr="00000000">
        <w:rPr>
          <w:b w:val="1"/>
          <w:sz w:val="20"/>
          <w:szCs w:val="20"/>
          <w:rtl w:val="0"/>
        </w:rPr>
        <w:t xml:space="preserve">ACUMULADOS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5" w:right="83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Asimismo, en lo que respecta a la solicitud de información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06981/INFOEM/IP/RR/2023</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el Sujeto Obligado, a través de la Subdirectora de Recursos Humanos, remitió la siguiente información: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spacing w:before="148" w:line="276" w:lineRule="auto"/>
        <w:ind w:left="1531" w:right="830" w:firstLine="55"/>
        <w:jc w:val="both"/>
        <w:rPr>
          <w:i w:val="1"/>
          <w:sz w:val="22"/>
          <w:szCs w:val="22"/>
        </w:rPr>
      </w:pPr>
      <w:r w:rsidDel="00000000" w:rsidR="00000000" w:rsidRPr="00000000">
        <w:rPr>
          <w:i w:val="1"/>
          <w:sz w:val="22"/>
          <w:szCs w:val="22"/>
          <w:rtl w:val="0"/>
        </w:rPr>
        <w:t xml:space="preserve">“… informo que el C. Bryan García Cuevas, </w:t>
      </w:r>
      <w:r w:rsidDel="00000000" w:rsidR="00000000" w:rsidRPr="00000000">
        <w:rPr>
          <w:b w:val="1"/>
          <w:i w:val="1"/>
          <w:sz w:val="22"/>
          <w:szCs w:val="22"/>
          <w:u w:val="single"/>
          <w:rtl w:val="0"/>
        </w:rPr>
        <w:t xml:space="preserve">no es servidor de este gobierno</w:t>
      </w:r>
      <w:r w:rsidDel="00000000" w:rsidR="00000000" w:rsidRPr="00000000">
        <w:rPr>
          <w:b w:val="1"/>
          <w:i w:val="1"/>
          <w:sz w:val="22"/>
          <w:szCs w:val="22"/>
          <w:rtl w:val="0"/>
        </w:rPr>
        <w:t xml:space="preserve"> </w:t>
      </w:r>
      <w:r w:rsidDel="00000000" w:rsidR="00000000" w:rsidRPr="00000000">
        <w:rPr>
          <w:b w:val="1"/>
          <w:i w:val="1"/>
          <w:sz w:val="22"/>
          <w:szCs w:val="22"/>
          <w:u w:val="single"/>
          <w:rtl w:val="0"/>
        </w:rPr>
        <w:t xml:space="preserve">municipal</w:t>
      </w:r>
      <w:r w:rsidDel="00000000" w:rsidR="00000000" w:rsidRPr="00000000">
        <w:rPr>
          <w:i w:val="1"/>
          <w:sz w:val="22"/>
          <w:szCs w:val="22"/>
          <w:rtl w:val="0"/>
        </w:rPr>
        <w:t xml:space="preserve">, a la fecha de la presente solicitud. Por lo tanto, carezco de información que pueda dar respuesta de manera total a su petición.</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5"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Derivado de ello, la parte Recurrente se inconformó arguyendo a la literalidad lo siguiente: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8920.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46"/>
        <w:gridCol w:w="5574"/>
        <w:tblGridChange w:id="0">
          <w:tblGrid>
            <w:gridCol w:w="3346"/>
            <w:gridCol w:w="5574"/>
          </w:tblGrid>
        </w:tblGridChange>
      </w:tblGrid>
      <w:tr>
        <w:trPr>
          <w:cantSplit w:val="0"/>
          <w:trHeight w:val="297" w:hRule="atLeast"/>
          <w:tblHeader w:val="0"/>
        </w:trPr>
        <w:tc>
          <w:tcPr>
            <w:shd w:fill="e7e6e6" w:val="cle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719" w:right="0" w:firstLine="0"/>
              <w:jc w:val="left"/>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Recurso de revisión</w:t>
            </w:r>
          </w:p>
        </w:tc>
        <w:tc>
          <w:tcPr>
            <w:shd w:fill="e7e6e6" w:val="cle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478" w:right="0" w:firstLine="0"/>
              <w:jc w:val="left"/>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Motivos de Inconformidad</w:t>
            </w:r>
          </w:p>
        </w:tc>
      </w:tr>
      <w:tr>
        <w:trPr>
          <w:cantSplit w:val="0"/>
          <w:trHeight w:val="6303" w:hRule="atLeast"/>
          <w:tblHeader w:val="0"/>
        </w:trPr>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07"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06980/INFOEM/IP/RR/2023</w:t>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Acto Impugnado:</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73"/>
                <w:tab w:val="left" w:leader="none" w:pos="3232"/>
                <w:tab w:val="left" w:leader="none" w:pos="4470"/>
              </w:tabs>
              <w:spacing w:after="0" w:before="1" w:line="240" w:lineRule="auto"/>
              <w:ind w:left="213" w:right="407"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w:t>
              <w:tab/>
              <w:t xml:space="preserve">respuesta</w:t>
              <w:tab/>
              <w:t xml:space="preserve">con</w:t>
              <w:tab/>
              <w:t xml:space="preserve">número AYTO/OCO/D.G.A./0269/2023 de fecha 11 de septiembre de 2023 a la solicitud de acceso a la información y transparencia con número 00086/OCOYOAC/IP/2023, dada por la Diana Laura Montaño Elías, Subdirectora de Recursos Humanos del Gobierno Municipal de Ocoyoacac” [Sic].</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Palatino Linotype" w:cs="Palatino Linotype" w:eastAsia="Palatino Linotype" w:hAnsi="Palatino Linotype"/>
                <w:b w:val="1"/>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1"/>
                <w:smallCaps w:val="0"/>
                <w:strike w:val="0"/>
                <w:color w:val="000000"/>
                <w:sz w:val="22"/>
                <w:szCs w:val="22"/>
                <w:u w:val="none"/>
                <w:shd w:fill="auto" w:val="clear"/>
                <w:vertAlign w:val="baseline"/>
                <w:rtl w:val="0"/>
              </w:rPr>
              <w:t xml:space="preserve">Razones o Motivos de Inconformidad:</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3" w:right="408"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“En la solicitud de información realizada se pide el currículum vitae de los servidores públicos. La respuesta solo indica los estudios de licenciatura y el puesto actual, no haciendo referencia a la experiencia profesional, certificaciones y estudios adicionales que permitan juzgar desde ese enfoque la aptitud que tienen para el puesto que desempeñan.” [Sic].</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07"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Adicionalmente,   el   Sujeto   Obligado   </w:t>
            </w:r>
            <w:r w:rsidDel="00000000" w:rsidR="00000000" w:rsidRPr="00000000">
              <w:rPr>
                <w:rtl w:val="0"/>
              </w:rPr>
              <w:t xml:space="preserve">adjuntó</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los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8.00000000000006" w:lineRule="auto"/>
              <w:ind w:left="107"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archivos electrónicos denominado “Acuse de solicitud</w:t>
            </w:r>
          </w:p>
        </w:tc>
      </w:tr>
    </w:tbl>
    <w:p w:rsidR="00000000" w:rsidDel="00000000" w:rsidP="00000000" w:rsidRDefault="00000000" w:rsidRPr="00000000" w14:paraId="00000044">
      <w:pPr>
        <w:spacing w:after="0" w:line="278.00000000000006" w:lineRule="auto"/>
        <w:ind w:firstLine="0"/>
        <w:jc w:val="both"/>
        <w:rPr>
          <w:sz w:val="22"/>
          <w:szCs w:val="22"/>
        </w:rPr>
        <w:sectPr>
          <w:type w:val="nextPage"/>
          <w:pgSz w:h="15840" w:w="12240" w:orient="portrait"/>
          <w:pgMar w:bottom="280" w:top="220" w:left="1020" w:right="1200" w:header="360" w:footer="360"/>
        </w:sect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1199803</wp:posOffset>
            </wp:positionH>
            <wp:positionV relativeFrom="page">
              <wp:posOffset>144991</wp:posOffset>
            </wp:positionV>
            <wp:extent cx="6153557" cy="9598448"/>
            <wp:effectExtent b="0" l="0" r="0" t="0"/>
            <wp:wrapNone/>
            <wp:docPr id="27"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3557" cy="9598448"/>
                    </a:xfrm>
                    <a:prstGeom prst="rect"/>
                    <a:ln/>
                  </pic:spPr>
                </pic:pic>
              </a:graphicData>
            </a:graphic>
          </wp:anchor>
        </w:drawing>
      </w: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7">
      <w:pPr>
        <w:spacing w:before="177" w:lineRule="auto"/>
        <w:ind w:left="4779" w:right="122" w:firstLine="3094"/>
        <w:jc w:val="right"/>
        <w:rPr>
          <w:b w:val="1"/>
          <w:sz w:val="20"/>
          <w:szCs w:val="20"/>
        </w:rPr>
      </w:pPr>
      <w:r w:rsidDel="00000000" w:rsidR="00000000" w:rsidRPr="00000000">
        <w:rPr>
          <w:b w:val="1"/>
          <w:sz w:val="20"/>
          <w:szCs w:val="20"/>
          <w:rtl w:val="0"/>
        </w:rPr>
        <w:t xml:space="preserve">VOTO PARTICULAR RECURSO DE REVISIÓN 06980/INFOEM/IP/RR/2023 Y</w:t>
      </w:r>
    </w:p>
    <w:p w:rsidR="00000000" w:rsidDel="00000000" w:rsidP="00000000" w:rsidRDefault="00000000" w:rsidRPr="00000000" w14:paraId="00000048">
      <w:pPr>
        <w:spacing w:before="1" w:lineRule="auto"/>
        <w:ind w:left="0" w:right="127" w:firstLine="0"/>
        <w:jc w:val="right"/>
        <w:rPr>
          <w:b w:val="1"/>
          <w:sz w:val="20"/>
          <w:szCs w:val="20"/>
        </w:rPr>
      </w:pPr>
      <w:r w:rsidDel="00000000" w:rsidR="00000000" w:rsidRPr="00000000">
        <w:rPr>
          <w:b w:val="1"/>
          <w:sz w:val="20"/>
          <w:szCs w:val="20"/>
          <w:rtl w:val="0"/>
        </w:rPr>
        <w:t xml:space="preserve">ACUMULADOS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2"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tbl>
      <w:tblPr>
        <w:tblStyle w:val="Table2"/>
        <w:tblW w:w="8920.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46"/>
        <w:gridCol w:w="5574"/>
        <w:tblGridChange w:id="0">
          <w:tblGrid>
            <w:gridCol w:w="3346"/>
            <w:gridCol w:w="5574"/>
          </w:tblGrid>
        </w:tblGridChange>
      </w:tblGrid>
      <w:tr>
        <w:trPr>
          <w:cantSplit w:val="0"/>
          <w:trHeight w:val="1187" w:hRule="atLeast"/>
          <w:tblHeader w:val="0"/>
        </w:trPr>
        <w:tc>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50"/>
                <w:tab w:val="left" w:leader="none" w:pos="5344"/>
              </w:tabs>
              <w:spacing w:after="0" w:before="0" w:line="240" w:lineRule="auto"/>
              <w:ind w:left="107" w:right="94"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del</w:t>
              <w:tab/>
              <w:t xml:space="preserve">particular.pdf”</w:t>
              <w:tab/>
              <w:t xml:space="preserve">y “00086.OCOYOACAC.IP.2023.pdf”, mismos que contienen la respuesta y el acuse de la solicitud,</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00000000000006" w:lineRule="auto"/>
              <w:ind w:left="107"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respectivamente.</w:t>
            </w:r>
          </w:p>
        </w:tc>
      </w:tr>
      <w:tr>
        <w:trPr>
          <w:cantSplit w:val="0"/>
          <w:trHeight w:val="7843" w:hRule="atLeast"/>
          <w:tblHeader w:val="0"/>
        </w:trPr>
        <w:tc>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07"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06981/INFOEM/IP/RR/2023</w:t>
            </w:r>
          </w:p>
        </w:tc>
        <w:tc>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07" w:right="0" w:firstLine="0"/>
              <w:jc w:val="both"/>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Acto Impugnado:</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6" w:right="126"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"La respuesta dada a la solicitud de información 00085/0COYOAC/IP/2023 dada mediante el oficio AYTO/ OCOY / D.G.A. / 00267 / 2023 de fecha 8 de Septiembre de 2023, dada por Diana Laura Montaño Elías, Subdirectora de Recursos Humanos del Gobierno Municipal de Ocoyocac.” [Sic].</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Razones o Motivos de Inconformidad</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96" w:right="125" w:firstLine="0"/>
              <w:jc w:val="both"/>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“El C. Bryan García Cuevas laboró en la administración municipal desde el 1 de enero de 2022 y se integró un expediente que incluye su currículum vitae como es el caso de todos los funcionarios públicos. El hecho de que no labore en la fecha de la solicitud no impide que se consulte el expediente integrado al momento de su incorporación al servicio público en el Ayuntamiento de Ocoyoacac y tampoco las labores que realizó desde su entrada hasta el término de sus actividades.” [Sic].</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000"/>
                <w:tab w:val="left" w:leader="none" w:pos="4227"/>
              </w:tabs>
              <w:spacing w:after="0" w:before="0" w:line="240" w:lineRule="auto"/>
              <w:ind w:left="107" w:right="95"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Adicionalmente, el Sujeto Obligado adjunto los archivos</w:t>
              <w:tab/>
              <w:t xml:space="preserve">electrónicos</w:t>
              <w:tab/>
              <w:t xml:space="preserve">denominado “00085OCOYOAC.IP.2023.pdf”   y   “0085   Acuse   de</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107"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solicitud del particular.pdf”, mismos que contienen la</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99999999999994" w:lineRule="auto"/>
              <w:ind w:left="107"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respuesta y el acuse de la solicitud, respectivamente.</w:t>
            </w:r>
          </w:p>
        </w:tc>
      </w:tr>
    </w:tbl>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 w:line="360" w:lineRule="auto"/>
        <w:ind w:left="965" w:right="124"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sectPr>
          <w:type w:val="nextPage"/>
          <w:pgSz w:h="15840" w:w="12240" w:orient="portrait"/>
          <w:pgMar w:bottom="280" w:top="220" w:left="1020" w:right="1200" w:header="360" w:footer="360"/>
        </w:sect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Una vez admitido el recurso de revisión, se puso a disposición de las partes para que el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Sujeto Obligado </w:t>
      </w:r>
      <w:r w:rsidDel="00000000" w:rsidR="00000000" w:rsidRPr="00000000">
        <w:rPr>
          <w:rtl w:val="0"/>
        </w:rPr>
        <w:t xml:space="preserve">presentará</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su informe justificado y la parte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Recurrente </w:t>
      </w:r>
      <w:r w:rsidDel="00000000" w:rsidR="00000000" w:rsidRPr="00000000">
        <w:rPr>
          <w:rtl w:val="0"/>
        </w:rPr>
        <w:t xml:space="preserve">presentará</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 sus manifestaciones o alegatos.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1199803</wp:posOffset>
            </wp:positionH>
            <wp:positionV relativeFrom="page">
              <wp:posOffset>144991</wp:posOffset>
            </wp:positionV>
            <wp:extent cx="6153557" cy="9598448"/>
            <wp:effectExtent b="0" l="0" r="0" t="0"/>
            <wp:wrapNone/>
            <wp:docPr id="3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3557" cy="9598448"/>
                    </a:xfrm>
                    <a:prstGeom prst="rect"/>
                    <a:ln/>
                  </pic:spPr>
                </pic:pic>
              </a:graphicData>
            </a:graphic>
          </wp:anchor>
        </w:drawing>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spacing w:before="177" w:lineRule="auto"/>
        <w:ind w:left="4779" w:right="122" w:firstLine="3094"/>
        <w:jc w:val="right"/>
        <w:rPr>
          <w:b w:val="1"/>
          <w:sz w:val="20"/>
          <w:szCs w:val="20"/>
        </w:rPr>
      </w:pPr>
      <w:r w:rsidDel="00000000" w:rsidR="00000000" w:rsidRPr="00000000">
        <w:rPr>
          <w:b w:val="1"/>
          <w:sz w:val="20"/>
          <w:szCs w:val="20"/>
          <w:rtl w:val="0"/>
        </w:rPr>
        <w:t xml:space="preserve">VOTO PARTICULAR RECURSO DE REVISIÓN 06980/INFOEM/IP/RR/2023 Y</w:t>
      </w:r>
    </w:p>
    <w:p w:rsidR="00000000" w:rsidDel="00000000" w:rsidP="00000000" w:rsidRDefault="00000000" w:rsidRPr="00000000" w14:paraId="00000060">
      <w:pPr>
        <w:spacing w:before="1" w:lineRule="auto"/>
        <w:ind w:left="0" w:right="127" w:firstLine="0"/>
        <w:jc w:val="right"/>
        <w:rPr>
          <w:b w:val="1"/>
          <w:sz w:val="20"/>
          <w:szCs w:val="20"/>
        </w:rPr>
      </w:pPr>
      <w:r w:rsidDel="00000000" w:rsidR="00000000" w:rsidRPr="00000000">
        <w:rPr>
          <w:b w:val="1"/>
          <w:sz w:val="20"/>
          <w:szCs w:val="20"/>
          <w:rtl w:val="0"/>
        </w:rPr>
        <w:t xml:space="preserve">ACUMULADOS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965" w:right="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Las partes fueron omisas en rendir su informe justificado.</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5" w:right="117"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Derivado del análisis de las constancias que integran el expediente, este Instituto consideró que los motivos de inconformidad aducidos por la parte </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Recurrente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resultan fundados y determinó lo siguiente:</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Palatino Linotype" w:cs="Palatino Linotype" w:eastAsia="Palatino Linotype" w:hAnsi="Palatino Linotype"/>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69">
      <w:pPr>
        <w:spacing w:before="0" w:line="276" w:lineRule="auto"/>
        <w:ind w:left="1531" w:right="828" w:firstLine="0"/>
        <w:jc w:val="both"/>
        <w:rPr>
          <w:i w:val="1"/>
          <w:sz w:val="22"/>
          <w:szCs w:val="22"/>
        </w:rPr>
      </w:pPr>
      <w:r w:rsidDel="00000000" w:rsidR="00000000" w:rsidRPr="00000000">
        <w:rPr>
          <w:b w:val="1"/>
          <w:i w:val="1"/>
          <w:sz w:val="22"/>
          <w:szCs w:val="22"/>
          <w:rtl w:val="0"/>
        </w:rPr>
        <w:t xml:space="preserve">PRIMERO. </w:t>
      </w:r>
      <w:r w:rsidDel="00000000" w:rsidR="00000000" w:rsidRPr="00000000">
        <w:rPr>
          <w:i w:val="1"/>
          <w:sz w:val="22"/>
          <w:szCs w:val="22"/>
          <w:rtl w:val="0"/>
        </w:rPr>
        <w:t xml:space="preserve">Se </w:t>
      </w:r>
      <w:r w:rsidDel="00000000" w:rsidR="00000000" w:rsidRPr="00000000">
        <w:rPr>
          <w:b w:val="1"/>
          <w:i w:val="1"/>
          <w:sz w:val="22"/>
          <w:szCs w:val="22"/>
          <w:rtl w:val="0"/>
        </w:rPr>
        <w:t xml:space="preserve">CONFIRMA </w:t>
      </w:r>
      <w:r w:rsidDel="00000000" w:rsidR="00000000" w:rsidRPr="00000000">
        <w:rPr>
          <w:i w:val="1"/>
          <w:sz w:val="22"/>
          <w:szCs w:val="22"/>
          <w:rtl w:val="0"/>
        </w:rPr>
        <w:t xml:space="preserve">la respuesta entregada por </w:t>
      </w:r>
      <w:r w:rsidDel="00000000" w:rsidR="00000000" w:rsidRPr="00000000">
        <w:rPr>
          <w:b w:val="1"/>
          <w:i w:val="1"/>
          <w:sz w:val="22"/>
          <w:szCs w:val="22"/>
          <w:rtl w:val="0"/>
        </w:rPr>
        <w:t xml:space="preserve">EL SUJETO OBLIGADO </w:t>
      </w:r>
      <w:r w:rsidDel="00000000" w:rsidR="00000000" w:rsidRPr="00000000">
        <w:rPr>
          <w:i w:val="1"/>
          <w:sz w:val="22"/>
          <w:szCs w:val="22"/>
          <w:rtl w:val="0"/>
        </w:rPr>
        <w:t xml:space="preserve">a la solicitud de información número </w:t>
      </w:r>
      <w:r w:rsidDel="00000000" w:rsidR="00000000" w:rsidRPr="00000000">
        <w:rPr>
          <w:b w:val="1"/>
          <w:i w:val="1"/>
          <w:sz w:val="22"/>
          <w:szCs w:val="22"/>
          <w:rtl w:val="0"/>
        </w:rPr>
        <w:t xml:space="preserve">00085/OCOYOAC/IP/2023, </w:t>
      </w:r>
      <w:r w:rsidDel="00000000" w:rsidR="00000000" w:rsidRPr="00000000">
        <w:rPr>
          <w:i w:val="1"/>
          <w:sz w:val="22"/>
          <w:szCs w:val="22"/>
          <w:rtl w:val="0"/>
        </w:rPr>
        <w:t xml:space="preserve">por resultar infundados los motivos de inconformidad que arguye </w:t>
      </w:r>
      <w:r w:rsidDel="00000000" w:rsidR="00000000" w:rsidRPr="00000000">
        <w:rPr>
          <w:b w:val="1"/>
          <w:i w:val="1"/>
          <w:sz w:val="22"/>
          <w:szCs w:val="22"/>
          <w:rtl w:val="0"/>
        </w:rPr>
        <w:t xml:space="preserve">EL RECURRENTE</w:t>
      </w:r>
      <w:r w:rsidDel="00000000" w:rsidR="00000000" w:rsidRPr="00000000">
        <w:rPr>
          <w:i w:val="1"/>
          <w:sz w:val="22"/>
          <w:szCs w:val="22"/>
          <w:rtl w:val="0"/>
        </w:rPr>
        <w:t xml:space="preserve">, en términos del </w:t>
      </w:r>
      <w:r w:rsidDel="00000000" w:rsidR="00000000" w:rsidRPr="00000000">
        <w:rPr>
          <w:b w:val="1"/>
          <w:i w:val="1"/>
          <w:sz w:val="22"/>
          <w:szCs w:val="22"/>
          <w:rtl w:val="0"/>
        </w:rPr>
        <w:t xml:space="preserve">Considerando CUARTO </w:t>
      </w:r>
      <w:r w:rsidDel="00000000" w:rsidR="00000000" w:rsidRPr="00000000">
        <w:rPr>
          <w:i w:val="1"/>
          <w:sz w:val="22"/>
          <w:szCs w:val="22"/>
          <w:rtl w:val="0"/>
        </w:rPr>
        <w:t xml:space="preserve">de la presente resolución.</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6B">
      <w:pPr>
        <w:spacing w:before="0" w:line="276" w:lineRule="auto"/>
        <w:ind w:left="1531" w:right="829" w:firstLine="0"/>
        <w:jc w:val="both"/>
        <w:rPr>
          <w:i w:val="1"/>
          <w:sz w:val="22"/>
          <w:szCs w:val="22"/>
        </w:rPr>
      </w:pPr>
      <w:r w:rsidDel="00000000" w:rsidR="00000000" w:rsidRPr="00000000">
        <w:rPr>
          <w:b w:val="1"/>
          <w:i w:val="1"/>
          <w:sz w:val="22"/>
          <w:szCs w:val="22"/>
          <w:rtl w:val="0"/>
        </w:rPr>
        <w:t xml:space="preserve">SEGUNDO. </w:t>
      </w:r>
      <w:r w:rsidDel="00000000" w:rsidR="00000000" w:rsidRPr="00000000">
        <w:rPr>
          <w:i w:val="1"/>
          <w:sz w:val="22"/>
          <w:szCs w:val="22"/>
          <w:rtl w:val="0"/>
        </w:rPr>
        <w:t xml:space="preserve">Se </w:t>
      </w:r>
      <w:r w:rsidDel="00000000" w:rsidR="00000000" w:rsidRPr="00000000">
        <w:rPr>
          <w:b w:val="1"/>
          <w:i w:val="1"/>
          <w:sz w:val="22"/>
          <w:szCs w:val="22"/>
          <w:rtl w:val="0"/>
        </w:rPr>
        <w:t xml:space="preserve">REVOCA </w:t>
      </w:r>
      <w:r w:rsidDel="00000000" w:rsidR="00000000" w:rsidRPr="00000000">
        <w:rPr>
          <w:i w:val="1"/>
          <w:sz w:val="22"/>
          <w:szCs w:val="22"/>
          <w:rtl w:val="0"/>
        </w:rPr>
        <w:t xml:space="preserve">la respuesta entregada por el </w:t>
      </w:r>
      <w:r w:rsidDel="00000000" w:rsidR="00000000" w:rsidRPr="00000000">
        <w:rPr>
          <w:b w:val="1"/>
          <w:i w:val="1"/>
          <w:sz w:val="22"/>
          <w:szCs w:val="22"/>
          <w:rtl w:val="0"/>
        </w:rPr>
        <w:t xml:space="preserve">Sujeto Obligado </w:t>
      </w:r>
      <w:r w:rsidDel="00000000" w:rsidR="00000000" w:rsidRPr="00000000">
        <w:rPr>
          <w:i w:val="1"/>
          <w:sz w:val="22"/>
          <w:szCs w:val="22"/>
          <w:rtl w:val="0"/>
        </w:rPr>
        <w:t xml:space="preserve">a la solicitud de información número </w:t>
      </w:r>
      <w:r w:rsidDel="00000000" w:rsidR="00000000" w:rsidRPr="00000000">
        <w:rPr>
          <w:b w:val="1"/>
          <w:i w:val="1"/>
          <w:sz w:val="22"/>
          <w:szCs w:val="22"/>
          <w:rtl w:val="0"/>
        </w:rPr>
        <w:t xml:space="preserve">00086/OCOYOAC/IP/2023 y</w:t>
      </w:r>
      <w:r w:rsidDel="00000000" w:rsidR="00000000" w:rsidRPr="00000000">
        <w:rPr>
          <w:i w:val="1"/>
          <w:sz w:val="22"/>
          <w:szCs w:val="22"/>
          <w:rtl w:val="0"/>
        </w:rPr>
        <w:t xml:space="preserve">, por resultar fundados los motivos de inconformidad vertidos por el </w:t>
      </w:r>
      <w:r w:rsidDel="00000000" w:rsidR="00000000" w:rsidRPr="00000000">
        <w:rPr>
          <w:b w:val="1"/>
          <w:i w:val="1"/>
          <w:sz w:val="22"/>
          <w:szCs w:val="22"/>
          <w:rtl w:val="0"/>
        </w:rPr>
        <w:t xml:space="preserve">Recurrente</w:t>
      </w:r>
      <w:r w:rsidDel="00000000" w:rsidR="00000000" w:rsidRPr="00000000">
        <w:rPr>
          <w:i w:val="1"/>
          <w:sz w:val="22"/>
          <w:szCs w:val="22"/>
          <w:rtl w:val="0"/>
        </w:rPr>
        <w:t xml:space="preserve">, en términos del Considerando </w:t>
      </w:r>
      <w:r w:rsidDel="00000000" w:rsidR="00000000" w:rsidRPr="00000000">
        <w:rPr>
          <w:b w:val="1"/>
          <w:i w:val="1"/>
          <w:sz w:val="22"/>
          <w:szCs w:val="22"/>
          <w:rtl w:val="0"/>
        </w:rPr>
        <w:t xml:space="preserve">CUARTO </w:t>
      </w:r>
      <w:r w:rsidDel="00000000" w:rsidR="00000000" w:rsidRPr="00000000">
        <w:rPr>
          <w:i w:val="1"/>
          <w:sz w:val="22"/>
          <w:szCs w:val="22"/>
          <w:rtl w:val="0"/>
        </w:rPr>
        <w:t xml:space="preserve">de esta resolución.</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Palatino Linotype" w:cs="Palatino Linotype" w:eastAsia="Palatino Linotype" w:hAnsi="Palatino Linotype"/>
          <w:b w:val="0"/>
          <w:i w:val="1"/>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6D">
      <w:pPr>
        <w:spacing w:before="0" w:line="276" w:lineRule="auto"/>
        <w:ind w:left="1531" w:right="826" w:firstLine="0"/>
        <w:jc w:val="both"/>
        <w:rPr>
          <w:i w:val="1"/>
          <w:sz w:val="22"/>
          <w:szCs w:val="22"/>
        </w:rPr>
      </w:pPr>
      <w:r w:rsidDel="00000000" w:rsidR="00000000" w:rsidRPr="00000000">
        <w:rPr>
          <w:b w:val="1"/>
          <w:i w:val="1"/>
          <w:sz w:val="22"/>
          <w:szCs w:val="22"/>
          <w:rtl w:val="0"/>
        </w:rPr>
        <w:t xml:space="preserve">TERCERO. </w:t>
      </w:r>
      <w:r w:rsidDel="00000000" w:rsidR="00000000" w:rsidRPr="00000000">
        <w:rPr>
          <w:i w:val="1"/>
          <w:sz w:val="22"/>
          <w:szCs w:val="22"/>
          <w:rtl w:val="0"/>
        </w:rPr>
        <w:t xml:space="preserve">Se </w:t>
      </w:r>
      <w:r w:rsidDel="00000000" w:rsidR="00000000" w:rsidRPr="00000000">
        <w:rPr>
          <w:b w:val="1"/>
          <w:i w:val="1"/>
          <w:sz w:val="22"/>
          <w:szCs w:val="22"/>
          <w:rtl w:val="0"/>
        </w:rPr>
        <w:t xml:space="preserve">ORDENA </w:t>
      </w:r>
      <w:r w:rsidDel="00000000" w:rsidR="00000000" w:rsidRPr="00000000">
        <w:rPr>
          <w:i w:val="1"/>
          <w:sz w:val="22"/>
          <w:szCs w:val="22"/>
          <w:rtl w:val="0"/>
        </w:rPr>
        <w:t xml:space="preserve">al </w:t>
      </w:r>
      <w:r w:rsidDel="00000000" w:rsidR="00000000" w:rsidRPr="00000000">
        <w:rPr>
          <w:b w:val="1"/>
          <w:i w:val="1"/>
          <w:sz w:val="22"/>
          <w:szCs w:val="22"/>
          <w:rtl w:val="0"/>
        </w:rPr>
        <w:t xml:space="preserve">Sujeto Obligado, </w:t>
      </w:r>
      <w:r w:rsidDel="00000000" w:rsidR="00000000" w:rsidRPr="00000000">
        <w:rPr>
          <w:i w:val="1"/>
          <w:sz w:val="22"/>
          <w:szCs w:val="22"/>
          <w:rtl w:val="0"/>
        </w:rPr>
        <w:t xml:space="preserve">haga entrega al </w:t>
      </w:r>
      <w:r w:rsidDel="00000000" w:rsidR="00000000" w:rsidRPr="00000000">
        <w:rPr>
          <w:b w:val="1"/>
          <w:i w:val="1"/>
          <w:sz w:val="22"/>
          <w:szCs w:val="22"/>
          <w:rtl w:val="0"/>
        </w:rPr>
        <w:t xml:space="preserve">Recurrente </w:t>
      </w:r>
      <w:r w:rsidDel="00000000" w:rsidR="00000000" w:rsidRPr="00000000">
        <w:rPr>
          <w:i w:val="1"/>
          <w:sz w:val="22"/>
          <w:szCs w:val="22"/>
          <w:rtl w:val="0"/>
        </w:rPr>
        <w:t xml:space="preserve">en términos del Considerando </w:t>
      </w:r>
      <w:r w:rsidDel="00000000" w:rsidR="00000000" w:rsidRPr="00000000">
        <w:rPr>
          <w:b w:val="1"/>
          <w:i w:val="1"/>
          <w:sz w:val="22"/>
          <w:szCs w:val="22"/>
          <w:rtl w:val="0"/>
        </w:rPr>
        <w:t xml:space="preserve">CUARTO </w:t>
      </w:r>
      <w:r w:rsidDel="00000000" w:rsidR="00000000" w:rsidRPr="00000000">
        <w:rPr>
          <w:i w:val="1"/>
          <w:sz w:val="22"/>
          <w:szCs w:val="22"/>
          <w:rtl w:val="0"/>
        </w:rPr>
        <w:t xml:space="preserve">de esta resolución, a través del Sistema de Acceso a la Información Mexiquense </w:t>
      </w:r>
      <w:r w:rsidDel="00000000" w:rsidR="00000000" w:rsidRPr="00000000">
        <w:rPr>
          <w:b w:val="1"/>
          <w:i w:val="1"/>
          <w:sz w:val="22"/>
          <w:szCs w:val="22"/>
          <w:rtl w:val="0"/>
        </w:rPr>
        <w:t xml:space="preserve">(SAIMEX)</w:t>
      </w:r>
      <w:r w:rsidDel="00000000" w:rsidR="00000000" w:rsidRPr="00000000">
        <w:rPr>
          <w:i w:val="1"/>
          <w:sz w:val="22"/>
          <w:szCs w:val="22"/>
          <w:rtl w:val="0"/>
        </w:rPr>
        <w:t xml:space="preserve">, de ser procedente en versión pública, donde conste lo siguiente:</w:t>
      </w:r>
    </w:p>
    <w:p w:rsidR="00000000" w:rsidDel="00000000" w:rsidP="00000000" w:rsidRDefault="00000000" w:rsidRPr="00000000" w14:paraId="0000006E">
      <w:pPr>
        <w:spacing w:before="0" w:line="276" w:lineRule="auto"/>
        <w:ind w:left="1958" w:right="712" w:hanging="360"/>
        <w:jc w:val="left"/>
        <w:rPr>
          <w:i w:val="1"/>
          <w:sz w:val="22"/>
          <w:szCs w:val="22"/>
        </w:rPr>
      </w:pPr>
      <w:r w:rsidDel="00000000" w:rsidR="00000000" w:rsidRPr="00000000">
        <w:rPr>
          <w:i w:val="1"/>
          <w:sz w:val="22"/>
          <w:szCs w:val="22"/>
          <w:rtl w:val="0"/>
        </w:rPr>
        <w:t xml:space="preserve">1. De los servidores públicos referidos en la solicitud, al cinco de septiembre de dos mil veintitrés, lo siguiente:</w:t>
      </w:r>
    </w:p>
    <w:p w:rsidR="00000000" w:rsidDel="00000000" w:rsidP="00000000" w:rsidRDefault="00000000" w:rsidRPr="00000000" w14:paraId="0000006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959"/>
        </w:tabs>
        <w:spacing w:after="0" w:before="2" w:line="240" w:lineRule="auto"/>
        <w:ind w:left="1958" w:right="0" w:hanging="360.99999999999994"/>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Curriculum Vitae</w:t>
      </w:r>
    </w:p>
    <w:p w:rsidR="00000000" w:rsidDel="00000000" w:rsidP="00000000" w:rsidRDefault="00000000" w:rsidRPr="00000000" w14:paraId="0000007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1959"/>
        </w:tabs>
        <w:spacing w:after="0" w:before="44" w:line="240" w:lineRule="auto"/>
        <w:ind w:left="1958" w:right="0" w:hanging="360.99999999999994"/>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1"/>
          <w:smallCaps w:val="0"/>
          <w:strike w:val="0"/>
          <w:color w:val="000000"/>
          <w:sz w:val="22"/>
          <w:szCs w:val="22"/>
          <w:u w:val="none"/>
          <w:shd w:fill="auto" w:val="clear"/>
          <w:vertAlign w:val="baseline"/>
          <w:rtl w:val="0"/>
        </w:rPr>
        <w:t xml:space="preserve">Documento o documentos donde consten las actividades</w:t>
      </w:r>
    </w:p>
    <w:p w:rsidR="00000000" w:rsidDel="00000000" w:rsidP="00000000" w:rsidRDefault="00000000" w:rsidRPr="00000000" w14:paraId="00000071">
      <w:pPr>
        <w:spacing w:before="44" w:line="276" w:lineRule="auto"/>
        <w:ind w:left="1958" w:right="832" w:firstLine="0"/>
        <w:jc w:val="both"/>
        <w:rPr>
          <w:i w:val="1"/>
          <w:sz w:val="22"/>
          <w:szCs w:val="22"/>
        </w:rPr>
        <w:sectPr>
          <w:type w:val="nextPage"/>
          <w:pgSz w:h="15840" w:w="12240" w:orient="portrait"/>
          <w:pgMar w:bottom="280" w:top="220" w:left="1020" w:right="1200" w:header="360" w:footer="360"/>
        </w:sectPr>
      </w:pPr>
      <w:r w:rsidDel="00000000" w:rsidR="00000000" w:rsidRPr="00000000">
        <w:rPr>
          <w:i w:val="1"/>
          <w:sz w:val="22"/>
          <w:szCs w:val="22"/>
          <w:rtl w:val="0"/>
        </w:rPr>
        <w:t xml:space="preserve">Para la entrega en versión pública deberá emitir el Acuerdo del Comité de Transparencia en términos de los artículos 49, fracción VIII y 132 fracción II de la Ley de Transparencia y Acceso a la Información Pública del Estado de México y</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1199803</wp:posOffset>
            </wp:positionH>
            <wp:positionV relativeFrom="page">
              <wp:posOffset>144991</wp:posOffset>
            </wp:positionV>
            <wp:extent cx="6153557" cy="9598448"/>
            <wp:effectExtent b="0" l="0" r="0" t="0"/>
            <wp:wrapNone/>
            <wp:docPr id="3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3557" cy="9598448"/>
                    </a:xfrm>
                    <a:prstGeom prst="rect"/>
                    <a:ln/>
                  </pic:spPr>
                </pic:pic>
              </a:graphicData>
            </a:graphic>
          </wp:anchor>
        </w:drawing>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spacing w:before="177" w:lineRule="auto"/>
        <w:ind w:left="4779" w:right="122" w:firstLine="3094"/>
        <w:jc w:val="right"/>
        <w:rPr>
          <w:b w:val="1"/>
          <w:sz w:val="20"/>
          <w:szCs w:val="20"/>
        </w:rPr>
      </w:pPr>
      <w:r w:rsidDel="00000000" w:rsidR="00000000" w:rsidRPr="00000000">
        <w:rPr>
          <w:b w:val="1"/>
          <w:sz w:val="20"/>
          <w:szCs w:val="20"/>
          <w:rtl w:val="0"/>
        </w:rPr>
        <w:t xml:space="preserve">VOTO PARTICULAR RECURSO DE REVISIÓN 06980/INFOEM/IP/RR/2023 Y</w:t>
      </w:r>
    </w:p>
    <w:p w:rsidR="00000000" w:rsidDel="00000000" w:rsidP="00000000" w:rsidRDefault="00000000" w:rsidRPr="00000000" w14:paraId="00000075">
      <w:pPr>
        <w:spacing w:before="1" w:lineRule="auto"/>
        <w:ind w:left="0" w:right="127" w:firstLine="0"/>
        <w:jc w:val="right"/>
        <w:rPr>
          <w:b w:val="1"/>
          <w:sz w:val="20"/>
          <w:szCs w:val="20"/>
        </w:rPr>
      </w:pPr>
      <w:r w:rsidDel="00000000" w:rsidR="00000000" w:rsidRPr="00000000">
        <w:rPr>
          <w:b w:val="1"/>
          <w:sz w:val="20"/>
          <w:szCs w:val="20"/>
          <w:rtl w:val="0"/>
        </w:rPr>
        <w:t xml:space="preserve">ACUMULADOS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78">
      <w:pPr>
        <w:spacing w:before="0" w:line="273" w:lineRule="auto"/>
        <w:ind w:left="1958" w:right="788" w:firstLine="0"/>
        <w:jc w:val="left"/>
        <w:rPr>
          <w:i w:val="1"/>
          <w:sz w:val="22"/>
          <w:szCs w:val="22"/>
        </w:rPr>
      </w:pPr>
      <w:r w:rsidDel="00000000" w:rsidR="00000000" w:rsidRPr="00000000">
        <w:rPr>
          <w:i w:val="1"/>
          <w:sz w:val="22"/>
          <w:szCs w:val="22"/>
          <w:rtl w:val="0"/>
        </w:rPr>
        <w:t xml:space="preserve">Municipios, en el que funde y motive las razones sobre los datos que se supriman o eliminen y se ponga a disposición del recurrente.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0"/>
          <w:i w:val="1"/>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7B">
      <w:pPr>
        <w:pStyle w:val="Heading2"/>
        <w:numPr>
          <w:ilvl w:val="0"/>
          <w:numId w:val="3"/>
        </w:numPr>
        <w:tabs>
          <w:tab w:val="left" w:leader="none" w:pos="1532"/>
        </w:tabs>
        <w:spacing w:after="0" w:before="1" w:line="240" w:lineRule="auto"/>
        <w:ind w:left="1531" w:right="0" w:hanging="284.00000000000006"/>
        <w:jc w:val="left"/>
        <w:rPr/>
      </w:pPr>
      <w:r w:rsidDel="00000000" w:rsidR="00000000" w:rsidRPr="00000000">
        <w:rPr>
          <w:rtl w:val="0"/>
        </w:rPr>
        <w:t xml:space="preserve">Razones del Voto Particular.</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Palatino Linotype" w:cs="Palatino Linotype" w:eastAsia="Palatino Linotype" w:hAnsi="Palatino Linotype"/>
          <w:b w:val="1"/>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5" w:right="126"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Derivado de lo anterior, la emisión del voto se centrará en que, si bien, se comparte el sentido de la resolución, no se coincide con los argumentos señalados en la misma particularmente respecto a lo siguiente:</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pStyle w:val="Heading2"/>
        <w:numPr>
          <w:ilvl w:val="0"/>
          <w:numId w:val="1"/>
        </w:numPr>
        <w:tabs>
          <w:tab w:val="left" w:leader="none" w:pos="1685"/>
          <w:tab w:val="left" w:leader="none" w:pos="1686"/>
        </w:tabs>
        <w:spacing w:after="0" w:before="149" w:line="240" w:lineRule="auto"/>
        <w:ind w:left="1685" w:right="0" w:hanging="360.99999999999994"/>
        <w:jc w:val="left"/>
        <w:rPr/>
      </w:pPr>
      <w:r w:rsidDel="00000000" w:rsidR="00000000" w:rsidRPr="00000000">
        <w:rPr>
          <w:rtl w:val="0"/>
        </w:rPr>
        <w:t xml:space="preserve">De la publicidad de la fotografía de servidores públicos.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5" w:right="120"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Es de mencionar que, el presente voto se formula en relación con la fotografía que se puede advertir en el documento que acredite la experiencia laboral con la que cuenten los servidores públicos que no son mandos medios ni superiores, toda vez que, en la resolución se considera que la fotografía de todos servidores públicos debe ser pública, sin embargo, se debió considerar que no todos los servidores públicos tienen cargos de </w:t>
      </w:r>
      <w:r w:rsidDel="00000000" w:rsidR="00000000" w:rsidRPr="00000000">
        <w:rPr>
          <w:rFonts w:ascii="Palatino Linotype" w:cs="Palatino Linotype" w:eastAsia="Palatino Linotype" w:hAnsi="Palatino Linotype"/>
          <w:b w:val="1"/>
          <w:i w:val="0"/>
          <w:smallCaps w:val="0"/>
          <w:strike w:val="0"/>
          <w:color w:val="000000"/>
          <w:sz w:val="22"/>
          <w:szCs w:val="22"/>
          <w:u w:val="single"/>
          <w:shd w:fill="auto" w:val="clear"/>
          <w:vertAlign w:val="baseline"/>
          <w:rtl w:val="0"/>
        </w:rPr>
        <w:t xml:space="preserve">mandos medios ni</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1"/>
          <w:i w:val="0"/>
          <w:smallCaps w:val="0"/>
          <w:strike w:val="0"/>
          <w:color w:val="000000"/>
          <w:sz w:val="22"/>
          <w:szCs w:val="22"/>
          <w:u w:val="single"/>
          <w:shd w:fill="auto" w:val="clear"/>
          <w:vertAlign w:val="baseline"/>
          <w:rtl w:val="0"/>
        </w:rPr>
        <w:t xml:space="preserve">superiores</w:t>
      </w:r>
      <w:r w:rsidDel="00000000" w:rsidR="00000000" w:rsidRPr="00000000">
        <w:rPr>
          <w:rFonts w:ascii="Palatino Linotype" w:cs="Palatino Linotype" w:eastAsia="Palatino Linotype" w:hAnsi="Palatino Linotype"/>
          <w:b w:val="1"/>
          <w:i w:val="0"/>
          <w:smallCaps w:val="0"/>
          <w:strike w:val="0"/>
          <w:color w:val="000000"/>
          <w:sz w:val="22"/>
          <w:szCs w:val="22"/>
          <w:u w:val="none"/>
          <w:shd w:fill="auto" w:val="clear"/>
          <w:vertAlign w:val="baseline"/>
          <w:rtl w:val="0"/>
        </w:rPr>
        <w:t xml:space="preserve">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y que posiblemente tampoco brindan atención al público, por lo que, la suscrita considera que su imagen debe ser clasificada como información confidencial por las consideraciones que a continuación se expresan.</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60" w:lineRule="auto"/>
        <w:ind w:left="965" w:right="126"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sectPr>
          <w:type w:val="nextPage"/>
          <w:pgSz w:h="15840" w:w="12240" w:orient="portrait"/>
          <w:pgMar w:bottom="280" w:top="220" w:left="1020" w:right="1200" w:header="360" w:footer="360"/>
        </w:sect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Al respecto, la Ponencia Resolutora, de conformidad con el criterio mayoritario adoptado por los integrantes del pleno, señaló en el cuerpo de su resolución, lo siguiente:</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1199803</wp:posOffset>
            </wp:positionH>
            <wp:positionV relativeFrom="page">
              <wp:posOffset>144991</wp:posOffset>
            </wp:positionV>
            <wp:extent cx="6153557" cy="9598448"/>
            <wp:effectExtent b="0" l="0" r="0" t="0"/>
            <wp:wrapNone/>
            <wp:docPr id="3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3557" cy="9598448"/>
                    </a:xfrm>
                    <a:prstGeom prst="rect"/>
                    <a:ln/>
                  </pic:spPr>
                </pic:pic>
              </a:graphicData>
            </a:graphic>
          </wp:anchor>
        </w:drawing>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spacing w:before="177" w:lineRule="auto"/>
        <w:ind w:left="4779" w:right="122" w:firstLine="3094"/>
        <w:jc w:val="right"/>
        <w:rPr>
          <w:b w:val="1"/>
          <w:sz w:val="20"/>
          <w:szCs w:val="20"/>
        </w:rPr>
      </w:pPr>
      <w:r w:rsidDel="00000000" w:rsidR="00000000" w:rsidRPr="00000000">
        <w:rPr>
          <w:b w:val="1"/>
          <w:sz w:val="20"/>
          <w:szCs w:val="20"/>
          <w:rtl w:val="0"/>
        </w:rPr>
        <w:t xml:space="preserve">VOTO PARTICULAR RECURSO DE REVISIÓN 06980/INFOEM/IP/RR/2023 Y</w:t>
      </w:r>
    </w:p>
    <w:p w:rsidR="00000000" w:rsidDel="00000000" w:rsidP="00000000" w:rsidRDefault="00000000" w:rsidRPr="00000000" w14:paraId="00000089">
      <w:pPr>
        <w:spacing w:before="1" w:lineRule="auto"/>
        <w:ind w:left="0" w:right="127" w:firstLine="0"/>
        <w:jc w:val="right"/>
        <w:rPr>
          <w:b w:val="1"/>
          <w:sz w:val="20"/>
          <w:szCs w:val="20"/>
        </w:rPr>
      </w:pPr>
      <w:r w:rsidDel="00000000" w:rsidR="00000000" w:rsidRPr="00000000">
        <w:rPr>
          <w:b w:val="1"/>
          <w:sz w:val="20"/>
          <w:szCs w:val="20"/>
          <w:rtl w:val="0"/>
        </w:rPr>
        <w:t xml:space="preserve">ACUMULADOS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8C">
      <w:pPr>
        <w:spacing w:before="0" w:line="276" w:lineRule="auto"/>
        <w:ind w:left="1531" w:right="831" w:firstLine="0"/>
        <w:jc w:val="both"/>
        <w:rPr>
          <w:i w:val="1"/>
          <w:sz w:val="22"/>
          <w:szCs w:val="22"/>
        </w:rPr>
      </w:pPr>
      <w:r w:rsidDel="00000000" w:rsidR="00000000" w:rsidRPr="00000000">
        <w:rPr>
          <w:i w:val="1"/>
          <w:sz w:val="22"/>
          <w:szCs w:val="22"/>
          <w:rtl w:val="0"/>
        </w:rPr>
        <w:t xml:space="preserve">Es importante señalar que, la fotografía de los servidores públicos, es pública, pues resulta relevante y del orden público, el conocimiento pleno de su identidad por parte de los particulares, con relación al cargo público que desempeñan, en virtud de las facultades y atribuciones en la tomar decisiones en la actividad pública.</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Palatino Linotype" w:cs="Palatino Linotype" w:eastAsia="Palatino Linotype" w:hAnsi="Palatino Linotype"/>
          <w:b w:val="0"/>
          <w:i w:val="1"/>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8E">
      <w:pPr>
        <w:spacing w:before="0" w:line="276" w:lineRule="auto"/>
        <w:ind w:left="1531" w:right="832" w:firstLine="0"/>
        <w:jc w:val="both"/>
        <w:rPr>
          <w:i w:val="1"/>
          <w:sz w:val="22"/>
          <w:szCs w:val="22"/>
        </w:rPr>
      </w:pPr>
      <w:r w:rsidDel="00000000" w:rsidR="00000000" w:rsidRPr="00000000">
        <w:rPr>
          <w:i w:val="1"/>
          <w:sz w:val="22"/>
          <w:szCs w:val="22"/>
          <w:rtl w:val="0"/>
        </w:rPr>
        <w:t xml:space="preserve">Dicho de otra manera, la publicidad de la imagen de su rostro permite que sea asociada, en su caso con su nombre, cargo y función de gobierno. Al ostentar un cargo público, conlleva a permitir una intromisión mayor a sus datos personales, derivado de servicio público fundamental que éstos desempeñan; por lo que, se insiste, tratándose de fotografías de servidores públicos, debe prevalecer la revelación de dicho dato personal, para que sean plenamente identificados por la sociedad.</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 w:line="360" w:lineRule="auto"/>
        <w:ind w:left="965" w:right="127"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En ese sentido, no escapa de la óptica de la suscrita que por cuanto hace a la fotografía, esta constituye la reproducción fiel de las características físicas de una persona en un momento determinado, además, de que representa un instrumento de identificación, proyección exterior y factor imprescindible para su propio reconocimiento como sujeto individual; por tanto, es un dato personal confidencial que debe protegerse en los documentos que lo contengan, según lo dispuesto por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 w:line="360" w:lineRule="auto"/>
        <w:ind w:left="965" w:right="123"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sectPr>
          <w:type w:val="nextPage"/>
          <w:pgSz w:h="15840" w:w="12240" w:orient="portrait"/>
          <w:pgMar w:bottom="280" w:top="220" w:left="1020" w:right="1200" w:header="360" w:footer="360"/>
        </w:sect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Ahora bien, en lo que respecta a los servidores públicos existen funciones que por su naturaleza pueden ser de un mayor interés público, es decir, aquellas que tienen un impacto directo en la vida de las personas y en el funcionamiento de la sociedad o de las instituciones públicas, ejemplo de ello pueden ser los servidores públicos cuya función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1199803</wp:posOffset>
            </wp:positionH>
            <wp:positionV relativeFrom="page">
              <wp:posOffset>144991</wp:posOffset>
            </wp:positionV>
            <wp:extent cx="6153557" cy="9598448"/>
            <wp:effectExtent b="0" l="0" r="0" t="0"/>
            <wp:wrapNone/>
            <wp:docPr id="28"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3557" cy="9598448"/>
                    </a:xfrm>
                    <a:prstGeom prst="rect"/>
                    <a:ln/>
                  </pic:spPr>
                </pic:pic>
              </a:graphicData>
            </a:graphic>
          </wp:anchor>
        </w:drawing>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5">
      <w:pPr>
        <w:spacing w:before="177" w:lineRule="auto"/>
        <w:ind w:left="4779" w:right="122" w:firstLine="3094"/>
        <w:jc w:val="right"/>
        <w:rPr>
          <w:b w:val="1"/>
          <w:sz w:val="20"/>
          <w:szCs w:val="20"/>
        </w:rPr>
      </w:pPr>
      <w:r w:rsidDel="00000000" w:rsidR="00000000" w:rsidRPr="00000000">
        <w:rPr>
          <w:b w:val="1"/>
          <w:sz w:val="20"/>
          <w:szCs w:val="20"/>
          <w:rtl w:val="0"/>
        </w:rPr>
        <w:t xml:space="preserve">VOTO PARTICULAR RECURSO DE REVISIÓN 06980/INFOEM/IP/RR/2023 Y</w:t>
      </w:r>
    </w:p>
    <w:p w:rsidR="00000000" w:rsidDel="00000000" w:rsidP="00000000" w:rsidRDefault="00000000" w:rsidRPr="00000000" w14:paraId="00000096">
      <w:pPr>
        <w:spacing w:before="1" w:lineRule="auto"/>
        <w:ind w:left="0" w:right="127" w:firstLine="0"/>
        <w:jc w:val="right"/>
        <w:rPr>
          <w:b w:val="1"/>
          <w:sz w:val="20"/>
          <w:szCs w:val="20"/>
        </w:rPr>
      </w:pPr>
      <w:r w:rsidDel="00000000" w:rsidR="00000000" w:rsidRPr="00000000">
        <w:rPr>
          <w:b w:val="1"/>
          <w:sz w:val="20"/>
          <w:szCs w:val="20"/>
          <w:rtl w:val="0"/>
        </w:rPr>
        <w:t xml:space="preserve">ACUMULADOS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5" w:right="126"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t xml:space="preserve">implica una </w:t>
      </w: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posición de poder que deba estar sujeta a escrutinio y rendición de cuentas ante la sociedad; otros ejemplos son los servidores públicos responsables de la administración de recursos públicos, la implementación de políticas públicas, la prestación de servicios públicos, entre otros.</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Palatino Linotype" w:cs="Palatino Linotype" w:eastAsia="Palatino Linotype" w:hAnsi="Palatino Linotype"/>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965" w:right="125"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Por lo que, dado el interés público que reviste a las funciones de las y los funcionarios que dan atención al público, así como aquellos que cuenten con la calidad de mando medio y/o superior, considero que se debe dejar visible su fotografía pues, hacer pública la imagen de éstos, puede contribuir a la transparencia y la rendición de cuentas, ya que permite a la ciudadanía identificar a los funcionarios que toman decisiones importantes en su nombre.</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 w:line="360" w:lineRule="auto"/>
        <w:ind w:left="965" w:right="123" w:firstLine="0"/>
        <w:jc w:val="both"/>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tl w:val="0"/>
        </w:rPr>
        <w:t xml:space="preserve">Sin embargo, para el caso que nos ocupa se ordenó la entrega de información que, contiene la fotografía de un servidor público que no es mando medio ni superior y que tampoco tiene funciones de atención al público, por lo que, los documentos que contengan dicho dato deberían ser entregados en versión pública testando la fotografía, pues se considera importante equilibrar el interés público con el derecho a la privacidad de las y los servidores públicos y ponderar si realmente es necesario y proporcional hacer pública su imagen, pues, en algunos casos, el interés público de hacer pública la imagen de un servidor público puede justificar la limitación de su derecho a la privacidad, pero esto debe evaluarse cuidadosamente en cada caso y no ser la regla general.</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spacing w:before="149" w:line="360" w:lineRule="auto"/>
        <w:ind w:left="965" w:right="122" w:firstLine="0"/>
        <w:jc w:val="both"/>
        <w:rPr>
          <w:b w:val="1"/>
          <w:sz w:val="22"/>
          <w:szCs w:val="22"/>
        </w:rPr>
        <w:sectPr>
          <w:type w:val="nextPage"/>
          <w:pgSz w:h="15840" w:w="12240" w:orient="portrait"/>
          <w:pgMar w:bottom="280" w:top="220" w:left="1020" w:right="1200" w:header="360" w:footer="360"/>
        </w:sectPr>
      </w:pPr>
      <w:r w:rsidDel="00000000" w:rsidR="00000000" w:rsidRPr="00000000">
        <w:rPr>
          <w:sz w:val="22"/>
          <w:szCs w:val="22"/>
          <w:rtl w:val="0"/>
        </w:rPr>
        <w:t xml:space="preserve">Es por las razones antes expuestas no comparto este punto del estudio de la resolución dictada, y, por ende, se emite el presente </w:t>
      </w:r>
      <w:r w:rsidDel="00000000" w:rsidR="00000000" w:rsidRPr="00000000">
        <w:rPr>
          <w:b w:val="1"/>
          <w:sz w:val="22"/>
          <w:szCs w:val="22"/>
          <w:rtl w:val="0"/>
        </w:rPr>
        <w:t xml:space="preserve">Voto Particular </w:t>
      </w:r>
      <w:r w:rsidDel="00000000" w:rsidR="00000000" w:rsidRPr="00000000">
        <w:rPr>
          <w:sz w:val="22"/>
          <w:szCs w:val="22"/>
          <w:rtl w:val="0"/>
        </w:rPr>
        <w:t xml:space="preserve">pues considero que </w:t>
      </w:r>
      <w:r w:rsidDel="00000000" w:rsidR="00000000" w:rsidRPr="00000000">
        <w:rPr>
          <w:b w:val="1"/>
          <w:sz w:val="22"/>
          <w:szCs w:val="22"/>
          <w:rtl w:val="0"/>
        </w:rPr>
        <w:t xml:space="preserve">no se debe dejar visible la fotografía de las y los servidores públicos que </w:t>
      </w:r>
      <w:r w:rsidDel="00000000" w:rsidR="00000000" w:rsidRPr="00000000">
        <w:rPr>
          <w:b w:val="1"/>
          <w:sz w:val="22"/>
          <w:szCs w:val="22"/>
          <w:u w:val="single"/>
          <w:rtl w:val="0"/>
        </w:rPr>
        <w:t xml:space="preserve">NO cuenten con la calidad</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1199803</wp:posOffset>
            </wp:positionH>
            <wp:positionV relativeFrom="page">
              <wp:posOffset>144991</wp:posOffset>
            </wp:positionV>
            <wp:extent cx="6153557" cy="9598448"/>
            <wp:effectExtent b="0" l="0" r="0" t="0"/>
            <wp:wrapNone/>
            <wp:docPr id="2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153557" cy="9598448"/>
                    </a:xfrm>
                    <a:prstGeom prst="rect"/>
                    <a:ln/>
                  </pic:spPr>
                </pic:pic>
              </a:graphicData>
            </a:graphic>
          </wp:anchor>
        </w:drawing>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spacing w:before="177" w:lineRule="auto"/>
        <w:ind w:left="4779" w:right="122" w:firstLine="3094"/>
        <w:jc w:val="right"/>
        <w:rPr>
          <w:b w:val="1"/>
          <w:sz w:val="20"/>
          <w:szCs w:val="20"/>
        </w:rPr>
      </w:pPr>
      <w:r w:rsidDel="00000000" w:rsidR="00000000" w:rsidRPr="00000000">
        <w:rPr>
          <w:b w:val="1"/>
          <w:sz w:val="20"/>
          <w:szCs w:val="20"/>
          <w:rtl w:val="0"/>
        </w:rPr>
        <w:t xml:space="preserve">VOTO PARTICULAR RECURSO DE REVISIÓN 06980/INFOEM/IP/RR/2023 Y</w:t>
      </w:r>
    </w:p>
    <w:p w:rsidR="00000000" w:rsidDel="00000000" w:rsidP="00000000" w:rsidRDefault="00000000" w:rsidRPr="00000000" w14:paraId="000000A3">
      <w:pPr>
        <w:spacing w:before="1" w:lineRule="auto"/>
        <w:ind w:left="0" w:right="127" w:firstLine="0"/>
        <w:jc w:val="right"/>
        <w:rPr>
          <w:b w:val="1"/>
          <w:sz w:val="20"/>
          <w:szCs w:val="20"/>
        </w:rPr>
      </w:pPr>
      <w:r w:rsidDel="00000000" w:rsidR="00000000" w:rsidRPr="00000000">
        <w:rPr>
          <w:b w:val="1"/>
          <w:sz w:val="20"/>
          <w:szCs w:val="20"/>
          <w:rtl w:val="0"/>
        </w:rPr>
        <w:t xml:space="preserve">ACUMULADOS</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Palatino Linotype" w:cs="Palatino Linotype" w:eastAsia="Palatino Linotype" w:hAnsi="Palatino Linotype"/>
          <w:b w:val="1"/>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A6">
      <w:pPr>
        <w:spacing w:before="0" w:line="360" w:lineRule="auto"/>
        <w:ind w:left="965" w:right="124" w:firstLine="0"/>
        <w:jc w:val="both"/>
        <w:rPr>
          <w:sz w:val="22"/>
          <w:szCs w:val="22"/>
        </w:rPr>
        <w:sectPr>
          <w:type w:val="nextPage"/>
          <w:pgSz w:h="15840" w:w="12240" w:orient="portrait"/>
          <w:pgMar w:bottom="280" w:top="220" w:left="1020" w:right="1200" w:header="360" w:footer="360"/>
        </w:sectPr>
      </w:pPr>
      <w:r w:rsidDel="00000000" w:rsidR="00000000" w:rsidRPr="00000000">
        <w:rPr>
          <w:b w:val="1"/>
          <w:sz w:val="22"/>
          <w:szCs w:val="22"/>
          <w:u w:val="single"/>
          <w:rtl w:val="0"/>
        </w:rPr>
        <w:t xml:space="preserve">de mando medio y/o superior</w:t>
      </w:r>
      <w:r w:rsidDel="00000000" w:rsidR="00000000" w:rsidRPr="00000000">
        <w:rPr>
          <w:sz w:val="22"/>
          <w:szCs w:val="22"/>
          <w:rtl w:val="0"/>
        </w:rPr>
        <w:t xml:space="preserve">, o </w:t>
      </w:r>
      <w:r w:rsidDel="00000000" w:rsidR="00000000" w:rsidRPr="00000000">
        <w:rPr>
          <w:b w:val="1"/>
          <w:sz w:val="22"/>
          <w:szCs w:val="22"/>
          <w:u w:val="single"/>
          <w:rtl w:val="0"/>
        </w:rPr>
        <w:t xml:space="preserve">no brinden atención al público,</w:t>
      </w:r>
      <w:r w:rsidDel="00000000" w:rsidR="00000000" w:rsidRPr="00000000">
        <w:rPr>
          <w:b w:val="1"/>
          <w:sz w:val="22"/>
          <w:szCs w:val="22"/>
          <w:rtl w:val="0"/>
        </w:rPr>
        <w:t xml:space="preserve"> </w:t>
      </w:r>
      <w:r w:rsidDel="00000000" w:rsidR="00000000" w:rsidRPr="00000000">
        <w:rPr>
          <w:sz w:val="22"/>
          <w:szCs w:val="22"/>
          <w:rtl w:val="0"/>
        </w:rPr>
        <w:t xml:space="preserve">por tanto, se estima que se actualiza la causal de clasificación establecida en el artículo 143, fracción I, de la Ley de la Ley de Transparencia y Acceso a la Información Pública del Estado de México y Municipios.</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0</wp:posOffset>
                </wp:positionH>
                <wp:positionV relativeFrom="page">
                  <wp:posOffset>9250254</wp:posOffset>
                </wp:positionV>
                <wp:extent cx="7379334" cy="808355"/>
                <wp:effectExtent b="0" l="0" r="0" t="0"/>
                <wp:wrapNone/>
                <wp:docPr id="22" name=""/>
                <a:graphic>
                  <a:graphicData uri="http://schemas.microsoft.com/office/word/2010/wordprocessingGroup">
                    <wpg:wgp>
                      <wpg:cNvGrpSpPr/>
                      <wpg:grpSpPr>
                        <a:xfrm>
                          <a:off x="1656325" y="3375800"/>
                          <a:ext cx="7379334" cy="808355"/>
                          <a:chOff x="1656325" y="3375800"/>
                          <a:chExt cx="7379350" cy="808375"/>
                        </a:xfrm>
                      </wpg:grpSpPr>
                      <wpg:grpSp>
                        <wpg:cNvGrpSpPr/>
                        <wpg:grpSpPr>
                          <a:xfrm>
                            <a:off x="1656333" y="3375823"/>
                            <a:ext cx="7379325" cy="808350"/>
                            <a:chOff x="0" y="0"/>
                            <a:chExt cx="7379325" cy="808350"/>
                          </a:xfrm>
                        </wpg:grpSpPr>
                        <wps:wsp>
                          <wps:cNvSpPr/>
                          <wps:cNvPr id="3" name="Shape 3"/>
                          <wps:spPr>
                            <a:xfrm>
                              <a:off x="0" y="0"/>
                              <a:ext cx="7379325" cy="808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6045199" y="0"/>
                              <a:ext cx="929639" cy="135255"/>
                            </a:xfrm>
                            <a:custGeom>
                              <a:rect b="b" l="l" r="r" t="t"/>
                              <a:pathLst>
                                <a:path extrusionOk="0" h="135255" w="929639">
                                  <a:moveTo>
                                    <a:pt x="0" y="0"/>
                                  </a:moveTo>
                                  <a:lnTo>
                                    <a:pt x="0" y="135255"/>
                                  </a:lnTo>
                                  <a:lnTo>
                                    <a:pt x="929639" y="135255"/>
                                  </a:lnTo>
                                  <a:lnTo>
                                    <a:pt x="929639" y="0"/>
                                  </a:lnTo>
                                  <a:close/>
                                </a:path>
                              </a:pathLst>
                            </a:custGeom>
                            <a:solidFill>
                              <a:srgbClr val="FFFFFF"/>
                            </a:solidFill>
                            <a:ln>
                              <a:noFill/>
                            </a:ln>
                          </wps:spPr>
                          <wps:txbx>
                            <w:txbxContent>
                              <w:p w:rsidR="00000000" w:rsidDel="00000000" w:rsidP="00000000" w:rsidRDefault="00000000" w:rsidRPr="00000000">
                                <w:pPr>
                                  <w:spacing w:after="0" w:before="0" w:line="212.0000123977661"/>
                                  <w:ind w:left="0" w:right="0" w:firstLine="0"/>
                                  <w:jc w:val="left"/>
                                  <w:textDirection w:val="btLr"/>
                                </w:pPr>
                                <w:r w:rsidDel="00000000" w:rsidR="00000000" w:rsidRPr="00000000">
                                  <w:rPr>
                                    <w:rFonts w:ascii="Palatino Linotype" w:cs="Palatino Linotype" w:eastAsia="Palatino Linotype" w:hAnsi="Palatino Linotype"/>
                                    <w:b w:val="0"/>
                                    <w:i w:val="0"/>
                                    <w:smallCaps w:val="0"/>
                                    <w:strike w:val="0"/>
                                    <w:color w:val="000000"/>
                                    <w:sz w:val="21"/>
                                    <w:vertAlign w:val="baseline"/>
                                  </w:rPr>
                                  <w:t xml:space="preserve">Página 10 de 10</w:t>
                                </w:r>
                              </w:p>
                            </w:txbxContent>
                          </wps:txbx>
                          <wps:bodyPr anchorCtr="0" anchor="t" bIns="38100" lIns="88900" spcFirstLastPara="1" rIns="88900" wrap="square" tIns="381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0</wp:posOffset>
                </wp:positionH>
                <wp:positionV relativeFrom="page">
                  <wp:posOffset>9250254</wp:posOffset>
                </wp:positionV>
                <wp:extent cx="7379334" cy="808355"/>
                <wp:effectExtent b="0" l="0" r="0" t="0"/>
                <wp:wrapNone/>
                <wp:docPr id="2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379334" cy="808355"/>
                        </a:xfrm>
                        <a:prstGeom prst="rect"/>
                        <a:ln/>
                      </pic:spPr>
                    </pic:pic>
                  </a:graphicData>
                </a:graphic>
              </wp:anchor>
            </w:drawing>
          </mc:Fallback>
        </mc:AlternateContent>
      </w:r>
      <w:r w:rsidDel="00000000" w:rsidR="00000000" w:rsidRPr="00000000">
        <w:rPr>
          <w:rFonts w:ascii="Palatino Linotype" w:cs="Palatino Linotype" w:eastAsia="Palatino Linotype" w:hAnsi="Palatino Linotype"/>
          <w:b w:val="0"/>
          <w:i w:val="0"/>
          <w:smallCaps w:val="0"/>
          <w:strike w:val="0"/>
          <w:color w:val="000000"/>
          <w:sz w:val="20"/>
          <w:szCs w:val="20"/>
          <w:u w:val="none"/>
          <w:shd w:fill="auto" w:val="clear"/>
          <w:vertAlign w:val="baseline"/>
        </w:rPr>
        <w:drawing>
          <wp:inline distB="0" distT="0" distL="0" distR="0">
            <wp:extent cx="1486757" cy="700944"/>
            <wp:effectExtent b="0" l="0" r="0" t="0"/>
            <wp:docPr id="29"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1486757" cy="700944"/>
                    </a:xfrm>
                    <a:prstGeom prst="rect"/>
                    <a:ln/>
                  </pic:spPr>
                </pic:pic>
              </a:graphicData>
            </a:graphic>
          </wp:inline>
        </w:drawing>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Palatino Linotype" w:cs="Palatino Linotype" w:eastAsia="Palatino Linotype" w:hAnsi="Palatino Linotype"/>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spacing w:before="42" w:lineRule="auto"/>
        <w:ind w:left="1900" w:right="0" w:firstLine="0"/>
        <w:jc w:val="left"/>
        <w:rPr>
          <w:sz w:val="18"/>
          <w:szCs w:val="18"/>
        </w:rPr>
      </w:pPr>
      <w:r w:rsidDel="00000000" w:rsidR="00000000" w:rsidRPr="00000000">
        <w:rPr>
          <w:rtl w:val="0"/>
        </w:rPr>
      </w:r>
    </w:p>
    <w:sectPr>
      <w:type w:val="nextPage"/>
      <w:pgSz w:h="15840" w:w="12240" w:orient="portrait"/>
      <w:pgMar w:bottom="0" w:top="620" w:left="1020" w:right="1200" w:header="360" w:footer="36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685" w:hanging="360"/>
      </w:pPr>
      <w:rPr>
        <w:rFonts w:ascii="Calibri" w:cs="Calibri" w:eastAsia="Calibri" w:hAnsi="Calibri"/>
        <w:sz w:val="22"/>
        <w:szCs w:val="22"/>
      </w:rPr>
    </w:lvl>
    <w:lvl w:ilvl="1">
      <w:start w:val="0"/>
      <w:numFmt w:val="bullet"/>
      <w:lvlText w:val="•"/>
      <w:lvlJc w:val="left"/>
      <w:pPr>
        <w:ind w:left="2514" w:hanging="360"/>
      </w:pPr>
      <w:rPr/>
    </w:lvl>
    <w:lvl w:ilvl="2">
      <w:start w:val="0"/>
      <w:numFmt w:val="bullet"/>
      <w:lvlText w:val="•"/>
      <w:lvlJc w:val="left"/>
      <w:pPr>
        <w:ind w:left="3348" w:hanging="360"/>
      </w:pPr>
      <w:rPr/>
    </w:lvl>
    <w:lvl w:ilvl="3">
      <w:start w:val="0"/>
      <w:numFmt w:val="bullet"/>
      <w:lvlText w:val="•"/>
      <w:lvlJc w:val="left"/>
      <w:pPr>
        <w:ind w:left="4182" w:hanging="360"/>
      </w:pPr>
      <w:rPr/>
    </w:lvl>
    <w:lvl w:ilvl="4">
      <w:start w:val="0"/>
      <w:numFmt w:val="bullet"/>
      <w:lvlText w:val="•"/>
      <w:lvlJc w:val="left"/>
      <w:pPr>
        <w:ind w:left="5016" w:hanging="360"/>
      </w:pPr>
      <w:rPr/>
    </w:lvl>
    <w:lvl w:ilvl="5">
      <w:start w:val="0"/>
      <w:numFmt w:val="bullet"/>
      <w:lvlText w:val="•"/>
      <w:lvlJc w:val="left"/>
      <w:pPr>
        <w:ind w:left="5850" w:hanging="360"/>
      </w:pPr>
      <w:rPr/>
    </w:lvl>
    <w:lvl w:ilvl="6">
      <w:start w:val="0"/>
      <w:numFmt w:val="bullet"/>
      <w:lvlText w:val="•"/>
      <w:lvlJc w:val="left"/>
      <w:pPr>
        <w:ind w:left="6684" w:hanging="360"/>
      </w:pPr>
      <w:rPr/>
    </w:lvl>
    <w:lvl w:ilvl="7">
      <w:start w:val="0"/>
      <w:numFmt w:val="bullet"/>
      <w:lvlText w:val="•"/>
      <w:lvlJc w:val="left"/>
      <w:pPr>
        <w:ind w:left="7518" w:hanging="360"/>
      </w:pPr>
      <w:rPr/>
    </w:lvl>
    <w:lvl w:ilvl="8">
      <w:start w:val="0"/>
      <w:numFmt w:val="bullet"/>
      <w:lvlText w:val="•"/>
      <w:lvlJc w:val="left"/>
      <w:pPr>
        <w:ind w:left="8352" w:hanging="360"/>
      </w:pPr>
      <w:rPr/>
    </w:lvl>
  </w:abstractNum>
  <w:abstractNum w:abstractNumId="2">
    <w:lvl w:ilvl="0">
      <w:start w:val="1"/>
      <w:numFmt w:val="lowerLetter"/>
      <w:lvlText w:val="%1)"/>
      <w:lvlJc w:val="left"/>
      <w:pPr>
        <w:ind w:left="1958" w:hanging="360"/>
      </w:pPr>
      <w:rPr>
        <w:rFonts w:ascii="Palatino Linotype" w:cs="Palatino Linotype" w:eastAsia="Palatino Linotype" w:hAnsi="Palatino Linotype"/>
        <w:i w:val="1"/>
        <w:sz w:val="22"/>
        <w:szCs w:val="22"/>
      </w:rPr>
    </w:lvl>
    <w:lvl w:ilvl="1">
      <w:start w:val="0"/>
      <w:numFmt w:val="bullet"/>
      <w:lvlText w:val="•"/>
      <w:lvlJc w:val="left"/>
      <w:pPr>
        <w:ind w:left="2766" w:hanging="360"/>
      </w:pPr>
      <w:rPr/>
    </w:lvl>
    <w:lvl w:ilvl="2">
      <w:start w:val="0"/>
      <w:numFmt w:val="bullet"/>
      <w:lvlText w:val="•"/>
      <w:lvlJc w:val="left"/>
      <w:pPr>
        <w:ind w:left="3572" w:hanging="360"/>
      </w:pPr>
      <w:rPr/>
    </w:lvl>
    <w:lvl w:ilvl="3">
      <w:start w:val="0"/>
      <w:numFmt w:val="bullet"/>
      <w:lvlText w:val="•"/>
      <w:lvlJc w:val="left"/>
      <w:pPr>
        <w:ind w:left="4378" w:hanging="360"/>
      </w:pPr>
      <w:rPr/>
    </w:lvl>
    <w:lvl w:ilvl="4">
      <w:start w:val="0"/>
      <w:numFmt w:val="bullet"/>
      <w:lvlText w:val="•"/>
      <w:lvlJc w:val="left"/>
      <w:pPr>
        <w:ind w:left="5184" w:hanging="360"/>
      </w:pPr>
      <w:rPr/>
    </w:lvl>
    <w:lvl w:ilvl="5">
      <w:start w:val="0"/>
      <w:numFmt w:val="bullet"/>
      <w:lvlText w:val="•"/>
      <w:lvlJc w:val="left"/>
      <w:pPr>
        <w:ind w:left="5990" w:hanging="360"/>
      </w:pPr>
      <w:rPr/>
    </w:lvl>
    <w:lvl w:ilvl="6">
      <w:start w:val="0"/>
      <w:numFmt w:val="bullet"/>
      <w:lvlText w:val="•"/>
      <w:lvlJc w:val="left"/>
      <w:pPr>
        <w:ind w:left="6796" w:hanging="360"/>
      </w:pPr>
      <w:rPr/>
    </w:lvl>
    <w:lvl w:ilvl="7">
      <w:start w:val="0"/>
      <w:numFmt w:val="bullet"/>
      <w:lvlText w:val="•"/>
      <w:lvlJc w:val="left"/>
      <w:pPr>
        <w:ind w:left="7602" w:hanging="360"/>
      </w:pPr>
      <w:rPr/>
    </w:lvl>
    <w:lvl w:ilvl="8">
      <w:start w:val="0"/>
      <w:numFmt w:val="bullet"/>
      <w:lvlText w:val="•"/>
      <w:lvlJc w:val="left"/>
      <w:pPr>
        <w:ind w:left="8408" w:hanging="360"/>
      </w:pPr>
      <w:rPr/>
    </w:lvl>
  </w:abstractNum>
  <w:abstractNum w:abstractNumId="3">
    <w:lvl w:ilvl="0">
      <w:start w:val="1"/>
      <w:numFmt w:val="upperRoman"/>
      <w:lvlText w:val="%1."/>
      <w:lvlJc w:val="left"/>
      <w:pPr>
        <w:ind w:left="1531" w:hanging="284"/>
      </w:pPr>
      <w:rPr>
        <w:rFonts w:ascii="Palatino Linotype" w:cs="Palatino Linotype" w:eastAsia="Palatino Linotype" w:hAnsi="Palatino Linotype"/>
        <w:b w:val="1"/>
        <w:sz w:val="22"/>
        <w:szCs w:val="22"/>
      </w:rPr>
    </w:lvl>
    <w:lvl w:ilvl="1">
      <w:start w:val="0"/>
      <w:numFmt w:val="bullet"/>
      <w:lvlText w:val="●"/>
      <w:lvlJc w:val="left"/>
      <w:pPr>
        <w:ind w:left="1685" w:hanging="154"/>
      </w:pPr>
      <w:rPr>
        <w:rFonts w:ascii="Noto Sans Symbols" w:cs="Noto Sans Symbols" w:eastAsia="Noto Sans Symbols" w:hAnsi="Noto Sans Symbols"/>
        <w:sz w:val="22"/>
        <w:szCs w:val="22"/>
      </w:rPr>
    </w:lvl>
    <w:lvl w:ilvl="2">
      <w:start w:val="0"/>
      <w:numFmt w:val="bullet"/>
      <w:lvlText w:val="•"/>
      <w:lvlJc w:val="left"/>
      <w:pPr>
        <w:ind w:left="2606" w:hanging="154"/>
      </w:pPr>
      <w:rPr/>
    </w:lvl>
    <w:lvl w:ilvl="3">
      <w:start w:val="0"/>
      <w:numFmt w:val="bullet"/>
      <w:lvlText w:val="•"/>
      <w:lvlJc w:val="left"/>
      <w:pPr>
        <w:ind w:left="3533" w:hanging="153.99999999999955"/>
      </w:pPr>
      <w:rPr/>
    </w:lvl>
    <w:lvl w:ilvl="4">
      <w:start w:val="0"/>
      <w:numFmt w:val="bullet"/>
      <w:lvlText w:val="•"/>
      <w:lvlJc w:val="left"/>
      <w:pPr>
        <w:ind w:left="4460" w:hanging="154"/>
      </w:pPr>
      <w:rPr/>
    </w:lvl>
    <w:lvl w:ilvl="5">
      <w:start w:val="0"/>
      <w:numFmt w:val="bullet"/>
      <w:lvlText w:val="•"/>
      <w:lvlJc w:val="left"/>
      <w:pPr>
        <w:ind w:left="5386" w:hanging="154"/>
      </w:pPr>
      <w:rPr/>
    </w:lvl>
    <w:lvl w:ilvl="6">
      <w:start w:val="0"/>
      <w:numFmt w:val="bullet"/>
      <w:lvlText w:val="•"/>
      <w:lvlJc w:val="left"/>
      <w:pPr>
        <w:ind w:left="6313" w:hanging="154"/>
      </w:pPr>
      <w:rPr/>
    </w:lvl>
    <w:lvl w:ilvl="7">
      <w:start w:val="0"/>
      <w:numFmt w:val="bullet"/>
      <w:lvlText w:val="•"/>
      <w:lvlJc w:val="left"/>
      <w:pPr>
        <w:ind w:left="7240" w:hanging="154"/>
      </w:pPr>
      <w:rPr/>
    </w:lvl>
    <w:lvl w:ilvl="8">
      <w:start w:val="0"/>
      <w:numFmt w:val="bullet"/>
      <w:lvlText w:val="•"/>
      <w:lvlJc w:val="left"/>
      <w:pPr>
        <w:ind w:left="8166" w:hanging="154"/>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2" w:lineRule="auto"/>
      <w:ind w:left="20"/>
    </w:pPr>
    <w:rPr>
      <w:rFonts w:ascii="Arial" w:cs="Arial" w:eastAsia="Arial" w:hAnsi="Arial"/>
      <w:sz w:val="24"/>
      <w:szCs w:val="24"/>
    </w:rPr>
  </w:style>
  <w:style w:type="paragraph" w:styleId="Heading2">
    <w:name w:val="heading 2"/>
    <w:basedOn w:val="Normal"/>
    <w:next w:val="Normal"/>
    <w:pPr>
      <w:ind w:left="1685" w:hanging="284.00000000000006"/>
    </w:pPr>
    <w:rPr>
      <w:rFonts w:ascii="Palatino Linotype" w:cs="Palatino Linotype" w:eastAsia="Palatino Linotype" w:hAnsi="Palatino Linotype"/>
      <w:b w:val="1"/>
      <w:sz w:val="22"/>
      <w:szCs w:val="22"/>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Table Normal"/>
    <w:uiPriority w:val="2"/>
    <w:semiHidden w:val="1"/>
    <w:unhideWhenUsed w:val="1"/>
    <w:qFormat w:val="1"/>
    <w:tblPr>
      <w:tblInd w:w="0.0" w:type="dxa"/>
      <w:tblCellMar>
        <w:top w:w="0.0" w:type="dxa"/>
        <w:left w:w="0.0" w:type="dxa"/>
        <w:bottom w:w="0.0" w:type="dxa"/>
        <w:right w:w="0.0" w:type="dxa"/>
      </w:tblCellMar>
    </w:tblPr>
  </w:style>
  <w:style w:type="numbering" w:styleId="NoList" w:default="1">
    <w:name w:val="No List"/>
    <w:uiPriority w:val="99"/>
    <w:semiHidden w:val="1"/>
    <w:unhideWhenUsed w:val="1"/>
  </w:style>
  <w:style w:type="paragraph" w:styleId="Normal" w:default="1">
    <w:name w:val="Normal"/>
    <w:uiPriority w:val="1"/>
    <w:qFormat w:val="1"/>
    <w:pPr/>
    <w:rPr>
      <w:rFonts w:ascii="Palatino Linotype" w:cs="Palatino Linotype" w:eastAsia="Palatino Linotype" w:hAnsi="Palatino Linotype"/>
      <w:lang w:bidi="ar-SA" w:eastAsia="en-US" w:val="es-ES"/>
    </w:rPr>
  </w:style>
  <w:style w:type="paragraph" w:styleId="BodyText">
    <w:name w:val="Body Text"/>
    <w:basedOn w:val="Normal"/>
    <w:uiPriority w:val="1"/>
    <w:qFormat w:val="1"/>
    <w:pPr/>
    <w:rPr>
      <w:rFonts w:ascii="Palatino Linotype" w:cs="Palatino Linotype" w:eastAsia="Palatino Linotype" w:hAnsi="Palatino Linotype"/>
      <w:sz w:val="22"/>
      <w:szCs w:val="22"/>
      <w:lang w:bidi="ar-SA" w:eastAsia="en-US" w:val="es-ES"/>
    </w:rPr>
  </w:style>
  <w:style w:type="paragraph" w:styleId="Heading1">
    <w:name w:val="Heading 1"/>
    <w:basedOn w:val="Normal"/>
    <w:uiPriority w:val="1"/>
    <w:qFormat w:val="1"/>
    <w:pPr>
      <w:spacing w:before="12"/>
      <w:ind w:left="20"/>
      <w:outlineLvl w:val="1"/>
    </w:pPr>
    <w:rPr>
      <w:rFonts w:ascii="Arial MT" w:cs="Arial MT" w:eastAsia="Arial MT" w:hAnsi="Arial MT"/>
      <w:sz w:val="24"/>
      <w:szCs w:val="24"/>
      <w:lang w:bidi="ar-SA" w:eastAsia="en-US" w:val="es-ES"/>
    </w:rPr>
  </w:style>
  <w:style w:type="paragraph" w:styleId="Heading2">
    <w:name w:val="Heading 2"/>
    <w:basedOn w:val="Normal"/>
    <w:uiPriority w:val="1"/>
    <w:qFormat w:val="1"/>
    <w:pPr>
      <w:ind w:left="1685" w:hanging="284"/>
      <w:outlineLvl w:val="2"/>
    </w:pPr>
    <w:rPr>
      <w:rFonts w:ascii="Palatino Linotype" w:cs="Palatino Linotype" w:eastAsia="Palatino Linotype" w:hAnsi="Palatino Linotype"/>
      <w:b w:val="1"/>
      <w:bCs w:val="1"/>
      <w:sz w:val="22"/>
      <w:szCs w:val="22"/>
      <w:lang w:bidi="ar-SA" w:eastAsia="en-US" w:val="es-ES"/>
    </w:rPr>
  </w:style>
  <w:style w:type="paragraph" w:styleId="ListParagraph">
    <w:name w:val="List Paragraph"/>
    <w:basedOn w:val="Normal"/>
    <w:uiPriority w:val="1"/>
    <w:qFormat w:val="1"/>
    <w:pPr>
      <w:spacing w:before="149"/>
      <w:ind w:left="1685" w:hanging="361"/>
    </w:pPr>
    <w:rPr>
      <w:rFonts w:ascii="Palatino Linotype" w:cs="Palatino Linotype" w:eastAsia="Palatino Linotype" w:hAnsi="Palatino Linotype"/>
      <w:lang w:bidi="ar-SA" w:eastAsia="en-US" w:val="es-ES"/>
    </w:rPr>
  </w:style>
  <w:style w:type="paragraph" w:styleId="TableParagraph">
    <w:name w:val="Table Paragraph"/>
    <w:basedOn w:val="Normal"/>
    <w:uiPriority w:val="1"/>
    <w:qFormat w:val="1"/>
    <w:pPr>
      <w:ind w:left="107"/>
    </w:pPr>
    <w:rPr>
      <w:rFonts w:ascii="Palatino Linotype" w:cs="Palatino Linotype" w:eastAsia="Palatino Linotype" w:hAnsi="Palatino Linotype"/>
      <w:lang w:bidi="ar-SA" w:eastAsia="en-U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rn8qvJOQljDoeGf03aflZCvFLQ==">CgMxLjA4AHIhMUFkRXRyeWJvMktZOF9PZG51ejNNTmhGU1c5WkVDclIt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2024-08-30T00:22:19Z</dcterms:created>
  <dc:creator>USUARIO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Microsoft® Word 2013</vt:lpwstr>
  </property>
  <property fmtid="{D5CDD505-2E9C-101B-9397-08002B2CF9AE}" pid="4" name="LastSaved">
    <vt:filetime>2024-08-30T00:00:00Z</vt:filetime>
  </property>
</Properties>
</file>