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5E8E8" w14:textId="77777777" w:rsidR="00190D47" w:rsidRDefault="00190D47" w:rsidP="00190D47">
      <w:pPr>
        <w:spacing w:line="360" w:lineRule="auto"/>
        <w:jc w:val="both"/>
        <w:rPr>
          <w:rFonts w:ascii="Palatino Linotype" w:hAnsi="Palatino Linotype" w:cs="Arial"/>
          <w:b/>
        </w:rPr>
      </w:pPr>
      <w:r w:rsidRPr="000D7476">
        <w:rPr>
          <w:rFonts w:ascii="Palatino Linotype" w:hAnsi="Palatino Linotype" w:cs="Tahoma"/>
          <w:b/>
        </w:rPr>
        <w:t xml:space="preserve">VOTO PARTICULAR QUE FORMULA LA COMISIONADA MARÍA DEL ROSARIO MEJÍA AYALA, CON RELACIÓN A LA RESOLUCIÓN EMITIDA POR EL PLENO DEL INSTITUTO DE TRANSPARENCIA, ACCESO A LA </w:t>
      </w:r>
      <w:r w:rsidRPr="007A70E8">
        <w:rPr>
          <w:rFonts w:ascii="Palatino Linotype" w:hAnsi="Palatino Linotype" w:cs="Tahoma"/>
          <w:b/>
        </w:rPr>
        <w:t xml:space="preserve">INFORMACIÓN PÚBLICA Y PROTECCIÓN DE DATOS PERSONALES DEL ESTADO DE MÉXICO Y MUNICIPIOS AL RECURSO DE REVISIÓN </w:t>
      </w:r>
      <w:r>
        <w:rPr>
          <w:b/>
          <w:color w:val="000000"/>
        </w:rPr>
        <w:t>14566/INFOEM/I</w:t>
      </w:r>
      <w:r w:rsidRPr="002A790D">
        <w:rPr>
          <w:b/>
          <w:color w:val="000000"/>
        </w:rPr>
        <w:t>P/RR/2022</w:t>
      </w:r>
      <w:r>
        <w:rPr>
          <w:b/>
          <w:color w:val="000000"/>
        </w:rPr>
        <w:t xml:space="preserve"> Y ACUMULADOS</w:t>
      </w:r>
      <w:r w:rsidRPr="002A790D">
        <w:rPr>
          <w:rFonts w:ascii="Palatino Linotype" w:hAnsi="Palatino Linotype" w:cs="Arial"/>
          <w:b/>
          <w:bCs/>
          <w:color w:val="000000" w:themeColor="text1"/>
        </w:rPr>
        <w:t>,</w:t>
      </w:r>
      <w:r w:rsidRPr="002A790D">
        <w:rPr>
          <w:rFonts w:ascii="Palatino Linotype" w:hAnsi="Palatino Linotype" w:cs="Tahoma"/>
          <w:b/>
        </w:rPr>
        <w:t xml:space="preserve"> PROMOVIDO EN CONTRA DEL </w:t>
      </w:r>
      <w:r w:rsidRPr="002A790D">
        <w:rPr>
          <w:rFonts w:cs="Tahoma"/>
          <w:b/>
          <w:color w:val="0D0D0D" w:themeColor="text1" w:themeTint="F2"/>
        </w:rPr>
        <w:t>AYUNTAMIENTO DE MELCHOR OCAMPO</w:t>
      </w:r>
      <w:r w:rsidR="00DC3E39">
        <w:rPr>
          <w:rFonts w:ascii="Palatino Linotype" w:hAnsi="Palatino Linotype" w:cs="Arial"/>
          <w:b/>
        </w:rPr>
        <w:t>.</w:t>
      </w:r>
    </w:p>
    <w:p w14:paraId="0EB4F137" w14:textId="77777777" w:rsidR="00190D47" w:rsidRPr="000D7476" w:rsidRDefault="00190D47" w:rsidP="00190D47">
      <w:pPr>
        <w:spacing w:line="360" w:lineRule="auto"/>
        <w:jc w:val="both"/>
        <w:rPr>
          <w:rFonts w:ascii="Palatino Linotype" w:hAnsi="Palatino Linotype" w:cs="Arial"/>
          <w:b/>
        </w:rPr>
      </w:pPr>
    </w:p>
    <w:p w14:paraId="4E9671CB" w14:textId="77777777" w:rsidR="00190D47" w:rsidRPr="000D7476" w:rsidRDefault="00190D47" w:rsidP="00190D47">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7C985607" w14:textId="77777777" w:rsidR="00190D47" w:rsidRPr="000D7476" w:rsidRDefault="00190D47" w:rsidP="00190D47">
      <w:pPr>
        <w:spacing w:line="360" w:lineRule="auto"/>
        <w:rPr>
          <w:rFonts w:ascii="Palatino Linotype" w:hAnsi="Palatino Linotype"/>
        </w:rPr>
      </w:pPr>
    </w:p>
    <w:p w14:paraId="7B295036" w14:textId="77777777" w:rsidR="00190D47" w:rsidRPr="007A70E8" w:rsidRDefault="00190D47" w:rsidP="00190D47">
      <w:pPr>
        <w:spacing w:line="360" w:lineRule="auto"/>
        <w:jc w:val="both"/>
        <w:rPr>
          <w:rFonts w:ascii="Palatino Linotype" w:hAnsi="Palatino Linotype" w:cs="Arial"/>
          <w:b/>
        </w:rPr>
      </w:pPr>
      <w:r w:rsidRPr="000D7476">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 que sustentan la Resolución del Recurso de Revisión </w:t>
      </w:r>
      <w:r>
        <w:rPr>
          <w:b/>
          <w:color w:val="000000"/>
        </w:rPr>
        <w:t>14566/INFOEM/IP/RR/2022 y Acumulados</w:t>
      </w:r>
      <w:r w:rsidRPr="000D7476">
        <w:rPr>
          <w:rFonts w:ascii="Palatino Linotype" w:hAnsi="Palatino Linotype" w:cs="Arial"/>
          <w:bCs/>
          <w:lang w:eastAsia="es-MX"/>
        </w:rPr>
        <w:t xml:space="preserve">, </w:t>
      </w:r>
      <w:r w:rsidRPr="000D7476">
        <w:rPr>
          <w:rFonts w:ascii="Palatino Linotype" w:hAnsi="Palatino Linotype" w:cs="Arial"/>
        </w:rPr>
        <w:t xml:space="preserve">presentado conforme al criterio mayoritario del Pleno, promovido en contra del  </w:t>
      </w:r>
      <w:r w:rsidRPr="002A790D">
        <w:rPr>
          <w:rFonts w:ascii="Palatino Linotype" w:hAnsi="Palatino Linotype" w:cs="Arial"/>
        </w:rPr>
        <w:t>Ayuntamiento de Melchor Ocampo.</w:t>
      </w:r>
    </w:p>
    <w:p w14:paraId="7AF7299D" w14:textId="77777777" w:rsidR="00190D47" w:rsidRPr="000D7476" w:rsidRDefault="00190D47" w:rsidP="00190D47">
      <w:pPr>
        <w:spacing w:line="360" w:lineRule="auto"/>
        <w:jc w:val="both"/>
        <w:rPr>
          <w:rFonts w:ascii="Palatino Linotype" w:eastAsia="Palatino Linotype" w:hAnsi="Palatino Linotype" w:cs="Palatino Linotype"/>
          <w:b/>
        </w:rPr>
      </w:pPr>
    </w:p>
    <w:p w14:paraId="770471EE" w14:textId="77777777" w:rsidR="00190D47" w:rsidRPr="000D7476" w:rsidRDefault="00190D47" w:rsidP="00190D47">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RECURRENTE </w:t>
      </w:r>
      <w:r w:rsidRPr="000D7476">
        <w:rPr>
          <w:rFonts w:ascii="Palatino Linotype" w:eastAsia="Calibri" w:hAnsi="Palatino Linotype"/>
          <w:bCs/>
        </w:rPr>
        <w:t>presentó</w:t>
      </w:r>
      <w:r w:rsidRPr="000D7476">
        <w:rPr>
          <w:rFonts w:ascii="Palatino Linotype" w:eastAsia="Calibri" w:hAnsi="Palatino Linotype" w:cs="Arial"/>
        </w:rPr>
        <w:t xml:space="preserve"> vía Sistema de Acceso a la Información Mexiquense (</w:t>
      </w:r>
      <w:r w:rsidRPr="000D7476">
        <w:rPr>
          <w:rFonts w:ascii="Palatino Linotype" w:eastAsia="Calibri" w:hAnsi="Palatino Linotype" w:cs="Arial"/>
          <w:b/>
        </w:rPr>
        <w:t>SAIMEX)</w:t>
      </w:r>
      <w:r w:rsidRPr="000D7476">
        <w:rPr>
          <w:rFonts w:ascii="Palatino Linotype" w:eastAsia="Calibri" w:hAnsi="Palatino Linotype" w:cs="Arial"/>
        </w:rPr>
        <w:t>, la solicitud de información pública</w:t>
      </w:r>
      <w:r w:rsidRPr="000D7476">
        <w:rPr>
          <w:rFonts w:ascii="Palatino Linotype" w:hAnsi="Palatino Linotype"/>
          <w:b/>
          <w:bCs/>
        </w:rPr>
        <w:t>,</w:t>
      </w:r>
      <w:r w:rsidRPr="000D7476">
        <w:rPr>
          <w:rFonts w:ascii="Palatino Linotype" w:hAnsi="Palatino Linotype" w:cs="Arial"/>
          <w:b/>
          <w:lang w:eastAsia="es-MX"/>
        </w:rPr>
        <w:t xml:space="preserve"> </w:t>
      </w:r>
      <w:r w:rsidRPr="000D7476">
        <w:rPr>
          <w:rFonts w:ascii="Palatino Linotype" w:hAnsi="Palatino Linotype" w:cs="Arial"/>
        </w:rPr>
        <w:t>mediante la cual se requiere:</w:t>
      </w:r>
    </w:p>
    <w:p w14:paraId="0093A815" w14:textId="77777777" w:rsidR="00190D47" w:rsidRPr="005D29B7" w:rsidRDefault="00190D47" w:rsidP="00190D47">
      <w:pPr>
        <w:spacing w:line="360" w:lineRule="auto"/>
        <w:ind w:left="567" w:right="567"/>
        <w:contextualSpacing/>
        <w:rPr>
          <w:rFonts w:ascii="Palatino Linotype" w:hAnsi="Palatino Linotype" w:cs="Tahoma"/>
          <w:b/>
          <w:bCs/>
        </w:rPr>
      </w:pPr>
      <w:bookmarkStart w:id="1" w:name="_heading=h.gjdgxs" w:colFirst="0" w:colLast="0"/>
      <w:bookmarkEnd w:id="1"/>
      <w:r w:rsidRPr="003C4067">
        <w:rPr>
          <w:rFonts w:ascii="Palatino Linotype" w:hAnsi="Palatino Linotype" w:cs="Tahoma"/>
          <w:b/>
          <w:bCs/>
        </w:rPr>
        <w:lastRenderedPageBreak/>
        <w:t xml:space="preserve">Solicitud con número de folio </w:t>
      </w:r>
      <w:r w:rsidRPr="00744033">
        <w:rPr>
          <w:rFonts w:ascii="Palatino Linotype" w:hAnsi="Palatino Linotype" w:cs="Tahoma"/>
          <w:b/>
          <w:bCs/>
        </w:rPr>
        <w:t>00</w:t>
      </w:r>
      <w:r>
        <w:rPr>
          <w:rFonts w:ascii="Palatino Linotype" w:hAnsi="Palatino Linotype" w:cs="Tahoma"/>
          <w:b/>
          <w:bCs/>
        </w:rPr>
        <w:t>206</w:t>
      </w:r>
      <w:r w:rsidRPr="00744033">
        <w:rPr>
          <w:rFonts w:ascii="Palatino Linotype" w:hAnsi="Palatino Linotype" w:cs="Tahoma"/>
          <w:b/>
          <w:bCs/>
        </w:rPr>
        <w:t>/</w:t>
      </w:r>
      <w:r>
        <w:rPr>
          <w:rFonts w:ascii="Palatino Linotype" w:hAnsi="Palatino Linotype" w:cs="Tahoma"/>
          <w:b/>
          <w:bCs/>
        </w:rPr>
        <w:t>MELOCAM</w:t>
      </w:r>
      <w:r w:rsidRPr="00744033">
        <w:rPr>
          <w:rFonts w:ascii="Palatino Linotype" w:hAnsi="Palatino Linotype" w:cs="Tahoma"/>
          <w:b/>
          <w:bCs/>
        </w:rPr>
        <w:t>/IP/202</w:t>
      </w:r>
      <w:r>
        <w:rPr>
          <w:rFonts w:ascii="Palatino Linotype" w:hAnsi="Palatino Linotype" w:cs="Tahoma"/>
          <w:b/>
          <w:bCs/>
        </w:rPr>
        <w:t>2</w:t>
      </w:r>
      <w:r w:rsidRPr="005D29B7">
        <w:rPr>
          <w:rFonts w:ascii="Palatino Linotype" w:hAnsi="Palatino Linotype" w:cs="Tahoma"/>
          <w:b/>
          <w:bCs/>
        </w:rPr>
        <w:tab/>
      </w:r>
    </w:p>
    <w:p w14:paraId="3BA3E168" w14:textId="77777777" w:rsidR="00190D47" w:rsidRDefault="00190D47" w:rsidP="00190D47">
      <w:pPr>
        <w:spacing w:line="360" w:lineRule="auto"/>
        <w:ind w:left="567" w:right="567"/>
        <w:contextualSpacing/>
        <w:rPr>
          <w:rFonts w:ascii="Palatino Linotype" w:hAnsi="Palatino Linotype" w:cs="Tahoma"/>
          <w:b/>
          <w:bCs/>
          <w:i/>
          <w:iCs/>
        </w:rPr>
      </w:pPr>
      <w:r w:rsidRPr="003C4067">
        <w:rPr>
          <w:rFonts w:ascii="Palatino Linotype" w:hAnsi="Palatino Linotype" w:cs="Tahoma"/>
          <w:b/>
          <w:bCs/>
          <w:i/>
          <w:iCs/>
        </w:rPr>
        <w:t>“DESCRIPCIÓN CLARA Y PRECISA DE LA INFORMACIÓN SOLICITADA</w:t>
      </w:r>
    </w:p>
    <w:p w14:paraId="190B19F8" w14:textId="77777777" w:rsidR="00190D47" w:rsidRPr="00447703" w:rsidRDefault="00190D47" w:rsidP="00190D47">
      <w:pPr>
        <w:spacing w:line="360" w:lineRule="auto"/>
        <w:ind w:left="567" w:right="567"/>
        <w:contextualSpacing/>
        <w:jc w:val="both"/>
        <w:rPr>
          <w:rFonts w:ascii="Palatino Linotype" w:hAnsi="Palatino Linotype" w:cs="Tahoma"/>
          <w:b/>
          <w:bCs/>
          <w:i/>
          <w:iCs/>
        </w:rPr>
      </w:pPr>
      <w:r w:rsidRPr="00B94FEE">
        <w:rPr>
          <w:rFonts w:ascii="Palatino Linotype" w:hAnsi="Palatino Linotype"/>
          <w:i/>
          <w:iCs/>
          <w:color w:val="000000"/>
        </w:rPr>
        <w:t>Solicito perfil de los puestos de los servidores públicos que integran la administración durante el periodo de gobierno actual La información curricular de los servidores públicos que integran la presente administración La información relativa a la deuda pública que el municipio haya contraído en el periodo actual</w:t>
      </w:r>
      <w:r w:rsidRPr="003C4067">
        <w:rPr>
          <w:rFonts w:ascii="Palatino Linotype" w:hAnsi="Palatino Linotype"/>
          <w:i/>
        </w:rPr>
        <w:t>” (Sic)</w:t>
      </w:r>
    </w:p>
    <w:p w14:paraId="59EFED19" w14:textId="77777777" w:rsidR="00190D47" w:rsidRDefault="00190D47" w:rsidP="00190D47">
      <w:pPr>
        <w:spacing w:line="360" w:lineRule="auto"/>
        <w:ind w:right="567"/>
        <w:contextualSpacing/>
        <w:jc w:val="both"/>
        <w:rPr>
          <w:rFonts w:ascii="Palatino Linotype" w:hAnsi="Palatino Linotype"/>
          <w:i/>
        </w:rPr>
      </w:pPr>
    </w:p>
    <w:p w14:paraId="6467C626" w14:textId="77777777" w:rsidR="00190D47" w:rsidRPr="003C4067" w:rsidRDefault="00190D47" w:rsidP="00190D47">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Pr="00744033">
        <w:rPr>
          <w:rFonts w:ascii="Palatino Linotype" w:hAnsi="Palatino Linotype" w:cs="Tahoma"/>
          <w:b/>
          <w:bCs/>
        </w:rPr>
        <w:t>00</w:t>
      </w:r>
      <w:r>
        <w:rPr>
          <w:rFonts w:ascii="Palatino Linotype" w:hAnsi="Palatino Linotype" w:cs="Tahoma"/>
          <w:b/>
          <w:bCs/>
        </w:rPr>
        <w:t>133</w:t>
      </w:r>
      <w:r w:rsidRPr="00744033">
        <w:rPr>
          <w:rFonts w:ascii="Palatino Linotype" w:hAnsi="Palatino Linotype" w:cs="Tahoma"/>
          <w:b/>
          <w:bCs/>
        </w:rPr>
        <w:t>/</w:t>
      </w:r>
      <w:r>
        <w:rPr>
          <w:rFonts w:ascii="Palatino Linotype" w:hAnsi="Palatino Linotype" w:cs="Tahoma"/>
          <w:b/>
          <w:bCs/>
        </w:rPr>
        <w:t>MELOCAM</w:t>
      </w:r>
      <w:r w:rsidRPr="00744033">
        <w:rPr>
          <w:rFonts w:ascii="Palatino Linotype" w:hAnsi="Palatino Linotype" w:cs="Tahoma"/>
          <w:b/>
          <w:bCs/>
        </w:rPr>
        <w:t>/IP/202</w:t>
      </w:r>
      <w:r>
        <w:rPr>
          <w:rFonts w:ascii="Palatino Linotype" w:hAnsi="Palatino Linotype" w:cs="Tahoma"/>
          <w:b/>
          <w:bCs/>
        </w:rPr>
        <w:t>2</w:t>
      </w:r>
    </w:p>
    <w:p w14:paraId="7C29997C" w14:textId="77777777" w:rsidR="00190D47" w:rsidRPr="003C4067" w:rsidRDefault="00190D47" w:rsidP="00190D47">
      <w:pPr>
        <w:spacing w:line="360" w:lineRule="auto"/>
        <w:ind w:left="567" w:right="567"/>
        <w:contextualSpacing/>
        <w:rPr>
          <w:rFonts w:ascii="Palatino Linotype" w:hAnsi="Palatino Linotype" w:cs="Tahoma"/>
          <w:b/>
          <w:bCs/>
          <w:i/>
          <w:iCs/>
        </w:rPr>
      </w:pPr>
      <w:r w:rsidRPr="003C4067">
        <w:rPr>
          <w:rFonts w:ascii="Palatino Linotype" w:hAnsi="Palatino Linotype" w:cs="Tahoma"/>
          <w:b/>
          <w:bCs/>
          <w:i/>
          <w:iCs/>
        </w:rPr>
        <w:t>“DESCRIPCIÓN CLARA Y PRECISA DE LA INFORMACIÓN SOLICITADA</w:t>
      </w:r>
    </w:p>
    <w:p w14:paraId="62F229A6" w14:textId="77777777" w:rsidR="00190D47" w:rsidRDefault="00190D47" w:rsidP="00190D47">
      <w:pPr>
        <w:spacing w:line="360" w:lineRule="auto"/>
        <w:ind w:left="567" w:right="567"/>
        <w:contextualSpacing/>
        <w:jc w:val="both"/>
        <w:rPr>
          <w:rFonts w:ascii="Palatino Linotype" w:hAnsi="Palatino Linotype"/>
          <w:i/>
        </w:rPr>
      </w:pPr>
      <w:r w:rsidRPr="00B94FEE">
        <w:rPr>
          <w:rFonts w:ascii="Palatino Linotype" w:hAnsi="Palatino Linotype"/>
          <w:i/>
          <w:iCs/>
          <w:color w:val="000000"/>
        </w:rPr>
        <w:t>Se solicita el perfil que debe tener una persona que ocupe el cargo de SUBDIRECTOR DE NORMATIVIDAD Y CUENTA PUBLICA o sus homologas asi como sus funciones y infrome de actividades realizadas durante el primr semestre de esta adminsitracion</w:t>
      </w:r>
      <w:r>
        <w:rPr>
          <w:rFonts w:ascii="Palatino Linotype" w:hAnsi="Palatino Linotype"/>
          <w:i/>
        </w:rPr>
        <w:t>” (Sic)</w:t>
      </w:r>
    </w:p>
    <w:p w14:paraId="7F34AC07" w14:textId="77777777" w:rsidR="00190D47" w:rsidRDefault="00190D47" w:rsidP="00190D47">
      <w:pPr>
        <w:spacing w:line="360" w:lineRule="auto"/>
        <w:ind w:left="567" w:right="567"/>
        <w:contextualSpacing/>
        <w:jc w:val="both"/>
        <w:rPr>
          <w:rFonts w:ascii="Palatino Linotype" w:hAnsi="Palatino Linotype"/>
          <w:i/>
        </w:rPr>
      </w:pPr>
    </w:p>
    <w:p w14:paraId="22B889DF" w14:textId="77777777" w:rsidR="00190D47" w:rsidRPr="003C4067" w:rsidRDefault="00190D47" w:rsidP="00190D47">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Pr="00744033">
        <w:rPr>
          <w:rFonts w:ascii="Palatino Linotype" w:hAnsi="Palatino Linotype" w:cs="Tahoma"/>
          <w:b/>
          <w:bCs/>
        </w:rPr>
        <w:t>00</w:t>
      </w:r>
      <w:r>
        <w:rPr>
          <w:rFonts w:ascii="Palatino Linotype" w:hAnsi="Palatino Linotype" w:cs="Tahoma"/>
          <w:b/>
          <w:bCs/>
        </w:rPr>
        <w:t>162</w:t>
      </w:r>
      <w:r w:rsidRPr="00744033">
        <w:rPr>
          <w:rFonts w:ascii="Palatino Linotype" w:hAnsi="Palatino Linotype" w:cs="Tahoma"/>
          <w:b/>
          <w:bCs/>
        </w:rPr>
        <w:t>/</w:t>
      </w:r>
      <w:r>
        <w:rPr>
          <w:rFonts w:ascii="Palatino Linotype" w:hAnsi="Palatino Linotype" w:cs="Tahoma"/>
          <w:b/>
          <w:bCs/>
        </w:rPr>
        <w:t>MELOCAM</w:t>
      </w:r>
      <w:r w:rsidRPr="00744033">
        <w:rPr>
          <w:rFonts w:ascii="Palatino Linotype" w:hAnsi="Palatino Linotype" w:cs="Tahoma"/>
          <w:b/>
          <w:bCs/>
        </w:rPr>
        <w:t>/IP/202</w:t>
      </w:r>
      <w:r>
        <w:rPr>
          <w:rFonts w:ascii="Palatino Linotype" w:hAnsi="Palatino Linotype" w:cs="Tahoma"/>
          <w:b/>
          <w:bCs/>
        </w:rPr>
        <w:t>2</w:t>
      </w:r>
    </w:p>
    <w:p w14:paraId="1C8DF745" w14:textId="77777777" w:rsidR="00190D47" w:rsidRPr="003C4067" w:rsidRDefault="00190D47" w:rsidP="00190D47">
      <w:pPr>
        <w:spacing w:line="360" w:lineRule="auto"/>
        <w:ind w:left="567" w:right="567"/>
        <w:contextualSpacing/>
        <w:rPr>
          <w:rFonts w:ascii="Palatino Linotype" w:hAnsi="Palatino Linotype" w:cs="Tahoma"/>
          <w:b/>
          <w:bCs/>
          <w:i/>
          <w:iCs/>
        </w:rPr>
      </w:pPr>
      <w:r w:rsidRPr="003C4067">
        <w:rPr>
          <w:rFonts w:ascii="Palatino Linotype" w:hAnsi="Palatino Linotype" w:cs="Tahoma"/>
          <w:b/>
          <w:bCs/>
          <w:i/>
          <w:iCs/>
        </w:rPr>
        <w:t>“DESCRIPCIÓN CLARA Y PRECISA DE LA INFORMACIÓN SOLICITADA</w:t>
      </w:r>
    </w:p>
    <w:p w14:paraId="0D53E1F2" w14:textId="77777777" w:rsidR="00190D47" w:rsidRDefault="00190D47" w:rsidP="00190D47">
      <w:pPr>
        <w:spacing w:line="360" w:lineRule="auto"/>
        <w:ind w:left="567" w:right="567"/>
        <w:contextualSpacing/>
        <w:jc w:val="both"/>
        <w:rPr>
          <w:rFonts w:ascii="Palatino Linotype" w:hAnsi="Palatino Linotype"/>
          <w:i/>
        </w:rPr>
      </w:pPr>
      <w:r w:rsidRPr="00B94FEE">
        <w:rPr>
          <w:rFonts w:ascii="Palatino Linotype" w:hAnsi="Palatino Linotype"/>
          <w:i/>
          <w:iCs/>
          <w:color w:val="000000"/>
        </w:rPr>
        <w:t xml:space="preserve">Curriculum vitae de todos y cada uno de los trabajadore del ayuntamiento y dif Solicito la información me sea entregada via saimex Pido oficio de respuesta firmado y sellado por las áreas competentes para respuesta de mi solicitud Todo </w:t>
      </w:r>
      <w:r w:rsidRPr="00B94FEE">
        <w:rPr>
          <w:rFonts w:ascii="Palatino Linotype" w:hAnsi="Palatino Linotype"/>
          <w:i/>
          <w:iCs/>
          <w:color w:val="000000"/>
        </w:rPr>
        <w:lastRenderedPageBreak/>
        <w:t>en versión publica, pero sin omitir documentación De manera eficaz y eficiente, así como documentos legibles Sabiendo que es un gobierno morenista no habrá corrupción y no negaran información</w:t>
      </w:r>
      <w:r>
        <w:rPr>
          <w:rFonts w:ascii="Palatino Linotype" w:hAnsi="Palatino Linotype"/>
          <w:i/>
        </w:rPr>
        <w:t>” (Sic)</w:t>
      </w:r>
    </w:p>
    <w:p w14:paraId="660FA627" w14:textId="77777777" w:rsidR="00190D47" w:rsidRDefault="00190D47" w:rsidP="00190D47">
      <w:pPr>
        <w:autoSpaceDE w:val="0"/>
        <w:autoSpaceDN w:val="0"/>
        <w:adjustRightInd w:val="0"/>
        <w:spacing w:line="360" w:lineRule="auto"/>
        <w:contextualSpacing/>
        <w:rPr>
          <w:rFonts w:eastAsia="Calibri" w:cs="Tahoma"/>
          <w:color w:val="000000"/>
        </w:rPr>
      </w:pPr>
    </w:p>
    <w:p w14:paraId="01660A93" w14:textId="77777777" w:rsidR="00190D47" w:rsidRPr="002A790D" w:rsidRDefault="00190D47" w:rsidP="00190D47">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E</w:t>
      </w:r>
      <w:r w:rsidRPr="002A790D">
        <w:rPr>
          <w:rFonts w:ascii="Palatino Linotype" w:hAnsi="Palatino Linotype" w:cs="Arial"/>
        </w:rPr>
        <w:t>l Ayuntamiento de Melchor Ocampo, dio atención a la solicitud de acceso a la información pública a través del Sistema de Acceso a la Información Mexiquense, en los siguientes términos:</w:t>
      </w:r>
    </w:p>
    <w:p w14:paraId="42B06C2A" w14:textId="77777777" w:rsidR="00190D47" w:rsidRDefault="00190D47" w:rsidP="00190D47">
      <w:pPr>
        <w:tabs>
          <w:tab w:val="left" w:pos="426"/>
        </w:tabs>
        <w:spacing w:line="360" w:lineRule="auto"/>
        <w:contextualSpacing/>
        <w:jc w:val="both"/>
        <w:rPr>
          <w:i/>
          <w:iCs/>
          <w:sz w:val="20"/>
          <w:szCs w:val="20"/>
        </w:rPr>
      </w:pPr>
    </w:p>
    <w:p w14:paraId="05325B08" w14:textId="77777777" w:rsidR="00190D47" w:rsidRPr="00190D47" w:rsidRDefault="00190D47" w:rsidP="00190D47">
      <w:pPr>
        <w:tabs>
          <w:tab w:val="left" w:pos="426"/>
        </w:tabs>
        <w:spacing w:line="360" w:lineRule="auto"/>
        <w:contextualSpacing/>
        <w:jc w:val="both"/>
        <w:rPr>
          <w:rFonts w:ascii="Palatino Linotype" w:hAnsi="Palatino Linotype"/>
          <w:b/>
          <w:bCs/>
          <w:color w:val="000000" w:themeColor="text1"/>
          <w:lang w:val="es-ES_tradnl"/>
        </w:rPr>
      </w:pPr>
      <w:r w:rsidRPr="00190D47">
        <w:rPr>
          <w:rFonts w:ascii="Palatino Linotype" w:hAnsi="Palatino Linotype"/>
          <w:b/>
          <w:bCs/>
          <w:color w:val="000000" w:themeColor="text1"/>
          <w:lang w:val="es-ES_tradnl"/>
        </w:rPr>
        <w:t xml:space="preserve">Solicitud </w:t>
      </w:r>
      <w:r w:rsidRPr="00190D47">
        <w:rPr>
          <w:rFonts w:ascii="Palatino Linotype" w:hAnsi="Palatino Linotype"/>
          <w:b/>
          <w:bCs/>
          <w:color w:val="000000" w:themeColor="text1"/>
          <w:lang w:val="es-MX"/>
        </w:rPr>
        <w:t>00206/MELOCAM/IP/2022</w:t>
      </w:r>
      <w:r w:rsidRPr="00190D47">
        <w:rPr>
          <w:rFonts w:ascii="Palatino Linotype" w:hAnsi="Palatino Linotype"/>
          <w:b/>
          <w:bCs/>
          <w:color w:val="000000" w:themeColor="text1"/>
          <w:lang w:val="es-ES_tradnl"/>
        </w:rPr>
        <w:t>:</w:t>
      </w:r>
    </w:p>
    <w:p w14:paraId="77DB03B1"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p>
    <w:p w14:paraId="28298993"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r w:rsidRPr="00190D47">
        <w:rPr>
          <w:rFonts w:ascii="Palatino Linotype" w:hAnsi="Palatino Linotype"/>
          <w:color w:val="000000" w:themeColor="text1"/>
          <w:lang w:val="es-ES_tradnl"/>
        </w:rPr>
        <w:t>i) Oficio número</w:t>
      </w:r>
      <w:bookmarkStart w:id="2" w:name="_Hlk118190244"/>
      <w:r w:rsidRPr="00190D47">
        <w:rPr>
          <w:rFonts w:ascii="Palatino Linotype" w:hAnsi="Palatino Linotype"/>
          <w:color w:val="000000" w:themeColor="text1"/>
          <w:lang w:val="es-ES_tradnl"/>
        </w:rPr>
        <w:t xml:space="preserve"> ADMON/DG170/2022, </w:t>
      </w:r>
      <w:bookmarkStart w:id="3" w:name="_Hlk101893356"/>
      <w:r w:rsidRPr="00190D47">
        <w:rPr>
          <w:rFonts w:ascii="Palatino Linotype" w:hAnsi="Palatino Linotype"/>
          <w:color w:val="000000" w:themeColor="text1"/>
          <w:lang w:val="es-ES_tradnl"/>
        </w:rPr>
        <w:t xml:space="preserve">del cuatro de septiembre de dos mil veintidós, suscrito por la Directora de Administración y dirigido al Titular de la Unidad de Transparencia por medio del cual </w:t>
      </w:r>
      <w:bookmarkEnd w:id="2"/>
      <w:r w:rsidRPr="00190D47">
        <w:rPr>
          <w:rFonts w:ascii="Palatino Linotype" w:hAnsi="Palatino Linotype"/>
          <w:color w:val="000000" w:themeColor="text1"/>
          <w:lang w:val="es-ES_tradnl"/>
        </w:rPr>
        <w:t>menciona lo siguiente:</w:t>
      </w:r>
    </w:p>
    <w:p w14:paraId="5C8F9202"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p>
    <w:p w14:paraId="0AE14D1E"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w:t>
      </w:r>
    </w:p>
    <w:p w14:paraId="00582B14"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Al respecto, le comento que de la revisión de la solicitud de información publica de merito,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w:t>
      </w:r>
    </w:p>
    <w:p w14:paraId="51795410"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p>
    <w:p w14:paraId="369AD3B0"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 xml:space="preserve">En atención a lo anterior, es necesario llevar a cabo una minuciosa revisión en el archivo y bases de datos con que se cuenta en esta Dirección de Administración, asi como de las </w:t>
      </w:r>
      <w:r w:rsidRPr="00190D47">
        <w:rPr>
          <w:rFonts w:ascii="Palatino Linotype" w:hAnsi="Palatino Linotype"/>
          <w:i/>
          <w:color w:val="000000" w:themeColor="text1"/>
          <w:lang w:val="es-ES_tradnl"/>
        </w:rPr>
        <w:lastRenderedPageBreak/>
        <w:t xml:space="preserve">unidades administrativas adscritas a efecto que verifica la existencia de la información requerida, asi como de cada documento localizado que pudiera contener la información solicitada y someterla a un proceso de disociación, para después fotocopiar y/o digitalizar los documentos que se trate y reintegrarlos de nuyeva cuenta a suligar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limites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Transparencia local, incluidos los hasta 7 días adicionales por concepto de prórroga; luego entonces, esta Dirección de Administración consideró viable el </w:t>
      </w:r>
      <w:r w:rsidRPr="00190D47">
        <w:rPr>
          <w:rFonts w:ascii="Palatino Linotype" w:hAnsi="Palatino Linotype"/>
          <w:i/>
          <w:color w:val="000000" w:themeColor="text1"/>
          <w:u w:val="single"/>
          <w:lang w:val="es-ES_tradnl"/>
        </w:rPr>
        <w:t>cambio de modalidad de</w:t>
      </w:r>
      <w:r w:rsidRPr="00190D47">
        <w:rPr>
          <w:rFonts w:ascii="Palatino Linotype" w:hAnsi="Palatino Linotype"/>
          <w:i/>
          <w:color w:val="000000" w:themeColor="text1"/>
          <w:lang w:val="es-ES_tradnl"/>
        </w:rPr>
        <w:t xml:space="preserve"> entrega de información, lo anterior, toda vez que es facultad de este sujeto obligado el determinar el cambio de modalidad, siempre que se ajuste a lo dispuesto en el artículo 158 de la Ley de la materia, por lo que solicito a usted tenga a bien informar a quien corresponda tal determinación, a razón de lo anterior se señalan los días 29 y 30 de septiembre y 6 y 7  de octubre del presente año para la </w:t>
      </w:r>
      <w:r w:rsidRPr="00190D47">
        <w:rPr>
          <w:rFonts w:ascii="Palatino Linotype" w:hAnsi="Palatino Linotype"/>
          <w:i/>
          <w:color w:val="000000" w:themeColor="text1"/>
          <w:u w:val="single"/>
          <w:lang w:val="es-ES_tradnl"/>
        </w:rPr>
        <w:t>Consulta Directa</w:t>
      </w:r>
      <w:r w:rsidRPr="00190D47">
        <w:rPr>
          <w:rFonts w:ascii="Palatino Linotype" w:hAnsi="Palatino Linotype"/>
          <w:i/>
          <w:color w:val="000000" w:themeColor="text1"/>
          <w:lang w:val="es-ES_tradnl"/>
        </w:rPr>
        <w:t xml:space="preserve"> de la Información, en un horario de 9:00 a 15:00 horas, en las oficinas que ocupa la Dirección de Administración, cito en  C. Adolfo Lopez Mateos No. 72, Barrio Señor de los Milagros, Melchor Ocampo, Estado de México, C. P. 54880, interior del Palacio Municipal, en donde el particular será atendido por el C. Jorge Valdez Vera, servidor publico habilitado de esta Dependencia; no omito mencionar que el </w:t>
      </w:r>
      <w:r w:rsidRPr="00190D47">
        <w:rPr>
          <w:rFonts w:ascii="Palatino Linotype" w:hAnsi="Palatino Linotype"/>
          <w:i/>
          <w:color w:val="000000" w:themeColor="text1"/>
          <w:lang w:val="es-ES_tradnl"/>
        </w:rPr>
        <w:lastRenderedPageBreak/>
        <w:t xml:space="preserve">particular deberá apersonarse en las oficinas antes señaladas, con copia certificada oficial vigente y original, para su cotejo, a efecto de dejar constancia en la que se describan los hechos, autos o circunstancias del proceso administrativo a desarrollar, además </w:t>
      </w:r>
      <w:r w:rsidRPr="00190D47">
        <w:rPr>
          <w:rFonts w:ascii="Palatino Linotype" w:hAnsi="Palatino Linotype"/>
          <w:i/>
          <w:color w:val="000000" w:themeColor="text1"/>
          <w:u w:val="single"/>
          <w:lang w:val="es-ES_tradnl"/>
        </w:rPr>
        <w:t>de un dispositivo de almacenamiento</w:t>
      </w:r>
      <w:r w:rsidRPr="00190D47">
        <w:rPr>
          <w:rFonts w:ascii="Palatino Linotype" w:hAnsi="Palatino Linotype"/>
          <w:i/>
          <w:color w:val="000000" w:themeColor="text1"/>
          <w:lang w:val="es-ES_tradnl"/>
        </w:rPr>
        <w:t xml:space="preserve">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w:t>
      </w:r>
    </w:p>
    <w:p w14:paraId="6CB7E20C"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w:t>
      </w:r>
    </w:p>
    <w:p w14:paraId="6567E1C4"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p>
    <w:bookmarkEnd w:id="3"/>
    <w:p w14:paraId="5D4CFC56" w14:textId="77777777" w:rsidR="00190D47" w:rsidRPr="00190D47" w:rsidRDefault="00190D47" w:rsidP="00190D47">
      <w:pPr>
        <w:tabs>
          <w:tab w:val="left" w:pos="426"/>
        </w:tabs>
        <w:spacing w:line="360" w:lineRule="auto"/>
        <w:contextualSpacing/>
        <w:jc w:val="both"/>
        <w:rPr>
          <w:rFonts w:ascii="Palatino Linotype" w:hAnsi="Palatino Linotype"/>
          <w:b/>
          <w:bCs/>
          <w:color w:val="000000" w:themeColor="text1"/>
          <w:lang w:val="es-ES_tradnl"/>
        </w:rPr>
      </w:pPr>
      <w:r w:rsidRPr="00190D47">
        <w:rPr>
          <w:rFonts w:ascii="Palatino Linotype" w:hAnsi="Palatino Linotype"/>
          <w:b/>
          <w:bCs/>
          <w:color w:val="000000" w:themeColor="text1"/>
          <w:lang w:val="es-ES_tradnl"/>
        </w:rPr>
        <w:t xml:space="preserve">Solicitud </w:t>
      </w:r>
      <w:r w:rsidRPr="00190D47">
        <w:rPr>
          <w:rFonts w:ascii="Palatino Linotype" w:hAnsi="Palatino Linotype"/>
          <w:b/>
          <w:bCs/>
          <w:color w:val="000000" w:themeColor="text1"/>
          <w:lang w:val="es-MX"/>
        </w:rPr>
        <w:t>00133/MELOCAM/IP/2022</w:t>
      </w:r>
      <w:r w:rsidRPr="00190D47">
        <w:rPr>
          <w:rFonts w:ascii="Palatino Linotype" w:hAnsi="Palatino Linotype"/>
          <w:b/>
          <w:bCs/>
          <w:color w:val="000000" w:themeColor="text1"/>
          <w:lang w:val="es-ES_tradnl"/>
        </w:rPr>
        <w:t>:</w:t>
      </w:r>
    </w:p>
    <w:p w14:paraId="6D794ACD"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p>
    <w:p w14:paraId="61379953"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r w:rsidRPr="00190D47">
        <w:rPr>
          <w:rFonts w:ascii="Palatino Linotype" w:hAnsi="Palatino Linotype"/>
          <w:color w:val="000000" w:themeColor="text1"/>
          <w:lang w:val="es-ES_tradnl"/>
        </w:rPr>
        <w:t>i) Oficio número ADMON/DG155/2022, del cuatro de septiembre de dos mil veintidós, suscrito por la Directora de Administración y dirigido al Titular de la Unidad de Transparencia por medio del cual menciona lo siguiente:</w:t>
      </w:r>
    </w:p>
    <w:p w14:paraId="2D01F2EC"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p>
    <w:p w14:paraId="3ED1258C"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w:t>
      </w:r>
    </w:p>
    <w:p w14:paraId="789A2F37"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Al respecto, le comento que de la revisión de la solicitud de información pública de mérito,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w:t>
      </w:r>
    </w:p>
    <w:p w14:paraId="4E125C7F"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p>
    <w:p w14:paraId="3173565E"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lastRenderedPageBreak/>
        <w:t xml:space="preserve">En atención a lo anterior, es necesario llevar a cabo una minuciosa revisión en el archivo y bases de datos con que se cuenta en esta Dirección de Administración, así como de las unidades administrativas adscritas a efecto que verifica la existencia de la información requerida, así como de cada documento localizado que pudiera contener la información solicitada y someterla a un proceso de disociación, para después fotocopiar y/o digitalizar los documentos que se trate y reintegrarlos de nueva cuenta a su lugar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límites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Transparencia local, incluidos los hasta 7 días adicionales por concepto de prórroga; luego entonces, esta Dirección de Administración consideró viable el </w:t>
      </w:r>
      <w:r w:rsidRPr="00190D47">
        <w:rPr>
          <w:rFonts w:ascii="Palatino Linotype" w:hAnsi="Palatino Linotype"/>
          <w:i/>
          <w:color w:val="000000" w:themeColor="text1"/>
          <w:u w:val="single"/>
          <w:lang w:val="es-ES_tradnl"/>
        </w:rPr>
        <w:t>cambio de modalidad de</w:t>
      </w:r>
      <w:r w:rsidRPr="00190D47">
        <w:rPr>
          <w:rFonts w:ascii="Palatino Linotype" w:hAnsi="Palatino Linotype"/>
          <w:i/>
          <w:color w:val="000000" w:themeColor="text1"/>
          <w:lang w:val="es-ES_tradnl"/>
        </w:rPr>
        <w:t xml:space="preserve"> entrega de información, lo anterior, toda vez que es facultad de este sujeto obligado el determinar el cambio de modalidad, siempre que se ajuste a lo dispuesto en el artículo 158 de la Ley de la materia, por lo que solicito a usted tenga a bien informar a quien corresponda tal determinación, a razón de lo anterior se señalan los días 29 y 30 de septiembre y 6 y 7  de octubre del presente año para la </w:t>
      </w:r>
      <w:r w:rsidRPr="00190D47">
        <w:rPr>
          <w:rFonts w:ascii="Palatino Linotype" w:hAnsi="Palatino Linotype"/>
          <w:i/>
          <w:color w:val="000000" w:themeColor="text1"/>
          <w:u w:val="single"/>
          <w:lang w:val="es-ES_tradnl"/>
        </w:rPr>
        <w:t>Consulta Directa</w:t>
      </w:r>
      <w:r w:rsidRPr="00190D47">
        <w:rPr>
          <w:rFonts w:ascii="Palatino Linotype" w:hAnsi="Palatino Linotype"/>
          <w:i/>
          <w:color w:val="000000" w:themeColor="text1"/>
          <w:lang w:val="es-ES_tradnl"/>
        </w:rPr>
        <w:t xml:space="preserve"> de la Información, en un horario de 9:00 a 15:00 horas, en las oficinas que ocupa la Dirección de Administración, cito en  C. Adolfo Lopez Mateos No. 72, Barrio Señor de los Milagros, Melchor Ocampo, Estado de México, C. </w:t>
      </w:r>
      <w:r w:rsidRPr="00190D47">
        <w:rPr>
          <w:rFonts w:ascii="Palatino Linotype" w:hAnsi="Palatino Linotype"/>
          <w:i/>
          <w:color w:val="000000" w:themeColor="text1"/>
          <w:lang w:val="es-ES_tradnl"/>
        </w:rPr>
        <w:lastRenderedPageBreak/>
        <w:t xml:space="preserve">P. 54880, interior del Palacio Municipal, en donde el particular será atendido por el C. Jorge Valdez Vera, servidor publico habilitado de esta Dependencia; no omito mencionar que el particular deberá apersonarse en las oficinas antes señaladas, con copia certificada oficial vigente y original, para su cotejo, a efecto de dejar constancia en la que se describan los hechos, autos o circunstancias del proceso administrativo a desarrollar, además </w:t>
      </w:r>
      <w:r w:rsidRPr="00190D47">
        <w:rPr>
          <w:rFonts w:ascii="Palatino Linotype" w:hAnsi="Palatino Linotype"/>
          <w:i/>
          <w:color w:val="000000" w:themeColor="text1"/>
          <w:u w:val="single"/>
          <w:lang w:val="es-ES_tradnl"/>
        </w:rPr>
        <w:t>de un dispositivo de almacenamiento</w:t>
      </w:r>
      <w:r w:rsidRPr="00190D47">
        <w:rPr>
          <w:rFonts w:ascii="Palatino Linotype" w:hAnsi="Palatino Linotype"/>
          <w:i/>
          <w:color w:val="000000" w:themeColor="text1"/>
          <w:lang w:val="es-ES_tradnl"/>
        </w:rPr>
        <w:t xml:space="preserve">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w:t>
      </w:r>
    </w:p>
    <w:p w14:paraId="30C53302"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w:t>
      </w:r>
    </w:p>
    <w:p w14:paraId="1842ABEB" w14:textId="77777777" w:rsidR="00190D47" w:rsidRPr="00190D47" w:rsidRDefault="00190D47" w:rsidP="00190D47">
      <w:pPr>
        <w:tabs>
          <w:tab w:val="left" w:pos="426"/>
        </w:tabs>
        <w:spacing w:line="360" w:lineRule="auto"/>
        <w:contextualSpacing/>
        <w:jc w:val="both"/>
        <w:rPr>
          <w:rFonts w:ascii="Palatino Linotype" w:hAnsi="Palatino Linotype"/>
          <w:b/>
          <w:bCs/>
          <w:color w:val="000000" w:themeColor="text1"/>
          <w:lang w:val="es-ES_tradnl"/>
        </w:rPr>
      </w:pPr>
    </w:p>
    <w:p w14:paraId="50CA2831" w14:textId="77777777" w:rsidR="00190D47" w:rsidRPr="00190D47" w:rsidRDefault="00190D47" w:rsidP="00190D47">
      <w:pPr>
        <w:tabs>
          <w:tab w:val="left" w:pos="426"/>
        </w:tabs>
        <w:spacing w:line="360" w:lineRule="auto"/>
        <w:contextualSpacing/>
        <w:jc w:val="both"/>
        <w:rPr>
          <w:rFonts w:ascii="Palatino Linotype" w:hAnsi="Palatino Linotype"/>
          <w:b/>
          <w:bCs/>
          <w:color w:val="000000" w:themeColor="text1"/>
          <w:lang w:val="es-ES_tradnl"/>
        </w:rPr>
      </w:pPr>
      <w:r w:rsidRPr="00190D47">
        <w:rPr>
          <w:rFonts w:ascii="Palatino Linotype" w:hAnsi="Palatino Linotype"/>
          <w:b/>
          <w:bCs/>
          <w:color w:val="000000" w:themeColor="text1"/>
          <w:lang w:val="es-ES_tradnl"/>
        </w:rPr>
        <w:t xml:space="preserve">Solicitud </w:t>
      </w:r>
      <w:r w:rsidRPr="00190D47">
        <w:rPr>
          <w:rFonts w:ascii="Palatino Linotype" w:hAnsi="Palatino Linotype"/>
          <w:b/>
          <w:bCs/>
          <w:color w:val="000000" w:themeColor="text1"/>
          <w:lang w:val="es-MX"/>
        </w:rPr>
        <w:t>00162/MELOCAM/IP/2022</w:t>
      </w:r>
      <w:r w:rsidRPr="00190D47">
        <w:rPr>
          <w:rFonts w:ascii="Palatino Linotype" w:hAnsi="Palatino Linotype"/>
          <w:b/>
          <w:bCs/>
          <w:color w:val="000000" w:themeColor="text1"/>
          <w:lang w:val="es-ES_tradnl"/>
        </w:rPr>
        <w:t>:</w:t>
      </w:r>
    </w:p>
    <w:p w14:paraId="7674C720"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p>
    <w:p w14:paraId="790802F8"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r w:rsidRPr="00190D47">
        <w:rPr>
          <w:rFonts w:ascii="Palatino Linotype" w:hAnsi="Palatino Linotype"/>
          <w:color w:val="000000" w:themeColor="text1"/>
          <w:lang w:val="es-ES_tradnl"/>
        </w:rPr>
        <w:t>i) Oficio número ADMON/DG165/2022, del cuatro de septiembre de dos mil veintidós, suscrito por la Directora de Administración y dirigido al Titular de la Unidad de Transparencia por medio del cual menciona lo siguiente:</w:t>
      </w:r>
    </w:p>
    <w:p w14:paraId="4366D71C"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p>
    <w:p w14:paraId="5B57201E"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w:t>
      </w:r>
    </w:p>
    <w:p w14:paraId="3877FBA9"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 xml:space="preserve">Al respecto, le comento que de la revisión de la solicitud de información publica de merito, se desprende el hecho de que “el particular” requiere le sea proporcionada diversa información, misma que se encuentra plasmada en múltiples documentos que, por su naturaleza, contienen </w:t>
      </w:r>
      <w:r w:rsidRPr="00190D47">
        <w:rPr>
          <w:rFonts w:ascii="Palatino Linotype" w:hAnsi="Palatino Linotype"/>
          <w:i/>
          <w:color w:val="000000" w:themeColor="text1"/>
          <w:lang w:val="es-ES_tradnl"/>
        </w:rPr>
        <w:lastRenderedPageBreak/>
        <w:t>además datos personales y/o sensibles, cuyo tratamiento es mayormente riguroso, por lo que su acceso es exclusivo de su titular…</w:t>
      </w:r>
    </w:p>
    <w:p w14:paraId="6DFE5749"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p>
    <w:p w14:paraId="51678401"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 xml:space="preserve">En atención a lo anterior, es necesario llevar a cabo una minuciosa revisión en el archivo y bases de datos con que se cuenta en esta Dirección de Administración, asi como de las unidades administrativas adscritas a efecto que verifica la existencia de la información requerida, asi como de cada documento localizado que pudiera contener la información solicitada y someterla a un proceso de disociación, para después fotocopiar y/o digitalizar los documentos que se trate y reintegrarlos de nuyeva cuenta a suligar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limites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Transparencia local, incluidos los hasta 7 días adicionales por concepto de prórroga; luego entonces, esta Dirección de Administración consideró viable el </w:t>
      </w:r>
      <w:r w:rsidRPr="00190D47">
        <w:rPr>
          <w:rFonts w:ascii="Palatino Linotype" w:hAnsi="Palatino Linotype"/>
          <w:i/>
          <w:color w:val="000000" w:themeColor="text1"/>
          <w:u w:val="single"/>
          <w:lang w:val="es-ES_tradnl"/>
        </w:rPr>
        <w:t>cambio de modalidad de</w:t>
      </w:r>
      <w:r w:rsidRPr="00190D47">
        <w:rPr>
          <w:rFonts w:ascii="Palatino Linotype" w:hAnsi="Palatino Linotype"/>
          <w:i/>
          <w:color w:val="000000" w:themeColor="text1"/>
          <w:lang w:val="es-ES_tradnl"/>
        </w:rPr>
        <w:t xml:space="preserve"> entrega de información, lo anterior, toda vez que es facultad de este sujeto obligado el determinar el cambio de modalidad, siempre que se ajuste a lo dispuesto en el artículo 158 de la Ley de la materia, por lo que solicito a usted tenga a bien informar a quien corresponda tal determinación, a razón de lo anterior se señalan los días 29 y 30 de septiembre y 6 y 7  de </w:t>
      </w:r>
      <w:r w:rsidRPr="00190D47">
        <w:rPr>
          <w:rFonts w:ascii="Palatino Linotype" w:hAnsi="Palatino Linotype"/>
          <w:i/>
          <w:color w:val="000000" w:themeColor="text1"/>
          <w:lang w:val="es-ES_tradnl"/>
        </w:rPr>
        <w:lastRenderedPageBreak/>
        <w:t xml:space="preserve">octubre del presente año para la </w:t>
      </w:r>
      <w:r w:rsidRPr="00190D47">
        <w:rPr>
          <w:rFonts w:ascii="Palatino Linotype" w:hAnsi="Palatino Linotype"/>
          <w:i/>
          <w:color w:val="000000" w:themeColor="text1"/>
          <w:u w:val="single"/>
          <w:lang w:val="es-ES_tradnl"/>
        </w:rPr>
        <w:t>Consulta Directa</w:t>
      </w:r>
      <w:r w:rsidRPr="00190D47">
        <w:rPr>
          <w:rFonts w:ascii="Palatino Linotype" w:hAnsi="Palatino Linotype"/>
          <w:i/>
          <w:color w:val="000000" w:themeColor="text1"/>
          <w:lang w:val="es-ES_tradnl"/>
        </w:rPr>
        <w:t xml:space="preserve"> de la Información, en un horario de 9:00 a 15:00 horas, en las oficinas que ocupa la Dirección de Administración, cito en  C. Adolfo Lopez Mateos No. 72, Barrio Señor de los Milagros, Melchor Ocampo, Estado de México, C. P. 54880, interior del Palacio Municipal, en donde el particular será atendido por el C. Jorge Valdez Vera, servidor publico habilitado de esta Dependencia; no omito mencionar que el particular deberá apersonarse en las oficinas antes señaladas, con copia certificada oficial vigente y original, para su cotejo, a efecto de dejar constancia en la que se describan los hechos, autos o circunstancias del proceso administrativo a desarrollar, además </w:t>
      </w:r>
      <w:r w:rsidRPr="00190D47">
        <w:rPr>
          <w:rFonts w:ascii="Palatino Linotype" w:hAnsi="Palatino Linotype"/>
          <w:i/>
          <w:color w:val="000000" w:themeColor="text1"/>
          <w:u w:val="single"/>
          <w:lang w:val="es-ES_tradnl"/>
        </w:rPr>
        <w:t>de un dispositivo de almacenamiento</w:t>
      </w:r>
      <w:r w:rsidRPr="00190D47">
        <w:rPr>
          <w:rFonts w:ascii="Palatino Linotype" w:hAnsi="Palatino Linotype"/>
          <w:i/>
          <w:color w:val="000000" w:themeColor="text1"/>
          <w:lang w:val="es-ES_tradnl"/>
        </w:rPr>
        <w:t xml:space="preserve">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w:t>
      </w:r>
    </w:p>
    <w:p w14:paraId="0B3FF734" w14:textId="77777777" w:rsidR="00190D47" w:rsidRPr="00190D47" w:rsidRDefault="00190D47" w:rsidP="00190D47">
      <w:pPr>
        <w:tabs>
          <w:tab w:val="left" w:pos="426"/>
        </w:tabs>
        <w:spacing w:line="360" w:lineRule="auto"/>
        <w:contextualSpacing/>
        <w:jc w:val="both"/>
        <w:rPr>
          <w:rFonts w:ascii="Palatino Linotype" w:hAnsi="Palatino Linotype"/>
          <w:i/>
          <w:color w:val="000000" w:themeColor="text1"/>
          <w:lang w:val="es-ES_tradnl"/>
        </w:rPr>
      </w:pPr>
      <w:r w:rsidRPr="00190D47">
        <w:rPr>
          <w:rFonts w:ascii="Palatino Linotype" w:hAnsi="Palatino Linotype"/>
          <w:i/>
          <w:color w:val="000000" w:themeColor="text1"/>
          <w:lang w:val="es-ES_tradnl"/>
        </w:rPr>
        <w:t>…”</w:t>
      </w:r>
    </w:p>
    <w:p w14:paraId="2FFB3B64"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p>
    <w:p w14:paraId="54223954" w14:textId="77777777" w:rsidR="00190D47" w:rsidRPr="00190D47" w:rsidRDefault="00190D47" w:rsidP="00190D47">
      <w:pPr>
        <w:tabs>
          <w:tab w:val="left" w:pos="426"/>
        </w:tabs>
        <w:spacing w:line="360" w:lineRule="auto"/>
        <w:contextualSpacing/>
        <w:jc w:val="both"/>
        <w:rPr>
          <w:rFonts w:ascii="Palatino Linotype" w:hAnsi="Palatino Linotype"/>
          <w:color w:val="000000" w:themeColor="text1"/>
          <w:lang w:val="es-ES_tradnl"/>
        </w:rPr>
      </w:pPr>
      <w:r w:rsidRPr="00190D47">
        <w:rPr>
          <w:rFonts w:ascii="Palatino Linotype" w:hAnsi="Palatino Linotype"/>
          <w:color w:val="000000" w:themeColor="text1"/>
          <w:lang w:val="es-ES_tradnl"/>
        </w:rPr>
        <w:t xml:space="preserve">ii) Catorce Currículum Vitae de lo Servidores Públicos adscritos al Sistema Municipal para el Desarrollo Integral de la Familia de Melchor Ocampo. </w:t>
      </w:r>
    </w:p>
    <w:p w14:paraId="3FFE28BA" w14:textId="77777777" w:rsidR="00190D47" w:rsidRDefault="00190D47" w:rsidP="00190D47">
      <w:pPr>
        <w:tabs>
          <w:tab w:val="left" w:pos="426"/>
        </w:tabs>
        <w:spacing w:line="360" w:lineRule="auto"/>
        <w:contextualSpacing/>
        <w:jc w:val="both"/>
        <w:rPr>
          <w:rFonts w:ascii="Palatino Linotype" w:hAnsi="Palatino Linotype"/>
          <w:color w:val="000000" w:themeColor="text1"/>
          <w:lang w:val="es-MX"/>
        </w:rPr>
      </w:pPr>
    </w:p>
    <w:p w14:paraId="146D3FEA" w14:textId="77777777" w:rsidR="00190D47" w:rsidRPr="000D7476" w:rsidRDefault="00190D47" w:rsidP="00190D47">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t xml:space="preserve">Derivado de la respuesta emitida por el </w:t>
      </w:r>
      <w:r w:rsidRPr="000D7476">
        <w:rPr>
          <w:rFonts w:ascii="Palatino Linotype" w:hAnsi="Palatino Linotype" w:cs="Arial"/>
          <w:b/>
          <w:color w:val="000000" w:themeColor="text1"/>
        </w:rPr>
        <w:t>SUJETO OBLIGADO</w:t>
      </w:r>
      <w:r w:rsidRPr="000D7476">
        <w:rPr>
          <w:rFonts w:ascii="Palatino Linotype" w:hAnsi="Palatino Linotype" w:cs="Arial"/>
          <w:color w:val="000000" w:themeColor="text1"/>
        </w:rPr>
        <w:t xml:space="preserve">, </w:t>
      </w:r>
      <w:r>
        <w:rPr>
          <w:rFonts w:ascii="Palatino Linotype" w:hAnsi="Palatino Linotype" w:cs="Arial"/>
          <w:color w:val="000000" w:themeColor="text1"/>
        </w:rPr>
        <w:t xml:space="preserve">el particular interpuso el </w:t>
      </w:r>
      <w:r w:rsidRPr="000D7476">
        <w:rPr>
          <w:rFonts w:ascii="Palatino Linotype" w:hAnsi="Palatino Linotype" w:cs="Arial"/>
          <w:color w:val="000000" w:themeColor="text1"/>
        </w:rPr>
        <w:t>recurso de revisión</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3E39AD67" w14:textId="77777777" w:rsidR="00190D47" w:rsidRDefault="00190D47" w:rsidP="00190D47">
      <w:pPr>
        <w:spacing w:line="360" w:lineRule="auto"/>
        <w:jc w:val="both"/>
        <w:rPr>
          <w:rFonts w:ascii="Palatino Linotype" w:hAnsi="Palatino Linotype" w:cs="Arial"/>
          <w:b/>
        </w:rPr>
      </w:pPr>
    </w:p>
    <w:p w14:paraId="45BE2780" w14:textId="77777777" w:rsidR="00190D47" w:rsidRPr="00190D47" w:rsidRDefault="00190D47" w:rsidP="00190D47">
      <w:pPr>
        <w:spacing w:line="360" w:lineRule="auto"/>
        <w:jc w:val="both"/>
        <w:rPr>
          <w:rFonts w:ascii="Palatino Linotype" w:hAnsi="Palatino Linotype" w:cs="Arial"/>
          <w:b/>
          <w:bCs/>
          <w:lang w:val="es-MX"/>
        </w:rPr>
      </w:pPr>
      <w:r w:rsidRPr="00190D47">
        <w:rPr>
          <w:rFonts w:ascii="Palatino Linotype" w:hAnsi="Palatino Linotype" w:cs="Arial"/>
          <w:bCs/>
          <w:lang w:val="es-MX"/>
        </w:rPr>
        <w:t>Solicitud con número de folio</w:t>
      </w:r>
      <w:r w:rsidRPr="00190D47">
        <w:rPr>
          <w:rFonts w:ascii="Palatino Linotype" w:hAnsi="Palatino Linotype" w:cs="Arial"/>
          <w:b/>
          <w:bCs/>
          <w:lang w:val="es-MX"/>
        </w:rPr>
        <w:t xml:space="preserve"> 00206/MELOCAM/IP/2022 </w:t>
      </w:r>
      <w:r w:rsidRPr="00190D47">
        <w:rPr>
          <w:rFonts w:ascii="Palatino Linotype" w:hAnsi="Palatino Linotype" w:cs="Arial"/>
          <w:bCs/>
          <w:lang w:val="es-MX"/>
        </w:rPr>
        <w:t>referente al Medio de Impugnación</w:t>
      </w:r>
      <w:r w:rsidRPr="00190D47">
        <w:rPr>
          <w:rFonts w:ascii="Palatino Linotype" w:hAnsi="Palatino Linotype" w:cs="Arial"/>
          <w:b/>
          <w:bCs/>
          <w:lang w:val="es-MX"/>
        </w:rPr>
        <w:t xml:space="preserve"> 14566/INFOEM/IP/RR/2022</w:t>
      </w:r>
    </w:p>
    <w:p w14:paraId="2AFE4699" w14:textId="77777777" w:rsidR="00190D47" w:rsidRPr="00190D47" w:rsidRDefault="00190D47" w:rsidP="00190D47">
      <w:pPr>
        <w:spacing w:line="360" w:lineRule="auto"/>
        <w:jc w:val="both"/>
        <w:rPr>
          <w:rFonts w:ascii="Palatino Linotype" w:hAnsi="Palatino Linotype" w:cs="Arial"/>
          <w:b/>
          <w:bCs/>
          <w:i/>
          <w:lang w:val="es-MX"/>
        </w:rPr>
      </w:pPr>
      <w:r w:rsidRPr="00190D47">
        <w:rPr>
          <w:rFonts w:ascii="Palatino Linotype" w:hAnsi="Palatino Linotype" w:cs="Arial"/>
          <w:b/>
          <w:bCs/>
          <w:i/>
          <w:lang w:val="es-MX"/>
        </w:rPr>
        <w:lastRenderedPageBreak/>
        <w:t>“ACTO IMPUGNADO</w:t>
      </w:r>
    </w:p>
    <w:p w14:paraId="77E7210A" w14:textId="77777777" w:rsidR="00190D47" w:rsidRPr="00190D47" w:rsidRDefault="00190D47" w:rsidP="00190D47">
      <w:pPr>
        <w:spacing w:line="360" w:lineRule="auto"/>
        <w:jc w:val="both"/>
        <w:rPr>
          <w:rFonts w:ascii="Palatino Linotype" w:hAnsi="Palatino Linotype" w:cs="Arial"/>
          <w:bCs/>
          <w:i/>
          <w:lang w:val="es-MX"/>
        </w:rPr>
      </w:pPr>
      <w:r w:rsidRPr="00190D47">
        <w:rPr>
          <w:rFonts w:ascii="Palatino Linotype" w:hAnsi="Palatino Linotype" w:cs="Arial"/>
          <w:i/>
          <w:iCs/>
          <w:lang w:val="es-MX"/>
        </w:rPr>
        <w:t>Mucha estrategia para negar la información, primero solicitan aclaración, misma que se realizó, después se aprueban una prorroga y además sin pasar por comité, solo a decisión del de la unidad, ganando más tiempo y al final niegan la información cambiando a modalidad con pretextos absurdo</w:t>
      </w:r>
      <w:r w:rsidRPr="00190D47">
        <w:rPr>
          <w:rFonts w:ascii="Palatino Linotype" w:hAnsi="Palatino Linotype" w:cs="Arial"/>
          <w:bCs/>
          <w:i/>
          <w:lang w:val="es-MX"/>
        </w:rPr>
        <w:t>” (Sic.)</w:t>
      </w:r>
    </w:p>
    <w:p w14:paraId="78EB6514" w14:textId="77777777" w:rsidR="00190D47" w:rsidRPr="00190D47" w:rsidRDefault="00190D47" w:rsidP="00190D47">
      <w:pPr>
        <w:spacing w:line="360" w:lineRule="auto"/>
        <w:jc w:val="both"/>
        <w:rPr>
          <w:rFonts w:ascii="Palatino Linotype" w:hAnsi="Palatino Linotype" w:cs="Arial"/>
          <w:b/>
          <w:bCs/>
          <w:i/>
          <w:lang w:val="es-MX"/>
        </w:rPr>
      </w:pPr>
    </w:p>
    <w:p w14:paraId="7991B88F" w14:textId="77777777" w:rsidR="00190D47" w:rsidRPr="00190D47" w:rsidRDefault="00190D47" w:rsidP="00190D47">
      <w:pPr>
        <w:spacing w:line="360" w:lineRule="auto"/>
        <w:jc w:val="both"/>
        <w:rPr>
          <w:rFonts w:ascii="Palatino Linotype" w:hAnsi="Palatino Linotype" w:cs="Arial"/>
          <w:b/>
          <w:bCs/>
          <w:i/>
          <w:lang w:val="es-MX"/>
        </w:rPr>
      </w:pPr>
      <w:r w:rsidRPr="00190D47">
        <w:rPr>
          <w:rFonts w:ascii="Palatino Linotype" w:hAnsi="Palatino Linotype" w:cs="Arial"/>
          <w:b/>
          <w:bCs/>
          <w:i/>
          <w:lang w:val="es-MX"/>
        </w:rPr>
        <w:t>“RAZONES O MOTIVOS DE LA INCONFORMIDAD</w:t>
      </w:r>
    </w:p>
    <w:p w14:paraId="66622F5F" w14:textId="77777777" w:rsidR="00190D47" w:rsidRPr="00190D47" w:rsidRDefault="00190D47" w:rsidP="00190D47">
      <w:pPr>
        <w:spacing w:line="360" w:lineRule="auto"/>
        <w:jc w:val="both"/>
        <w:rPr>
          <w:rFonts w:ascii="Palatino Linotype" w:hAnsi="Palatino Linotype" w:cs="Arial"/>
          <w:i/>
          <w:lang w:val="es-MX"/>
        </w:rPr>
      </w:pPr>
      <w:r w:rsidRPr="00190D47">
        <w:rPr>
          <w:rFonts w:ascii="Palatino Linotype" w:hAnsi="Palatino Linotype" w:cs="Arial"/>
          <w:i/>
          <w:iCs/>
          <w:lang w:val="es-MX"/>
        </w:rPr>
        <w:t>Mucha estrategia para negar la información, primero solicitan aclaración, misma que se realizó, después se aprueban una prorroga y además sin pasar por comité, solo a decisión del de la unidad, ganando más tiempo y al final niegan la información cambiando a modalidad con pretextos absurdo</w:t>
      </w:r>
      <w:r w:rsidRPr="00190D47">
        <w:rPr>
          <w:rFonts w:ascii="Palatino Linotype" w:hAnsi="Palatino Linotype" w:cs="Arial"/>
          <w:i/>
          <w:lang w:val="es-MX"/>
        </w:rPr>
        <w:t>” (Sic.)</w:t>
      </w:r>
    </w:p>
    <w:p w14:paraId="5FC03F3A" w14:textId="77777777" w:rsidR="00190D47" w:rsidRPr="00190D47" w:rsidRDefault="00190D47" w:rsidP="00190D47">
      <w:pPr>
        <w:spacing w:line="360" w:lineRule="auto"/>
        <w:jc w:val="both"/>
        <w:rPr>
          <w:rFonts w:ascii="Palatino Linotype" w:hAnsi="Palatino Linotype" w:cs="Arial"/>
          <w:b/>
          <w:i/>
          <w:lang w:val="es-MX"/>
        </w:rPr>
      </w:pPr>
    </w:p>
    <w:p w14:paraId="6D468D9A" w14:textId="77777777" w:rsidR="00190D47" w:rsidRDefault="00190D47" w:rsidP="00190D47">
      <w:pPr>
        <w:spacing w:line="360" w:lineRule="auto"/>
        <w:jc w:val="both"/>
        <w:rPr>
          <w:rFonts w:ascii="Palatino Linotype" w:hAnsi="Palatino Linotype" w:cs="Arial"/>
          <w:b/>
          <w:bCs/>
          <w:lang w:val="es-MX"/>
        </w:rPr>
      </w:pPr>
      <w:r w:rsidRPr="00190D47">
        <w:rPr>
          <w:rFonts w:ascii="Palatino Linotype" w:hAnsi="Palatino Linotype" w:cs="Arial"/>
          <w:bCs/>
          <w:lang w:val="es-MX"/>
        </w:rPr>
        <w:t>Solicitud con número de folio</w:t>
      </w:r>
      <w:r w:rsidRPr="00190D47">
        <w:rPr>
          <w:rFonts w:ascii="Palatino Linotype" w:hAnsi="Palatino Linotype" w:cs="Arial"/>
          <w:b/>
          <w:bCs/>
          <w:lang w:val="es-MX"/>
        </w:rPr>
        <w:t xml:space="preserve"> 00133/MELOCAM/IP/2022 </w:t>
      </w:r>
      <w:r w:rsidRPr="00190D47">
        <w:rPr>
          <w:rFonts w:ascii="Palatino Linotype" w:hAnsi="Palatino Linotype" w:cs="Arial"/>
          <w:bCs/>
          <w:lang w:val="es-MX"/>
        </w:rPr>
        <w:t>referente al Medio de Impugnación</w:t>
      </w:r>
      <w:r w:rsidRPr="00190D47">
        <w:rPr>
          <w:rFonts w:ascii="Palatino Linotype" w:hAnsi="Palatino Linotype" w:cs="Arial"/>
          <w:b/>
          <w:bCs/>
          <w:lang w:val="es-MX"/>
        </w:rPr>
        <w:t xml:space="preserve"> 14569/INFOEM/IP/RR/2022</w:t>
      </w:r>
    </w:p>
    <w:p w14:paraId="46B33E9D" w14:textId="77777777" w:rsidR="00190D47" w:rsidRPr="00190D47" w:rsidRDefault="00190D47" w:rsidP="00190D47">
      <w:pPr>
        <w:spacing w:line="360" w:lineRule="auto"/>
        <w:jc w:val="both"/>
        <w:rPr>
          <w:rFonts w:ascii="Palatino Linotype" w:hAnsi="Palatino Linotype" w:cs="Arial"/>
          <w:b/>
          <w:bCs/>
          <w:lang w:val="es-MX"/>
        </w:rPr>
      </w:pPr>
    </w:p>
    <w:p w14:paraId="6575D5A4" w14:textId="77777777" w:rsidR="00190D47" w:rsidRPr="00190D47" w:rsidRDefault="00190D47" w:rsidP="00190D47">
      <w:pPr>
        <w:spacing w:line="360" w:lineRule="auto"/>
        <w:jc w:val="both"/>
        <w:rPr>
          <w:rFonts w:ascii="Palatino Linotype" w:hAnsi="Palatino Linotype" w:cs="Arial"/>
          <w:b/>
          <w:bCs/>
          <w:i/>
          <w:lang w:val="es-MX"/>
        </w:rPr>
      </w:pPr>
      <w:r w:rsidRPr="00190D47">
        <w:rPr>
          <w:rFonts w:ascii="Palatino Linotype" w:hAnsi="Palatino Linotype" w:cs="Arial"/>
          <w:b/>
          <w:bCs/>
          <w:i/>
          <w:lang w:val="es-MX"/>
        </w:rPr>
        <w:t>“ACTO IMPUGNADO</w:t>
      </w:r>
    </w:p>
    <w:p w14:paraId="7491CECA" w14:textId="77777777" w:rsidR="00190D47" w:rsidRPr="00190D47" w:rsidRDefault="00190D47" w:rsidP="00190D47">
      <w:pPr>
        <w:spacing w:line="360" w:lineRule="auto"/>
        <w:jc w:val="both"/>
        <w:rPr>
          <w:rFonts w:ascii="Palatino Linotype" w:hAnsi="Palatino Linotype" w:cs="Arial"/>
          <w:bCs/>
          <w:i/>
          <w:lang w:val="es-MX"/>
        </w:rPr>
      </w:pPr>
      <w:r w:rsidRPr="00190D47">
        <w:rPr>
          <w:rFonts w:ascii="Palatino Linotype" w:hAnsi="Palatino Linotype" w:cs="Arial"/>
          <w:i/>
          <w:iCs/>
          <w:lang w:val="es-MX"/>
        </w:rPr>
        <w:t>Negativa de la información</w:t>
      </w:r>
      <w:r w:rsidRPr="00190D47">
        <w:rPr>
          <w:rFonts w:ascii="Palatino Linotype" w:hAnsi="Palatino Linotype" w:cs="Arial"/>
          <w:bCs/>
          <w:i/>
          <w:lang w:val="es-MX"/>
        </w:rPr>
        <w:t>” (Sic.)</w:t>
      </w:r>
    </w:p>
    <w:p w14:paraId="18B70FE6" w14:textId="77777777" w:rsidR="00190D47" w:rsidRPr="00190D47" w:rsidRDefault="00190D47" w:rsidP="00190D47">
      <w:pPr>
        <w:spacing w:line="360" w:lineRule="auto"/>
        <w:jc w:val="both"/>
        <w:rPr>
          <w:rFonts w:ascii="Palatino Linotype" w:hAnsi="Palatino Linotype" w:cs="Arial"/>
          <w:b/>
          <w:bCs/>
          <w:i/>
          <w:lang w:val="es-MX"/>
        </w:rPr>
      </w:pPr>
    </w:p>
    <w:p w14:paraId="41E9AF6A" w14:textId="77777777" w:rsidR="00190D47" w:rsidRPr="00190D47" w:rsidRDefault="00190D47" w:rsidP="00190D47">
      <w:pPr>
        <w:spacing w:line="360" w:lineRule="auto"/>
        <w:jc w:val="both"/>
        <w:rPr>
          <w:rFonts w:ascii="Palatino Linotype" w:hAnsi="Palatino Linotype" w:cs="Arial"/>
          <w:b/>
          <w:bCs/>
          <w:i/>
          <w:lang w:val="es-MX"/>
        </w:rPr>
      </w:pPr>
      <w:r w:rsidRPr="00190D47">
        <w:rPr>
          <w:rFonts w:ascii="Palatino Linotype" w:hAnsi="Palatino Linotype" w:cs="Arial"/>
          <w:b/>
          <w:bCs/>
          <w:i/>
          <w:lang w:val="es-MX"/>
        </w:rPr>
        <w:t>“RAZONES O MOTIVOS DE LA INCONFORMIDAD</w:t>
      </w:r>
    </w:p>
    <w:p w14:paraId="3CFB4C93" w14:textId="77777777" w:rsidR="00190D47" w:rsidRPr="00190D47" w:rsidRDefault="00190D47" w:rsidP="00190D47">
      <w:pPr>
        <w:spacing w:line="360" w:lineRule="auto"/>
        <w:jc w:val="both"/>
        <w:rPr>
          <w:rFonts w:ascii="Palatino Linotype" w:hAnsi="Palatino Linotype" w:cs="Arial"/>
          <w:i/>
          <w:lang w:val="es-MX"/>
        </w:rPr>
      </w:pPr>
      <w:r w:rsidRPr="00190D47">
        <w:rPr>
          <w:rFonts w:ascii="Palatino Linotype" w:hAnsi="Palatino Linotype" w:cs="Arial"/>
          <w:i/>
          <w:iCs/>
          <w:lang w:val="es-MX"/>
        </w:rPr>
        <w:t>Negativa de la información</w:t>
      </w:r>
      <w:r w:rsidRPr="00190D47">
        <w:rPr>
          <w:rFonts w:ascii="Palatino Linotype" w:hAnsi="Palatino Linotype" w:cs="Arial"/>
          <w:i/>
          <w:lang w:val="es-MX"/>
        </w:rPr>
        <w:t>” (Sic.)</w:t>
      </w:r>
    </w:p>
    <w:p w14:paraId="0FB57FCB" w14:textId="77777777" w:rsidR="00190D47" w:rsidRPr="00190D47" w:rsidRDefault="00190D47" w:rsidP="00190D47">
      <w:pPr>
        <w:spacing w:line="360" w:lineRule="auto"/>
        <w:jc w:val="both"/>
        <w:rPr>
          <w:rFonts w:ascii="Palatino Linotype" w:hAnsi="Palatino Linotype" w:cs="Arial"/>
          <w:b/>
          <w:i/>
          <w:lang w:val="es-MX"/>
        </w:rPr>
      </w:pPr>
    </w:p>
    <w:p w14:paraId="40F440CC" w14:textId="77777777" w:rsidR="00190D47" w:rsidRPr="00190D47" w:rsidRDefault="00190D47" w:rsidP="00190D47">
      <w:pPr>
        <w:spacing w:line="360" w:lineRule="auto"/>
        <w:jc w:val="both"/>
        <w:rPr>
          <w:rFonts w:ascii="Palatino Linotype" w:hAnsi="Palatino Linotype" w:cs="Arial"/>
          <w:b/>
          <w:bCs/>
          <w:lang w:val="es-MX"/>
        </w:rPr>
      </w:pPr>
      <w:r w:rsidRPr="00190D47">
        <w:rPr>
          <w:rFonts w:ascii="Palatino Linotype" w:hAnsi="Palatino Linotype" w:cs="Arial"/>
          <w:bCs/>
          <w:lang w:val="es-MX"/>
        </w:rPr>
        <w:t>Solicitud con número de folio</w:t>
      </w:r>
      <w:r w:rsidRPr="00190D47">
        <w:rPr>
          <w:rFonts w:ascii="Palatino Linotype" w:hAnsi="Palatino Linotype" w:cs="Arial"/>
          <w:b/>
          <w:bCs/>
          <w:lang w:val="es-MX"/>
        </w:rPr>
        <w:t xml:space="preserve"> 00162/MELOCAM/IP/2022 </w:t>
      </w:r>
      <w:r w:rsidRPr="00190D47">
        <w:rPr>
          <w:rFonts w:ascii="Palatino Linotype" w:hAnsi="Palatino Linotype" w:cs="Arial"/>
          <w:bCs/>
          <w:lang w:val="es-MX"/>
        </w:rPr>
        <w:t>referente al Medio de Impugnación</w:t>
      </w:r>
      <w:r w:rsidRPr="00190D47">
        <w:rPr>
          <w:rFonts w:ascii="Palatino Linotype" w:hAnsi="Palatino Linotype" w:cs="Arial"/>
          <w:b/>
          <w:bCs/>
          <w:lang w:val="es-MX"/>
        </w:rPr>
        <w:t xml:space="preserve"> 14576/INFOEM/IP/RR/2022</w:t>
      </w:r>
    </w:p>
    <w:p w14:paraId="7566B8D5" w14:textId="77777777" w:rsidR="00190D47" w:rsidRPr="00190D47" w:rsidRDefault="00190D47" w:rsidP="00190D47">
      <w:pPr>
        <w:spacing w:line="360" w:lineRule="auto"/>
        <w:jc w:val="both"/>
        <w:rPr>
          <w:rFonts w:ascii="Palatino Linotype" w:hAnsi="Palatino Linotype" w:cs="Arial"/>
          <w:b/>
          <w:bCs/>
          <w:i/>
          <w:lang w:val="es-MX"/>
        </w:rPr>
      </w:pPr>
      <w:r w:rsidRPr="00190D47">
        <w:rPr>
          <w:rFonts w:ascii="Palatino Linotype" w:hAnsi="Palatino Linotype" w:cs="Arial"/>
          <w:b/>
          <w:bCs/>
          <w:i/>
          <w:lang w:val="es-MX"/>
        </w:rPr>
        <w:lastRenderedPageBreak/>
        <w:t>“ACTO IMPUGNADO</w:t>
      </w:r>
    </w:p>
    <w:p w14:paraId="00CDC4B6" w14:textId="77777777" w:rsidR="00190D47" w:rsidRPr="00190D47" w:rsidRDefault="00190D47" w:rsidP="00190D47">
      <w:pPr>
        <w:spacing w:line="360" w:lineRule="auto"/>
        <w:jc w:val="both"/>
        <w:rPr>
          <w:rFonts w:ascii="Palatino Linotype" w:hAnsi="Palatino Linotype" w:cs="Arial"/>
          <w:bCs/>
          <w:i/>
          <w:lang w:val="es-MX"/>
        </w:rPr>
      </w:pPr>
      <w:r w:rsidRPr="00190D47">
        <w:rPr>
          <w:rFonts w:ascii="Palatino Linotype" w:hAnsi="Palatino Linotype" w:cs="Arial"/>
          <w:i/>
          <w:iCs/>
          <w:lang w:val="es-MX"/>
        </w:rPr>
        <w:t>Negativa de la información al hacer el cambio de modalidad sin razón real</w:t>
      </w:r>
      <w:r w:rsidRPr="00190D47">
        <w:rPr>
          <w:rFonts w:ascii="Palatino Linotype" w:hAnsi="Palatino Linotype" w:cs="Arial"/>
          <w:bCs/>
          <w:i/>
          <w:lang w:val="es-MX"/>
        </w:rPr>
        <w:t>” (Sic.)</w:t>
      </w:r>
    </w:p>
    <w:p w14:paraId="71001B02" w14:textId="77777777" w:rsidR="00190D47" w:rsidRPr="00190D47" w:rsidRDefault="00190D47" w:rsidP="00190D47">
      <w:pPr>
        <w:spacing w:line="360" w:lineRule="auto"/>
        <w:jc w:val="both"/>
        <w:rPr>
          <w:rFonts w:ascii="Palatino Linotype" w:hAnsi="Palatino Linotype" w:cs="Arial"/>
          <w:b/>
          <w:bCs/>
          <w:i/>
          <w:lang w:val="es-MX"/>
        </w:rPr>
      </w:pPr>
    </w:p>
    <w:p w14:paraId="2C1911F7" w14:textId="77777777" w:rsidR="00190D47" w:rsidRPr="00190D47" w:rsidRDefault="00190D47" w:rsidP="00190D47">
      <w:pPr>
        <w:spacing w:line="360" w:lineRule="auto"/>
        <w:jc w:val="both"/>
        <w:rPr>
          <w:rFonts w:ascii="Palatino Linotype" w:hAnsi="Palatino Linotype" w:cs="Arial"/>
          <w:b/>
          <w:bCs/>
          <w:i/>
          <w:lang w:val="es-MX"/>
        </w:rPr>
      </w:pPr>
      <w:r w:rsidRPr="00190D47">
        <w:rPr>
          <w:rFonts w:ascii="Palatino Linotype" w:hAnsi="Palatino Linotype" w:cs="Arial"/>
          <w:b/>
          <w:bCs/>
          <w:i/>
          <w:lang w:val="es-MX"/>
        </w:rPr>
        <w:t>“RAZONES O MOTIVOS DE LA INCONFORMIDAD</w:t>
      </w:r>
    </w:p>
    <w:p w14:paraId="58D307DF" w14:textId="77777777" w:rsidR="00190D47" w:rsidRPr="00190D47" w:rsidRDefault="00190D47" w:rsidP="00190D47">
      <w:pPr>
        <w:spacing w:line="360" w:lineRule="auto"/>
        <w:jc w:val="both"/>
        <w:rPr>
          <w:rFonts w:ascii="Palatino Linotype" w:hAnsi="Palatino Linotype" w:cs="Arial"/>
          <w:i/>
          <w:lang w:val="es-MX"/>
        </w:rPr>
      </w:pPr>
      <w:r w:rsidRPr="00190D47">
        <w:rPr>
          <w:rFonts w:ascii="Palatino Linotype" w:hAnsi="Palatino Linotype" w:cs="Arial"/>
          <w:i/>
          <w:iCs/>
          <w:lang w:val="es-MX"/>
        </w:rPr>
        <w:t>Negativa de la información al hacer el cambio de modalidad sin razón real</w:t>
      </w:r>
      <w:r w:rsidRPr="00190D47">
        <w:rPr>
          <w:rFonts w:ascii="Palatino Linotype" w:hAnsi="Palatino Linotype" w:cs="Arial"/>
          <w:i/>
          <w:lang w:val="es-MX"/>
        </w:rPr>
        <w:t>” (Sic.)</w:t>
      </w:r>
    </w:p>
    <w:p w14:paraId="32E1D95E" w14:textId="77777777" w:rsidR="00190D47" w:rsidRDefault="00190D47" w:rsidP="00190D47">
      <w:pPr>
        <w:spacing w:line="360" w:lineRule="auto"/>
        <w:jc w:val="both"/>
        <w:rPr>
          <w:rFonts w:ascii="Palatino Linotype" w:hAnsi="Palatino Linotype" w:cs="Arial"/>
          <w:b/>
        </w:rPr>
      </w:pPr>
    </w:p>
    <w:p w14:paraId="1D5CBF72" w14:textId="77777777" w:rsidR="00190D47" w:rsidRDefault="00190D47" w:rsidP="00190D47">
      <w:pPr>
        <w:spacing w:line="360" w:lineRule="auto"/>
        <w:jc w:val="both"/>
        <w:rPr>
          <w:rFonts w:ascii="Palatino Linotype" w:hAnsi="Palatino Linotype"/>
        </w:rPr>
      </w:pPr>
      <w:r>
        <w:rPr>
          <w:rFonts w:ascii="Palatino Linotype" w:hAnsi="Palatino Linotype"/>
        </w:rPr>
        <w:t>Derivado del estudio, la</w:t>
      </w:r>
      <w:r w:rsidRPr="000D7476">
        <w:rPr>
          <w:rFonts w:ascii="Palatino Linotype" w:hAnsi="Palatino Linotype"/>
        </w:rPr>
        <w:t xml:space="preserve"> resolución determina </w:t>
      </w:r>
      <w:r>
        <w:rPr>
          <w:rFonts w:ascii="Palatino Linotype" w:hAnsi="Palatino Linotype"/>
        </w:rPr>
        <w:t>lo siguiente:</w:t>
      </w:r>
    </w:p>
    <w:p w14:paraId="0A293928" w14:textId="77777777" w:rsidR="00190D47" w:rsidRDefault="00190D47" w:rsidP="00190D47">
      <w:pPr>
        <w:spacing w:line="360" w:lineRule="auto"/>
        <w:jc w:val="both"/>
        <w:rPr>
          <w:rFonts w:ascii="Palatino Linotype" w:hAnsi="Palatino Linotype"/>
        </w:rPr>
      </w:pPr>
    </w:p>
    <w:p w14:paraId="6A82649B" w14:textId="77777777" w:rsidR="00190D47" w:rsidRPr="00190D47" w:rsidRDefault="00190D47" w:rsidP="00190D47">
      <w:pPr>
        <w:spacing w:line="360" w:lineRule="auto"/>
        <w:ind w:left="851" w:right="616"/>
        <w:contextualSpacing/>
        <w:rPr>
          <w:rFonts w:ascii="Palatino Linotype" w:eastAsiaTheme="minorHAnsi" w:hAnsi="Palatino Linotype" w:cs="Tahoma"/>
          <w:bCs/>
          <w:i/>
          <w:szCs w:val="22"/>
          <w:lang w:val="es-MX" w:eastAsia="en-US"/>
        </w:rPr>
      </w:pPr>
      <w:r w:rsidRPr="00190D47">
        <w:rPr>
          <w:rFonts w:ascii="Palatino Linotype" w:eastAsiaTheme="minorHAnsi" w:hAnsi="Palatino Linotype" w:cs="Tahoma"/>
          <w:b/>
          <w:bCs/>
          <w:i/>
          <w:szCs w:val="22"/>
          <w:lang w:val="es-MX" w:eastAsia="en-US"/>
        </w:rPr>
        <w:t xml:space="preserve">PRIMERO. </w:t>
      </w:r>
      <w:r w:rsidRPr="00190D47">
        <w:rPr>
          <w:rFonts w:ascii="Palatino Linotype" w:eastAsiaTheme="minorHAnsi" w:hAnsi="Palatino Linotype" w:cs="Tahoma"/>
          <w:bCs/>
          <w:i/>
          <w:szCs w:val="22"/>
          <w:lang w:val="es-MX" w:eastAsia="en-US"/>
        </w:rPr>
        <w:t xml:space="preserve">Se </w:t>
      </w:r>
      <w:r w:rsidRPr="00190D47">
        <w:rPr>
          <w:rFonts w:ascii="Palatino Linotype" w:eastAsiaTheme="minorHAnsi" w:hAnsi="Palatino Linotype" w:cs="Tahoma"/>
          <w:b/>
          <w:bCs/>
          <w:i/>
          <w:szCs w:val="22"/>
          <w:lang w:val="es-MX" w:eastAsia="en-US"/>
        </w:rPr>
        <w:t>MODIFICA</w:t>
      </w:r>
      <w:r w:rsidRPr="00190D47">
        <w:rPr>
          <w:rFonts w:ascii="Palatino Linotype" w:eastAsiaTheme="minorHAnsi" w:hAnsi="Palatino Linotype" w:cs="Tahoma"/>
          <w:bCs/>
          <w:i/>
          <w:szCs w:val="22"/>
          <w:lang w:val="es-MX" w:eastAsia="en-US"/>
        </w:rPr>
        <w:t xml:space="preserve"> la respuesta entregada por el </w:t>
      </w:r>
      <w:r w:rsidRPr="00190D47">
        <w:rPr>
          <w:rFonts w:ascii="Palatino Linotype" w:eastAsiaTheme="minorHAnsi" w:hAnsi="Palatino Linotype" w:cs="Tahoma"/>
          <w:i/>
          <w:szCs w:val="22"/>
          <w:lang w:val="es-MX" w:eastAsia="en-US"/>
        </w:rPr>
        <w:t>Ayuntamiento de Melchor Ocampo</w:t>
      </w:r>
      <w:r w:rsidRPr="00190D47">
        <w:rPr>
          <w:rFonts w:ascii="Palatino Linotype" w:eastAsiaTheme="minorHAnsi" w:hAnsi="Palatino Linotype" w:cs="Tahoma"/>
          <w:bCs/>
          <w:i/>
          <w:szCs w:val="22"/>
          <w:lang w:val="es-MX" w:eastAsia="en-US"/>
        </w:rPr>
        <w:t xml:space="preserve"> a la solicitud de </w:t>
      </w:r>
      <w:r w:rsidRPr="00190D47">
        <w:rPr>
          <w:rFonts w:ascii="Palatino Linotype" w:eastAsiaTheme="minorHAnsi" w:hAnsi="Palatino Linotype" w:cs="Tahoma"/>
          <w:i/>
          <w:szCs w:val="22"/>
          <w:lang w:val="es-MX" w:eastAsia="en-US"/>
        </w:rPr>
        <w:t xml:space="preserve">información 00162/MELOCAM/IP/2022, por resultar </w:t>
      </w:r>
      <w:r w:rsidRPr="00190D47">
        <w:rPr>
          <w:rFonts w:ascii="Palatino Linotype" w:eastAsiaTheme="minorHAnsi" w:hAnsi="Palatino Linotype" w:cs="Tahoma"/>
          <w:b/>
          <w:i/>
          <w:szCs w:val="22"/>
          <w:lang w:val="es-MX" w:eastAsia="en-US"/>
        </w:rPr>
        <w:t>FUNDADAS</w:t>
      </w:r>
      <w:r w:rsidRPr="00190D47">
        <w:rPr>
          <w:rFonts w:ascii="Palatino Linotype" w:eastAsiaTheme="minorHAnsi" w:hAnsi="Palatino Linotype" w:cs="Tahoma"/>
          <w:i/>
          <w:szCs w:val="22"/>
          <w:lang w:val="es-MX" w:eastAsia="en-US"/>
        </w:rPr>
        <w:t xml:space="preserve"> las razones o motivos de inconformidad hechos valer por el Particular, en</w:t>
      </w:r>
      <w:r w:rsidRPr="00190D47">
        <w:rPr>
          <w:rFonts w:ascii="Palatino Linotype" w:eastAsiaTheme="minorHAnsi" w:hAnsi="Palatino Linotype" w:cs="Tahoma"/>
          <w:bCs/>
          <w:i/>
          <w:szCs w:val="22"/>
          <w:lang w:val="es-MX" w:eastAsia="en-US"/>
        </w:rPr>
        <w:t xml:space="preserve"> términos de los considerandos QUINTO </w:t>
      </w:r>
      <w:r w:rsidRPr="00190D47">
        <w:rPr>
          <w:rFonts w:ascii="Palatino Linotype" w:eastAsiaTheme="minorHAnsi" w:hAnsi="Palatino Linotype" w:cs="Tahoma"/>
          <w:i/>
          <w:szCs w:val="22"/>
          <w:lang w:val="es-MX" w:eastAsia="en-US"/>
        </w:rPr>
        <w:t xml:space="preserve">y </w:t>
      </w:r>
      <w:r w:rsidRPr="00190D47">
        <w:rPr>
          <w:rFonts w:ascii="Palatino Linotype" w:eastAsiaTheme="minorHAnsi" w:hAnsi="Palatino Linotype" w:cs="Tahoma"/>
          <w:bCs/>
          <w:i/>
          <w:szCs w:val="22"/>
          <w:lang w:val="es-MX" w:eastAsia="en-US"/>
        </w:rPr>
        <w:t>SEXTO de la presente Resolución.</w:t>
      </w:r>
    </w:p>
    <w:p w14:paraId="275A8D8A" w14:textId="77777777" w:rsidR="00190D47" w:rsidRPr="00190D47" w:rsidRDefault="00190D47" w:rsidP="00190D47">
      <w:pPr>
        <w:spacing w:line="360" w:lineRule="auto"/>
        <w:ind w:left="851" w:right="616"/>
        <w:contextualSpacing/>
        <w:rPr>
          <w:rFonts w:ascii="Palatino Linotype" w:eastAsiaTheme="minorHAnsi" w:hAnsi="Palatino Linotype" w:cs="Tahoma"/>
          <w:bCs/>
          <w:i/>
          <w:szCs w:val="22"/>
          <w:lang w:val="es-MX" w:eastAsia="en-US"/>
        </w:rPr>
      </w:pPr>
    </w:p>
    <w:p w14:paraId="57F4AAF1" w14:textId="77777777" w:rsidR="00190D47" w:rsidRPr="00190D47" w:rsidRDefault="00190D47" w:rsidP="00190D47">
      <w:pPr>
        <w:spacing w:line="360" w:lineRule="auto"/>
        <w:ind w:left="851" w:right="616"/>
        <w:contextualSpacing/>
        <w:rPr>
          <w:rFonts w:ascii="Palatino Linotype" w:eastAsiaTheme="minorHAnsi" w:hAnsi="Palatino Linotype" w:cs="Tahoma"/>
          <w:bCs/>
          <w:i/>
          <w:szCs w:val="22"/>
          <w:lang w:val="es-MX" w:eastAsia="en-US"/>
        </w:rPr>
      </w:pPr>
      <w:r w:rsidRPr="00190D47">
        <w:rPr>
          <w:rFonts w:ascii="Palatino Linotype" w:eastAsiaTheme="minorHAnsi" w:hAnsi="Palatino Linotype" w:cs="Tahoma"/>
          <w:b/>
          <w:bCs/>
          <w:i/>
          <w:szCs w:val="22"/>
          <w:lang w:val="es-MX" w:eastAsia="en-US"/>
        </w:rPr>
        <w:t xml:space="preserve">SEGUNDO. </w:t>
      </w:r>
      <w:r w:rsidRPr="00190D47">
        <w:rPr>
          <w:rFonts w:ascii="Palatino Linotype" w:eastAsiaTheme="minorHAnsi" w:hAnsi="Palatino Linotype" w:cs="Tahoma"/>
          <w:bCs/>
          <w:i/>
          <w:szCs w:val="22"/>
          <w:lang w:val="es-MX" w:eastAsia="en-US"/>
        </w:rPr>
        <w:t xml:space="preserve">Se </w:t>
      </w:r>
      <w:r w:rsidRPr="00190D47">
        <w:rPr>
          <w:rFonts w:ascii="Palatino Linotype" w:eastAsiaTheme="minorHAnsi" w:hAnsi="Palatino Linotype" w:cs="Tahoma"/>
          <w:b/>
          <w:bCs/>
          <w:i/>
          <w:szCs w:val="22"/>
          <w:lang w:val="es-MX" w:eastAsia="en-US"/>
        </w:rPr>
        <w:t xml:space="preserve">REVOCA </w:t>
      </w:r>
      <w:r w:rsidRPr="00190D47">
        <w:rPr>
          <w:rFonts w:ascii="Palatino Linotype" w:eastAsiaTheme="minorHAnsi" w:hAnsi="Palatino Linotype" w:cs="Tahoma"/>
          <w:bCs/>
          <w:i/>
          <w:szCs w:val="22"/>
          <w:lang w:val="es-MX" w:eastAsia="en-US"/>
        </w:rPr>
        <w:t>la respuesta entregada por el Ayuntamiento de Melchor Ocampo, a las solicitudes de información</w:t>
      </w:r>
      <w:r w:rsidRPr="00190D47">
        <w:rPr>
          <w:rFonts w:ascii="Palatino Linotype" w:eastAsiaTheme="minorHAnsi" w:hAnsi="Palatino Linotype" w:cs="Tahoma"/>
          <w:i/>
          <w:szCs w:val="22"/>
          <w:lang w:val="es-MX" w:eastAsia="en-US"/>
        </w:rPr>
        <w:t xml:space="preserve"> 00133/MELOCAM/IP/2022 y 00206/MELOCAM/IP/2022,</w:t>
      </w:r>
      <w:r w:rsidRPr="00190D47">
        <w:rPr>
          <w:rFonts w:ascii="Palatino Linotype" w:eastAsiaTheme="minorHAnsi" w:hAnsi="Palatino Linotype" w:cs="Tahoma"/>
          <w:bCs/>
          <w:i/>
          <w:szCs w:val="22"/>
          <w:lang w:val="es-MX" w:eastAsia="en-US"/>
        </w:rPr>
        <w:t xml:space="preserve"> por resultar </w:t>
      </w:r>
      <w:r w:rsidRPr="00190D47">
        <w:rPr>
          <w:rFonts w:ascii="Palatino Linotype" w:eastAsiaTheme="minorHAnsi" w:hAnsi="Palatino Linotype" w:cs="Tahoma"/>
          <w:b/>
          <w:bCs/>
          <w:i/>
          <w:szCs w:val="22"/>
          <w:lang w:val="es-MX" w:eastAsia="en-US"/>
        </w:rPr>
        <w:t xml:space="preserve">FUNDADAS </w:t>
      </w:r>
      <w:r w:rsidRPr="00190D47">
        <w:rPr>
          <w:rFonts w:ascii="Palatino Linotype" w:eastAsiaTheme="minorHAnsi" w:hAnsi="Palatino Linotype" w:cs="Tahoma"/>
          <w:bCs/>
          <w:i/>
          <w:szCs w:val="22"/>
          <w:lang w:val="es-MX" w:eastAsia="en-US"/>
        </w:rPr>
        <w:t>las razones o motivos de inconformidad hechos valer por el Recurrente, en términos de los considerandos QUINTO y SEXTO de la presente Resolución.</w:t>
      </w:r>
    </w:p>
    <w:p w14:paraId="604EC826" w14:textId="77777777" w:rsidR="00190D47" w:rsidRPr="00190D47" w:rsidRDefault="00190D47" w:rsidP="00190D47">
      <w:pPr>
        <w:spacing w:line="360" w:lineRule="auto"/>
        <w:ind w:left="851" w:right="616"/>
        <w:contextualSpacing/>
        <w:rPr>
          <w:rFonts w:ascii="Palatino Linotype" w:eastAsiaTheme="minorHAnsi" w:hAnsi="Palatino Linotype" w:cs="Tahoma"/>
          <w:bCs/>
          <w:i/>
          <w:szCs w:val="22"/>
          <w:lang w:val="es-MX" w:eastAsia="en-US"/>
        </w:rPr>
      </w:pPr>
    </w:p>
    <w:p w14:paraId="49614986" w14:textId="77777777" w:rsidR="00190D47" w:rsidRPr="00190D47" w:rsidRDefault="00190D47" w:rsidP="00190D47">
      <w:pPr>
        <w:spacing w:line="360" w:lineRule="auto"/>
        <w:ind w:left="851" w:right="616"/>
        <w:contextualSpacing/>
        <w:rPr>
          <w:rFonts w:ascii="Palatino Linotype" w:eastAsiaTheme="minorHAnsi" w:hAnsi="Palatino Linotype" w:cs="Tahoma"/>
          <w:i/>
          <w:szCs w:val="22"/>
          <w:lang w:val="es-MX" w:eastAsia="en-US"/>
        </w:rPr>
      </w:pPr>
      <w:r w:rsidRPr="00190D47">
        <w:rPr>
          <w:rFonts w:ascii="Palatino Linotype" w:eastAsiaTheme="minorHAnsi" w:hAnsi="Palatino Linotype" w:cs="Tahoma"/>
          <w:b/>
          <w:bCs/>
          <w:i/>
          <w:szCs w:val="22"/>
          <w:lang w:val="es-MX" w:eastAsia="en-US"/>
        </w:rPr>
        <w:lastRenderedPageBreak/>
        <w:t xml:space="preserve">TERCERO. </w:t>
      </w:r>
      <w:r w:rsidRPr="00190D47">
        <w:rPr>
          <w:rFonts w:ascii="Palatino Linotype" w:eastAsiaTheme="minorHAnsi" w:hAnsi="Palatino Linotype" w:cs="Tahoma"/>
          <w:i/>
          <w:szCs w:val="22"/>
          <w:lang w:val="es-MX" w:eastAsia="en-US"/>
        </w:rPr>
        <w:t xml:space="preserve">Se </w:t>
      </w:r>
      <w:r w:rsidRPr="00190D47">
        <w:rPr>
          <w:rFonts w:ascii="Palatino Linotype" w:eastAsiaTheme="minorHAnsi" w:hAnsi="Palatino Linotype" w:cs="Tahoma"/>
          <w:b/>
          <w:i/>
          <w:szCs w:val="22"/>
          <w:lang w:val="es-MX" w:eastAsia="en-US"/>
        </w:rPr>
        <w:t xml:space="preserve">ORDENA </w:t>
      </w:r>
      <w:r w:rsidRPr="00190D47">
        <w:rPr>
          <w:rFonts w:ascii="Palatino Linotype" w:eastAsiaTheme="minorHAnsi" w:hAnsi="Palatino Linotype" w:cs="Tahoma"/>
          <w:i/>
          <w:szCs w:val="22"/>
          <w:lang w:val="es-MX" w:eastAsia="en-US"/>
        </w:rPr>
        <w:t xml:space="preserve">al Sujeto Obligado, a efecto de que entregue, en versión pública, </w:t>
      </w:r>
      <w:r w:rsidRPr="00190D47">
        <w:rPr>
          <w:rFonts w:ascii="Palatino Linotype" w:eastAsiaTheme="minorHAnsi" w:hAnsi="Palatino Linotype" w:cs="Tahoma"/>
          <w:bCs/>
          <w:i/>
          <w:iCs/>
          <w:szCs w:val="22"/>
          <w:lang w:val="es-MX" w:eastAsia="en-US"/>
        </w:rPr>
        <w:t>a través del Sistema de Acceso a la Información Mexiquense (SAIMEX), lo siguiente:</w:t>
      </w:r>
      <w:r w:rsidRPr="00190D47">
        <w:rPr>
          <w:rFonts w:ascii="Palatino Linotype" w:eastAsiaTheme="minorHAnsi" w:hAnsi="Palatino Linotype" w:cs="Tahoma"/>
          <w:i/>
          <w:szCs w:val="22"/>
          <w:lang w:val="es-MX" w:eastAsia="en-US"/>
        </w:rPr>
        <w:t xml:space="preserve"> </w:t>
      </w:r>
    </w:p>
    <w:p w14:paraId="344E6CDA" w14:textId="77777777" w:rsidR="00190D47" w:rsidRPr="00190D47" w:rsidRDefault="00190D47" w:rsidP="00190D47">
      <w:pPr>
        <w:spacing w:line="360" w:lineRule="auto"/>
        <w:ind w:left="851" w:right="616"/>
        <w:contextualSpacing/>
        <w:rPr>
          <w:rFonts w:ascii="Palatino Linotype" w:eastAsiaTheme="minorHAnsi" w:hAnsi="Palatino Linotype" w:cs="Tahoma"/>
          <w:bCs/>
          <w:i/>
          <w:iCs/>
          <w:szCs w:val="22"/>
          <w:lang w:val="es-MX" w:eastAsia="en-US"/>
        </w:rPr>
      </w:pPr>
    </w:p>
    <w:p w14:paraId="3FB2B280" w14:textId="77777777" w:rsidR="00190D47" w:rsidRPr="00190D47" w:rsidRDefault="00190D47" w:rsidP="00190D47">
      <w:pPr>
        <w:numPr>
          <w:ilvl w:val="0"/>
          <w:numId w:val="3"/>
        </w:numPr>
        <w:spacing w:line="360" w:lineRule="auto"/>
        <w:ind w:left="851" w:right="616"/>
        <w:contextualSpacing/>
        <w:rPr>
          <w:rFonts w:ascii="Palatino Linotype" w:eastAsiaTheme="minorHAnsi" w:hAnsi="Palatino Linotype" w:cs="Tahoma"/>
          <w:i/>
          <w:szCs w:val="22"/>
          <w:lang w:eastAsia="en-US"/>
        </w:rPr>
      </w:pPr>
      <w:r w:rsidRPr="00190D47">
        <w:rPr>
          <w:rFonts w:ascii="Palatino Linotype" w:eastAsiaTheme="minorHAnsi" w:hAnsi="Palatino Linotype" w:cs="Tahoma"/>
          <w:i/>
          <w:szCs w:val="22"/>
          <w:lang w:eastAsia="en-US"/>
        </w:rPr>
        <w:t>Perfil de puestos e información curricular de todos los servidores públicos adscritos al Ayuntamiento, del primero de enero de dos mil veintiuno al primero de agosto de dos mil veintidós;</w:t>
      </w:r>
    </w:p>
    <w:p w14:paraId="4576A108" w14:textId="77777777" w:rsidR="00190D47" w:rsidRPr="00190D47" w:rsidRDefault="00190D47" w:rsidP="00190D47">
      <w:pPr>
        <w:spacing w:line="360" w:lineRule="auto"/>
        <w:ind w:left="851" w:right="616"/>
        <w:contextualSpacing/>
        <w:rPr>
          <w:rFonts w:ascii="Palatino Linotype" w:eastAsiaTheme="minorHAnsi" w:hAnsi="Palatino Linotype" w:cs="Tahoma"/>
          <w:i/>
          <w:szCs w:val="22"/>
          <w:lang w:eastAsia="en-US"/>
        </w:rPr>
      </w:pPr>
    </w:p>
    <w:p w14:paraId="730C8326" w14:textId="77777777" w:rsidR="00190D47" w:rsidRPr="00190D47" w:rsidRDefault="00190D47" w:rsidP="00190D47">
      <w:pPr>
        <w:numPr>
          <w:ilvl w:val="0"/>
          <w:numId w:val="3"/>
        </w:numPr>
        <w:spacing w:line="360" w:lineRule="auto"/>
        <w:ind w:left="851" w:right="616"/>
        <w:contextualSpacing/>
        <w:rPr>
          <w:rFonts w:ascii="Palatino Linotype" w:eastAsiaTheme="minorHAnsi" w:hAnsi="Palatino Linotype" w:cs="Tahoma"/>
          <w:i/>
          <w:szCs w:val="22"/>
          <w:lang w:eastAsia="en-US"/>
        </w:rPr>
      </w:pPr>
      <w:r w:rsidRPr="00190D47">
        <w:rPr>
          <w:rFonts w:ascii="Palatino Linotype" w:eastAsiaTheme="minorHAnsi" w:hAnsi="Palatino Linotype" w:cs="Tahoma"/>
          <w:i/>
          <w:szCs w:val="22"/>
          <w:lang w:eastAsia="en-US"/>
        </w:rPr>
        <w:t>Deuda Pública del Municipio, del primero de enero al primero de agosto de dos mil veintidós, y</w:t>
      </w:r>
    </w:p>
    <w:p w14:paraId="42104170" w14:textId="77777777" w:rsidR="00190D47" w:rsidRPr="00190D47" w:rsidRDefault="00190D47" w:rsidP="00190D47">
      <w:pPr>
        <w:spacing w:line="360" w:lineRule="auto"/>
        <w:ind w:left="851" w:right="616"/>
        <w:contextualSpacing/>
        <w:rPr>
          <w:rFonts w:ascii="Palatino Linotype" w:eastAsiaTheme="minorHAnsi" w:hAnsi="Palatino Linotype" w:cs="Tahoma"/>
          <w:i/>
          <w:szCs w:val="22"/>
          <w:lang w:eastAsia="en-US"/>
        </w:rPr>
      </w:pPr>
    </w:p>
    <w:p w14:paraId="04AB509D" w14:textId="77777777" w:rsidR="00190D47" w:rsidRPr="00190D47" w:rsidRDefault="00190D47" w:rsidP="00190D47">
      <w:pPr>
        <w:numPr>
          <w:ilvl w:val="0"/>
          <w:numId w:val="3"/>
        </w:numPr>
        <w:spacing w:line="360" w:lineRule="auto"/>
        <w:ind w:left="851" w:right="616"/>
        <w:contextualSpacing/>
        <w:rPr>
          <w:rFonts w:ascii="Palatino Linotype" w:eastAsiaTheme="minorHAnsi" w:hAnsi="Palatino Linotype" w:cs="Tahoma"/>
          <w:i/>
          <w:szCs w:val="22"/>
          <w:lang w:eastAsia="en-US"/>
        </w:rPr>
      </w:pPr>
      <w:r w:rsidRPr="00190D47">
        <w:rPr>
          <w:rFonts w:ascii="Palatino Linotype" w:eastAsiaTheme="minorHAnsi" w:hAnsi="Palatino Linotype" w:cs="Tahoma"/>
          <w:i/>
          <w:szCs w:val="22"/>
          <w:lang w:eastAsia="en-US"/>
        </w:rPr>
        <w:t>Funciones e Informe de actividades realizadas por el Tesorero Municipal y el Director Jurídico, del primero de enero al treinta de junio de dos mil veintidós.</w:t>
      </w:r>
    </w:p>
    <w:p w14:paraId="3B40523B" w14:textId="77777777" w:rsidR="00190D47" w:rsidRPr="00190D47" w:rsidRDefault="00190D47" w:rsidP="00190D47">
      <w:pPr>
        <w:spacing w:line="360" w:lineRule="auto"/>
        <w:ind w:left="851" w:right="616"/>
        <w:contextualSpacing/>
        <w:rPr>
          <w:rFonts w:ascii="Palatino Linotype" w:eastAsiaTheme="minorHAnsi" w:hAnsi="Palatino Linotype" w:cs="Tahoma"/>
          <w:bCs/>
          <w:i/>
          <w:iCs/>
          <w:szCs w:val="22"/>
          <w:lang w:val="es-MX" w:eastAsia="en-US"/>
        </w:rPr>
      </w:pPr>
    </w:p>
    <w:p w14:paraId="2D9F67F1" w14:textId="77777777" w:rsidR="00190D47" w:rsidRPr="00190D47" w:rsidRDefault="00190D47" w:rsidP="00190D47">
      <w:pPr>
        <w:spacing w:line="360" w:lineRule="auto"/>
        <w:ind w:left="851" w:right="616"/>
        <w:contextualSpacing/>
        <w:rPr>
          <w:rFonts w:ascii="Palatino Linotype" w:eastAsiaTheme="minorHAnsi" w:hAnsi="Palatino Linotype" w:cs="Tahoma"/>
          <w:bCs/>
          <w:i/>
          <w:iCs/>
          <w:szCs w:val="22"/>
          <w:lang w:eastAsia="en-US"/>
        </w:rPr>
      </w:pPr>
      <w:r w:rsidRPr="00190D47">
        <w:rPr>
          <w:rFonts w:ascii="Palatino Linotype" w:eastAsiaTheme="minorHAnsi" w:hAnsi="Palatino Linotype" w:cs="Tahoma"/>
          <w:bCs/>
          <w:i/>
          <w:iCs/>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7635F77" w14:textId="77777777" w:rsidR="00190D47" w:rsidRPr="00190D47" w:rsidRDefault="00190D47" w:rsidP="00190D47">
      <w:pPr>
        <w:spacing w:line="360" w:lineRule="auto"/>
        <w:ind w:left="851" w:right="616"/>
        <w:contextualSpacing/>
        <w:rPr>
          <w:rFonts w:ascii="Palatino Linotype" w:eastAsiaTheme="minorHAnsi" w:hAnsi="Palatino Linotype" w:cs="Tahoma"/>
          <w:bCs/>
          <w:i/>
          <w:iCs/>
          <w:szCs w:val="22"/>
          <w:lang w:eastAsia="en-US"/>
        </w:rPr>
      </w:pPr>
    </w:p>
    <w:p w14:paraId="1A524D0C" w14:textId="77777777" w:rsidR="00190D47" w:rsidRPr="00190D47" w:rsidRDefault="00190D47" w:rsidP="00190D47">
      <w:pPr>
        <w:spacing w:line="360" w:lineRule="auto"/>
        <w:ind w:left="851" w:right="616"/>
        <w:contextualSpacing/>
        <w:rPr>
          <w:rFonts w:ascii="Palatino Linotype" w:eastAsiaTheme="minorHAnsi" w:hAnsi="Palatino Linotype" w:cs="Tahoma"/>
          <w:bCs/>
          <w:i/>
          <w:iCs/>
          <w:szCs w:val="22"/>
          <w:lang w:val="es-MX" w:eastAsia="en-US"/>
        </w:rPr>
      </w:pPr>
      <w:r w:rsidRPr="00190D47">
        <w:rPr>
          <w:rFonts w:ascii="Palatino Linotype" w:eastAsiaTheme="minorHAnsi" w:hAnsi="Palatino Linotype" w:cs="Tahoma"/>
          <w:bCs/>
          <w:i/>
          <w:iCs/>
          <w:szCs w:val="22"/>
          <w:lang w:eastAsia="en-US"/>
        </w:rPr>
        <w:lastRenderedPageBreak/>
        <w:t>Para el caso, que no haya contraído deuda pública, durante el periodo referido en el inciso b, deberá hacerlo del conocimiento del Recurrente, de manera clara y precisa.</w:t>
      </w:r>
    </w:p>
    <w:p w14:paraId="62627FA7" w14:textId="77777777" w:rsidR="00190D47" w:rsidRPr="000D7476" w:rsidRDefault="00190D47" w:rsidP="00190D47">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77C80FA4" w14:textId="77777777" w:rsidR="00190D47" w:rsidRPr="000D7476" w:rsidRDefault="00190D47" w:rsidP="00190D47">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510D0EF2" w14:textId="77777777" w:rsidR="00190D47" w:rsidRPr="000D7476" w:rsidRDefault="00190D47" w:rsidP="00190D47">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Se indica que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w:t>
      </w:r>
      <w:r w:rsidRPr="000D7476">
        <w:rPr>
          <w:rFonts w:ascii="Palatino Linotype" w:eastAsia="Calibri" w:hAnsi="Palatino Linotype" w:cs="Tahoma"/>
          <w:bCs/>
          <w:lang w:eastAsia="en-US"/>
        </w:rPr>
        <w:lastRenderedPageBreak/>
        <w:t>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D034A3A" w14:textId="77777777" w:rsidR="00190D47" w:rsidRPr="000D7476" w:rsidRDefault="00190D47" w:rsidP="00190D47">
      <w:pPr>
        <w:spacing w:before="100" w:beforeAutospacing="1" w:after="100" w:afterAutospacing="1" w:line="360" w:lineRule="auto"/>
        <w:jc w:val="both"/>
        <w:rPr>
          <w:rFonts w:ascii="Palatino Linotype" w:hAnsi="Palatino Linotype"/>
        </w:rPr>
      </w:pPr>
      <w:r w:rsidRPr="000D7476">
        <w:rPr>
          <w:rFonts w:ascii="Palatino Linotype" w:hAnsi="Palatino Linotype"/>
        </w:rPr>
        <w:t xml:space="preserve">Por lo que determina la clasificación de los nombres y cargos de los servidores públicos de seguridad pública, la cual procederá en aquellos servidores públicos que realicen funciones operativas y/o sustantivas como lo es la investigación y persecución de delitos en sus diferentes manifestaciones. </w:t>
      </w:r>
    </w:p>
    <w:p w14:paraId="02439DFE" w14:textId="77777777" w:rsidR="00190D47" w:rsidRPr="000D7476" w:rsidRDefault="00190D47" w:rsidP="00190D47">
      <w:pPr>
        <w:spacing w:before="100" w:beforeAutospacing="1" w:after="100" w:afterAutospacing="1" w:line="360" w:lineRule="auto"/>
        <w:jc w:val="both"/>
        <w:rPr>
          <w:rFonts w:ascii="Palatino Linotype" w:hAnsi="Palatino Linotype"/>
        </w:rPr>
      </w:pPr>
      <w:r w:rsidRPr="000D7476">
        <w:rPr>
          <w:rFonts w:ascii="Palatino Linotype" w:hAnsi="Palatino Linotype"/>
        </w:rPr>
        <w:t xml:space="preserve">Sin embargo, si bien este Instituto ha sostenido la clasificación del nombre de aquellos servidores públicos que realizan funciones operativas en materia de seguridad pública, </w:t>
      </w:r>
      <w:r w:rsidRPr="000D7476">
        <w:rPr>
          <w:rFonts w:ascii="Palatino Linotype" w:hAnsi="Palatino Linotype"/>
          <w:b/>
        </w:rPr>
        <w:t>no se comparte que se clasifique como reservado el  cargo de los elementos operativos de la Dirección de Seguridad Pública,</w:t>
      </w:r>
      <w:r w:rsidRPr="000D7476">
        <w:rPr>
          <w:rFonts w:ascii="Palatino Linotype" w:hAnsi="Palatino Linotype"/>
        </w:rPr>
        <w:t xml:space="preserve">  ya que no se aprecia ni justifica legalmente en la resolución la razón por la que la entrega de dicha información los haga identificables, ni las razones por las que se podría  poner en riesgo su vida e integridad, ni de qué forma dicha información comprometa la seguridad pública del Municipio.</w:t>
      </w:r>
    </w:p>
    <w:p w14:paraId="7710C3C1"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rPr>
      </w:pPr>
    </w:p>
    <w:p w14:paraId="5932C2F1" w14:textId="77777777" w:rsidR="00190D47" w:rsidRPr="000D7476" w:rsidRDefault="00190D47" w:rsidP="00190D47">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w:t>
      </w:r>
      <w:r w:rsidRPr="000D7476">
        <w:rPr>
          <w:rFonts w:ascii="Palatino Linotype" w:hAnsi="Palatino Linotype" w:cs="Tahoma"/>
        </w:rPr>
        <w:lastRenderedPageBreak/>
        <w:t xml:space="preserve">factores de riesgo ligados a la criminalidad, fortalecer la estructura social, crear las condiciones necesarias para contrarrestar las causas del delito y construir corporaciones policiacas profesionales y capacitadas. </w:t>
      </w:r>
    </w:p>
    <w:p w14:paraId="0B6D83D3" w14:textId="77777777" w:rsidR="00190D47" w:rsidRPr="000D7476" w:rsidRDefault="00190D47" w:rsidP="00190D47">
      <w:pPr>
        <w:pStyle w:val="Prrafodelista"/>
        <w:spacing w:line="360" w:lineRule="auto"/>
        <w:ind w:left="0"/>
        <w:jc w:val="both"/>
        <w:rPr>
          <w:rFonts w:ascii="Palatino Linotype" w:hAnsi="Palatino Linotype" w:cs="Tahoma"/>
        </w:rPr>
      </w:pPr>
    </w:p>
    <w:p w14:paraId="0366FB31" w14:textId="77777777" w:rsidR="00190D47" w:rsidRPr="000D7476" w:rsidRDefault="00190D47" w:rsidP="00190D47">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20BF297F" w14:textId="77777777" w:rsidR="00190D47" w:rsidRPr="000D7476" w:rsidRDefault="00190D47" w:rsidP="00190D47">
      <w:pPr>
        <w:pStyle w:val="Prrafodelista"/>
        <w:spacing w:line="360" w:lineRule="auto"/>
        <w:ind w:left="0"/>
        <w:jc w:val="both"/>
        <w:rPr>
          <w:rFonts w:ascii="Palatino Linotype" w:hAnsi="Palatino Linotype" w:cs="Tahoma"/>
        </w:rPr>
      </w:pPr>
    </w:p>
    <w:p w14:paraId="60A7A46F" w14:textId="77777777" w:rsidR="00190D47" w:rsidRPr="000D7476" w:rsidRDefault="00190D47" w:rsidP="00190D47">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1A5C121D" w14:textId="77777777" w:rsidR="00190D47" w:rsidRPr="000D7476" w:rsidRDefault="00190D47" w:rsidP="00190D47">
      <w:pPr>
        <w:pStyle w:val="Prrafodelista"/>
        <w:spacing w:line="360" w:lineRule="auto"/>
        <w:ind w:left="0"/>
        <w:jc w:val="both"/>
        <w:rPr>
          <w:rFonts w:ascii="Palatino Linotype" w:hAnsi="Palatino Linotype" w:cs="Tahoma"/>
        </w:rPr>
      </w:pPr>
    </w:p>
    <w:p w14:paraId="592FA991" w14:textId="77777777" w:rsidR="00190D47" w:rsidRPr="000D7476" w:rsidRDefault="00190D47" w:rsidP="00190D47">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14890103" w14:textId="77777777" w:rsidR="00190D47" w:rsidRPr="000D7476" w:rsidRDefault="00190D47" w:rsidP="00190D47">
      <w:pPr>
        <w:pStyle w:val="Prrafodelista"/>
        <w:spacing w:line="360" w:lineRule="auto"/>
        <w:ind w:left="0"/>
        <w:jc w:val="both"/>
        <w:rPr>
          <w:rFonts w:ascii="Palatino Linotype" w:hAnsi="Palatino Linotype" w:cs="Tahoma"/>
        </w:rPr>
      </w:pPr>
    </w:p>
    <w:p w14:paraId="66F881B1" w14:textId="77777777" w:rsidR="00190D47" w:rsidRPr="000D7476" w:rsidRDefault="00190D47" w:rsidP="00190D47">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w:t>
      </w:r>
      <w:r w:rsidRPr="000D7476">
        <w:rPr>
          <w:rFonts w:ascii="Palatino Linotype" w:hAnsi="Palatino Linotype" w:cs="Tahoma"/>
        </w:rPr>
        <w:lastRenderedPageBreak/>
        <w:t xml:space="preserve">profesionalismo, honradez y respeto a los derechos humanos reconocidos en el marco jurídico. </w:t>
      </w:r>
    </w:p>
    <w:p w14:paraId="66944694" w14:textId="77777777" w:rsidR="00190D47" w:rsidRPr="000D7476" w:rsidRDefault="00190D47" w:rsidP="00190D47">
      <w:pPr>
        <w:pStyle w:val="Prrafodelista"/>
        <w:spacing w:line="360" w:lineRule="auto"/>
        <w:ind w:left="0"/>
        <w:jc w:val="both"/>
        <w:rPr>
          <w:rFonts w:ascii="Palatino Linotype" w:hAnsi="Palatino Linotype" w:cs="Tahoma"/>
        </w:rPr>
      </w:pPr>
    </w:p>
    <w:p w14:paraId="61648F74" w14:textId="77777777" w:rsidR="00190D47" w:rsidRPr="000D7476" w:rsidRDefault="00190D47" w:rsidP="00190D47">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69E0405C" w14:textId="77777777" w:rsidR="00190D47" w:rsidRPr="000D7476" w:rsidRDefault="00190D47" w:rsidP="00190D47">
      <w:pPr>
        <w:pStyle w:val="Prrafodelista"/>
        <w:spacing w:line="360" w:lineRule="auto"/>
        <w:ind w:left="0"/>
        <w:jc w:val="both"/>
        <w:rPr>
          <w:rFonts w:ascii="Palatino Linotype" w:hAnsi="Palatino Linotype" w:cs="Tahoma"/>
        </w:rPr>
      </w:pPr>
    </w:p>
    <w:p w14:paraId="5B1206DA" w14:textId="77777777" w:rsidR="00190D47" w:rsidRPr="000D7476" w:rsidRDefault="00190D47" w:rsidP="00190D47">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5D9DB595" w14:textId="77777777" w:rsidR="00190D47" w:rsidRPr="000D7476" w:rsidRDefault="00190D47" w:rsidP="00190D47">
      <w:pPr>
        <w:pStyle w:val="Prrafodelista"/>
        <w:spacing w:line="360" w:lineRule="auto"/>
        <w:ind w:left="0"/>
        <w:jc w:val="both"/>
        <w:rPr>
          <w:rFonts w:ascii="Palatino Linotype" w:hAnsi="Palatino Linotype" w:cs="Tahoma"/>
        </w:rPr>
      </w:pPr>
    </w:p>
    <w:p w14:paraId="064BED8C"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29E4D439"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rPr>
      </w:pPr>
    </w:p>
    <w:p w14:paraId="4AAE69AB" w14:textId="77777777" w:rsidR="00190D47" w:rsidRPr="000D7476" w:rsidRDefault="00190D47" w:rsidP="00190D47">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w:t>
      </w:r>
      <w:r w:rsidRPr="000D7476">
        <w:rPr>
          <w:rFonts w:ascii="Palatino Linotype" w:hAnsi="Palatino Linotype"/>
          <w:i/>
        </w:rPr>
        <w:lastRenderedPageBreak/>
        <w:t>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2018B298" w14:textId="77777777" w:rsidR="00190D47" w:rsidRPr="000D7476" w:rsidRDefault="00190D47" w:rsidP="00190D47">
      <w:pPr>
        <w:pStyle w:val="Prrafodelista"/>
        <w:spacing w:line="360" w:lineRule="auto"/>
        <w:ind w:left="0"/>
        <w:jc w:val="both"/>
        <w:rPr>
          <w:rFonts w:ascii="Palatino Linotype" w:hAnsi="Palatino Linotype" w:cs="Tahoma"/>
        </w:rPr>
      </w:pPr>
    </w:p>
    <w:p w14:paraId="6E883327" w14:textId="77777777" w:rsidR="00190D47" w:rsidRPr="000D7476" w:rsidRDefault="00190D47" w:rsidP="00190D47">
      <w:pPr>
        <w:pStyle w:val="Prrafodelista"/>
        <w:spacing w:line="360" w:lineRule="auto"/>
        <w:ind w:left="0"/>
        <w:jc w:val="both"/>
        <w:rPr>
          <w:rFonts w:ascii="Palatino Linotype" w:hAnsi="Palatino Linotype" w:cs="Tahoma"/>
        </w:rPr>
      </w:pPr>
      <w:bookmarkStart w:id="4" w:name="_Toc88136406"/>
      <w:r w:rsidRPr="000D7476">
        <w:rPr>
          <w:rFonts w:ascii="Palatino Linotype" w:hAnsi="Palatino Linotype" w:cs="Tahoma"/>
        </w:rPr>
        <w:t xml:space="preserve">En consecuencia, garantizar la seguridad pública conlleva un actuar de forma profesional, responsable y transparente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7A1F595F" w14:textId="77777777" w:rsidR="00190D47" w:rsidRPr="000D7476" w:rsidRDefault="00190D47" w:rsidP="00190D47">
      <w:pPr>
        <w:pStyle w:val="Prrafodelista"/>
        <w:spacing w:line="360" w:lineRule="auto"/>
        <w:ind w:left="0"/>
        <w:jc w:val="both"/>
        <w:rPr>
          <w:rFonts w:ascii="Palatino Linotype" w:hAnsi="Palatino Linotype" w:cs="Tahoma"/>
        </w:rPr>
      </w:pPr>
    </w:p>
    <w:bookmarkEnd w:id="4"/>
    <w:p w14:paraId="1FB49B9B" w14:textId="77777777" w:rsidR="00190D47" w:rsidRPr="000D7476" w:rsidRDefault="00190D47" w:rsidP="00190D47">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 xml:space="preserve">Cabe precisar que por disposición legal los integrantes de una institución policial están obligados a identificarse, e incluso las Instituciones de Seguridad Pública emitirán un </w:t>
      </w:r>
      <w:r w:rsidRPr="000D7476">
        <w:rPr>
          <w:rFonts w:ascii="Palatino Linotype" w:hAnsi="Palatino Linotype" w:cs="Tahoma"/>
        </w:rPr>
        <w:lastRenderedPageBreak/>
        <w:t>documento de identificación a cada uno de sus integrantes, lo anterior de conformidad con el artículo 102  de la Ley de Seguridad del Estado de México, que refiere:</w:t>
      </w:r>
    </w:p>
    <w:p w14:paraId="6EC25A27" w14:textId="77777777" w:rsidR="00190D47" w:rsidRPr="000D7476" w:rsidRDefault="00190D47" w:rsidP="00190D47">
      <w:pPr>
        <w:tabs>
          <w:tab w:val="left" w:pos="8789"/>
          <w:tab w:val="left" w:pos="9639"/>
          <w:tab w:val="left" w:pos="9923"/>
        </w:tabs>
        <w:spacing w:line="360" w:lineRule="auto"/>
        <w:ind w:right="-425"/>
        <w:jc w:val="both"/>
        <w:rPr>
          <w:rFonts w:ascii="Palatino Linotype" w:hAnsi="Palatino Linotype" w:cs="Tahoma"/>
        </w:rPr>
      </w:pPr>
    </w:p>
    <w:p w14:paraId="310989FF"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55FFD0FB"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520102C0"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0BD36A3A"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489EEAD1"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13A3332A"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76EE808F"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36C6F7E5"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 Nombre, cargo, nivel jerárquico y firma del servidor público que emite el documento de identificación; y </w:t>
      </w:r>
    </w:p>
    <w:p w14:paraId="0A20CF1B"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7B5FA27"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p>
    <w:p w14:paraId="0B4A7E9E" w14:textId="77777777" w:rsidR="00190D47" w:rsidRPr="000D7476" w:rsidRDefault="00190D47" w:rsidP="00190D47">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43E81BB6" w14:textId="77777777" w:rsidR="00190D47" w:rsidRPr="000D7476" w:rsidRDefault="00190D47" w:rsidP="00190D47">
      <w:pPr>
        <w:tabs>
          <w:tab w:val="left" w:pos="8789"/>
          <w:tab w:val="left" w:pos="9639"/>
          <w:tab w:val="left" w:pos="9923"/>
        </w:tabs>
        <w:spacing w:line="360" w:lineRule="auto"/>
        <w:ind w:right="-425"/>
        <w:jc w:val="both"/>
        <w:rPr>
          <w:rFonts w:ascii="Palatino Linotype" w:hAnsi="Palatino Linotype"/>
        </w:rPr>
      </w:pPr>
    </w:p>
    <w:p w14:paraId="3A7BE451" w14:textId="77777777" w:rsidR="00190D47" w:rsidRPr="000D7476" w:rsidRDefault="00190D47" w:rsidP="00190D47">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lastRenderedPageBreak/>
        <w:t>Constituyendo esta falta de identificación un incumplimiento de las obligaciones de los integrantes de las instituciones de seguridad pública y a la vez una falta administrativa como lo refieren las siguientes disposiciones legales:</w:t>
      </w:r>
    </w:p>
    <w:p w14:paraId="3DF2D10A" w14:textId="77777777" w:rsidR="00190D47" w:rsidRPr="000D7476" w:rsidRDefault="00190D47" w:rsidP="00190D47">
      <w:pPr>
        <w:tabs>
          <w:tab w:val="left" w:pos="8789"/>
          <w:tab w:val="left" w:pos="9639"/>
          <w:tab w:val="left" w:pos="9923"/>
        </w:tabs>
        <w:spacing w:line="360" w:lineRule="auto"/>
        <w:ind w:right="-425"/>
        <w:jc w:val="both"/>
        <w:rPr>
          <w:rFonts w:ascii="Palatino Linotype" w:hAnsi="Palatino Linotype" w:cs="Tahoma"/>
        </w:rPr>
      </w:pPr>
    </w:p>
    <w:p w14:paraId="274A4FC4" w14:textId="77777777" w:rsidR="00190D47" w:rsidRPr="000D7476" w:rsidRDefault="00190D47" w:rsidP="00190D47">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68E2D197" w14:textId="77777777" w:rsidR="00190D47" w:rsidRPr="000D7476" w:rsidRDefault="00190D47" w:rsidP="00190D47">
      <w:pPr>
        <w:spacing w:line="360" w:lineRule="auto"/>
        <w:ind w:left="567" w:right="567"/>
        <w:jc w:val="both"/>
        <w:rPr>
          <w:rFonts w:ascii="Palatino Linotype" w:hAnsi="Palatino Linotype" w:cs="Tahoma"/>
        </w:rPr>
      </w:pPr>
    </w:p>
    <w:p w14:paraId="608F8151"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C60FD1A" w14:textId="77777777" w:rsidR="00190D47" w:rsidRPr="000D7476" w:rsidRDefault="00190D47" w:rsidP="00190D47">
      <w:pPr>
        <w:spacing w:line="360" w:lineRule="auto"/>
        <w:ind w:left="567" w:right="567"/>
        <w:jc w:val="both"/>
        <w:rPr>
          <w:rFonts w:ascii="Palatino Linotype" w:hAnsi="Palatino Linotype" w:cs="Tahoma"/>
          <w:i/>
        </w:rPr>
      </w:pPr>
    </w:p>
    <w:p w14:paraId="2FDAD83D"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9A6777F" w14:textId="77777777" w:rsidR="00190D47" w:rsidRPr="000D7476" w:rsidRDefault="00190D47" w:rsidP="00190D47">
      <w:pPr>
        <w:spacing w:line="360" w:lineRule="auto"/>
        <w:ind w:left="567" w:right="567"/>
        <w:jc w:val="both"/>
        <w:rPr>
          <w:rFonts w:ascii="Palatino Linotype" w:hAnsi="Palatino Linotype" w:cs="Tahoma"/>
          <w:i/>
        </w:rPr>
      </w:pPr>
    </w:p>
    <w:p w14:paraId="02432D17"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662578D6" w14:textId="77777777" w:rsidR="00190D47" w:rsidRPr="000D7476" w:rsidRDefault="00190D47" w:rsidP="00190D47">
      <w:pPr>
        <w:spacing w:line="360" w:lineRule="auto"/>
        <w:ind w:left="567" w:right="567"/>
        <w:jc w:val="both"/>
        <w:rPr>
          <w:rFonts w:ascii="Palatino Linotype" w:hAnsi="Palatino Linotype" w:cs="Tahoma"/>
          <w:i/>
        </w:rPr>
      </w:pPr>
    </w:p>
    <w:p w14:paraId="46998D66"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0BD262DE" w14:textId="77777777" w:rsidR="00190D47" w:rsidRPr="000D7476" w:rsidRDefault="00190D47" w:rsidP="00190D47">
      <w:pPr>
        <w:spacing w:line="360" w:lineRule="auto"/>
        <w:ind w:left="567" w:right="567"/>
        <w:jc w:val="both"/>
        <w:rPr>
          <w:rFonts w:ascii="Palatino Linotype" w:hAnsi="Palatino Linotype" w:cs="Tahoma"/>
          <w:i/>
        </w:rPr>
      </w:pPr>
    </w:p>
    <w:p w14:paraId="212785D7" w14:textId="77777777" w:rsidR="00190D47" w:rsidRPr="000D7476" w:rsidRDefault="00190D47" w:rsidP="00190D47">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04463C83"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58C11EF" w14:textId="77777777" w:rsidR="00190D47" w:rsidRPr="000D7476" w:rsidRDefault="00190D47" w:rsidP="00190D47">
      <w:pPr>
        <w:spacing w:line="360" w:lineRule="auto"/>
        <w:ind w:left="567" w:right="567"/>
        <w:jc w:val="both"/>
        <w:rPr>
          <w:rFonts w:ascii="Palatino Linotype" w:hAnsi="Palatino Linotype" w:cs="Tahoma"/>
          <w:b/>
          <w:i/>
        </w:rPr>
      </w:pPr>
    </w:p>
    <w:p w14:paraId="3998B4F9"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3263824F" w14:textId="77777777" w:rsidR="00190D47" w:rsidRPr="000D7476" w:rsidRDefault="00190D47" w:rsidP="00190D47">
      <w:pPr>
        <w:spacing w:line="360" w:lineRule="auto"/>
        <w:ind w:left="567" w:right="567"/>
        <w:jc w:val="both"/>
        <w:rPr>
          <w:rFonts w:ascii="Palatino Linotype" w:hAnsi="Palatino Linotype" w:cs="Tahoma"/>
          <w:i/>
        </w:rPr>
      </w:pPr>
    </w:p>
    <w:p w14:paraId="2E8ADFFA"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20BF340B" w14:textId="77777777" w:rsidR="00190D47" w:rsidRPr="000D7476" w:rsidRDefault="00190D47" w:rsidP="00190D47">
      <w:pPr>
        <w:spacing w:line="360" w:lineRule="auto"/>
        <w:ind w:left="567" w:right="567"/>
        <w:jc w:val="both"/>
        <w:rPr>
          <w:rFonts w:ascii="Palatino Linotype" w:hAnsi="Palatino Linotype" w:cs="Tahoma"/>
          <w:i/>
        </w:rPr>
      </w:pPr>
    </w:p>
    <w:p w14:paraId="623C42A4"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3CD573B5"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63C4B055" w14:textId="77777777" w:rsidR="00190D47" w:rsidRPr="000D7476" w:rsidRDefault="00190D47" w:rsidP="00190D47">
      <w:pPr>
        <w:spacing w:line="360" w:lineRule="auto"/>
        <w:ind w:left="567" w:right="567"/>
        <w:jc w:val="both"/>
        <w:rPr>
          <w:rFonts w:ascii="Palatino Linotype" w:hAnsi="Palatino Linotype" w:cs="Tahoma"/>
          <w:i/>
        </w:rPr>
      </w:pPr>
    </w:p>
    <w:p w14:paraId="0BAD94F5"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D3839F2"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13C292" w14:textId="77777777" w:rsidR="00190D47" w:rsidRPr="000D7476" w:rsidRDefault="00190D47" w:rsidP="00190D47">
      <w:pPr>
        <w:spacing w:line="360" w:lineRule="auto"/>
        <w:ind w:left="567" w:right="567"/>
        <w:jc w:val="both"/>
        <w:rPr>
          <w:rFonts w:ascii="Palatino Linotype" w:hAnsi="Palatino Linotype" w:cs="Tahoma"/>
          <w:i/>
        </w:rPr>
      </w:pPr>
    </w:p>
    <w:p w14:paraId="3E1C23B8" w14:textId="77777777" w:rsidR="00190D47" w:rsidRPr="000D7476" w:rsidRDefault="00190D47" w:rsidP="00190D47">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ag) Las demás que establezca esta Ley y otras disposiciones aplicables. </w:t>
      </w:r>
    </w:p>
    <w:p w14:paraId="58932B06" w14:textId="77777777" w:rsidR="00190D47" w:rsidRPr="000D7476" w:rsidRDefault="00190D47" w:rsidP="00190D47">
      <w:pPr>
        <w:spacing w:line="360" w:lineRule="auto"/>
        <w:ind w:left="567" w:right="567"/>
        <w:jc w:val="both"/>
        <w:rPr>
          <w:rFonts w:ascii="Palatino Linotype" w:hAnsi="Palatino Linotype" w:cs="Tahoma"/>
          <w:b/>
          <w:i/>
        </w:rPr>
      </w:pPr>
    </w:p>
    <w:p w14:paraId="20E67593" w14:textId="77777777" w:rsidR="00190D47" w:rsidRPr="000D7476" w:rsidRDefault="00190D47" w:rsidP="00190D47">
      <w:pPr>
        <w:tabs>
          <w:tab w:val="left" w:pos="9495"/>
        </w:tabs>
        <w:spacing w:line="360" w:lineRule="auto"/>
        <w:ind w:left="567" w:right="567"/>
        <w:jc w:val="both"/>
        <w:rPr>
          <w:rFonts w:ascii="Palatino Linotype" w:hAnsi="Palatino Linotype" w:cs="Tahoma"/>
          <w:i/>
        </w:rPr>
      </w:pPr>
    </w:p>
    <w:p w14:paraId="44394D90" w14:textId="77777777" w:rsidR="00190D47" w:rsidRPr="000D7476" w:rsidRDefault="00190D47" w:rsidP="00190D47">
      <w:pPr>
        <w:spacing w:line="360" w:lineRule="auto"/>
        <w:ind w:left="567" w:right="567"/>
        <w:jc w:val="both"/>
        <w:rPr>
          <w:rFonts w:ascii="Palatino Linotype" w:hAnsi="Palatino Linotype" w:cs="Tahoma"/>
          <w:i/>
        </w:rPr>
      </w:pPr>
    </w:p>
    <w:p w14:paraId="656159E3" w14:textId="77777777" w:rsidR="00190D47" w:rsidRPr="000D7476" w:rsidRDefault="00190D47" w:rsidP="00190D47">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2C24BBB" w14:textId="77777777" w:rsidR="00190D47" w:rsidRPr="000D7476" w:rsidRDefault="00190D47" w:rsidP="00190D47">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52E01ED9" w14:textId="77777777" w:rsidR="00190D47" w:rsidRPr="000D7476" w:rsidRDefault="00190D47" w:rsidP="00190D47">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7B0C4378" w14:textId="77777777" w:rsidR="00190D47" w:rsidRPr="000D7476" w:rsidRDefault="00190D47" w:rsidP="00190D47">
      <w:pPr>
        <w:autoSpaceDE w:val="0"/>
        <w:autoSpaceDN w:val="0"/>
        <w:adjustRightInd w:val="0"/>
        <w:spacing w:line="360" w:lineRule="auto"/>
        <w:ind w:left="567" w:right="567"/>
        <w:jc w:val="both"/>
        <w:rPr>
          <w:rFonts w:ascii="Palatino Linotype" w:hAnsi="Palatino Linotype" w:cs="Tahoma"/>
          <w:i/>
        </w:rPr>
      </w:pPr>
    </w:p>
    <w:p w14:paraId="20854E3A" w14:textId="77777777" w:rsidR="00190D47" w:rsidRPr="000D7476" w:rsidRDefault="00190D47" w:rsidP="00190D47">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3516D5D2" w14:textId="77777777" w:rsidR="00190D47" w:rsidRPr="000D7476" w:rsidRDefault="00190D47" w:rsidP="00190D47">
      <w:pPr>
        <w:tabs>
          <w:tab w:val="left" w:pos="142"/>
        </w:tabs>
        <w:spacing w:line="360" w:lineRule="auto"/>
        <w:ind w:left="567" w:right="567"/>
        <w:jc w:val="both"/>
        <w:rPr>
          <w:rFonts w:ascii="Palatino Linotype" w:hAnsi="Palatino Linotype" w:cs="Tahoma"/>
          <w:i/>
        </w:rPr>
      </w:pPr>
    </w:p>
    <w:p w14:paraId="4815AF75" w14:textId="77777777" w:rsidR="00190D47" w:rsidRPr="000D7476" w:rsidRDefault="00190D47" w:rsidP="00190D47">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2F8F100" w14:textId="77777777" w:rsidR="00190D47" w:rsidRPr="000D7476" w:rsidRDefault="00190D47" w:rsidP="00190D47">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23424A25" w14:textId="77777777" w:rsidR="00190D47" w:rsidRPr="000D7476" w:rsidRDefault="00190D47" w:rsidP="00190D47">
      <w:pPr>
        <w:tabs>
          <w:tab w:val="left" w:pos="142"/>
        </w:tabs>
        <w:spacing w:line="360" w:lineRule="auto"/>
        <w:ind w:left="567" w:right="567"/>
        <w:jc w:val="both"/>
        <w:rPr>
          <w:rFonts w:ascii="Palatino Linotype" w:hAnsi="Palatino Linotype" w:cs="Tahoma"/>
          <w:i/>
        </w:rPr>
      </w:pPr>
    </w:p>
    <w:p w14:paraId="41232950" w14:textId="77777777" w:rsidR="00190D47" w:rsidRPr="000D7476" w:rsidRDefault="00190D47" w:rsidP="00190D47">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7CF4B18F" w14:textId="77777777" w:rsidR="00190D47" w:rsidRPr="000D7476" w:rsidRDefault="00190D47" w:rsidP="00190D47">
      <w:pPr>
        <w:pStyle w:val="Textoindependiente"/>
        <w:spacing w:line="360" w:lineRule="auto"/>
        <w:ind w:left="567"/>
        <w:rPr>
          <w:rFonts w:eastAsia="Times New Roman" w:cs="Tahoma"/>
          <w:i/>
          <w:lang w:eastAsia="es-ES"/>
        </w:rPr>
      </w:pPr>
    </w:p>
    <w:p w14:paraId="524CB070"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rPr>
      </w:pPr>
    </w:p>
    <w:p w14:paraId="63198B55"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otra parte, el artículo 140, fracción I, de la Ley de Transparencia y Acceso a la Información Pública del Estado de México y Municipios, refiere  lo siguiente: </w:t>
      </w:r>
    </w:p>
    <w:p w14:paraId="66032321"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rPr>
      </w:pPr>
    </w:p>
    <w:p w14:paraId="21678E5E" w14:textId="77777777" w:rsidR="00190D47" w:rsidRPr="000D7476" w:rsidRDefault="00190D47" w:rsidP="00190D47">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1CCD7CC6" w14:textId="77777777" w:rsidR="00190D47" w:rsidRPr="000D7476" w:rsidRDefault="00190D47" w:rsidP="00190D47">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Comprometa la seguridad pública y cuente con un propósito genuino y un efecto demostrable; </w:t>
      </w:r>
    </w:p>
    <w:p w14:paraId="12387C7E" w14:textId="77777777" w:rsidR="00190D47" w:rsidRPr="000D7476" w:rsidRDefault="00190D47" w:rsidP="00190D47">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 xml:space="preserve">(…)” </w:t>
      </w:r>
    </w:p>
    <w:p w14:paraId="1C0CA8F8" w14:textId="77777777" w:rsidR="00190D47" w:rsidRPr="000D7476" w:rsidRDefault="00190D47" w:rsidP="00190D47">
      <w:pPr>
        <w:pStyle w:val="Prrafodelista"/>
        <w:tabs>
          <w:tab w:val="left" w:pos="851"/>
        </w:tabs>
        <w:spacing w:line="360" w:lineRule="auto"/>
        <w:ind w:left="1080" w:right="49"/>
        <w:jc w:val="both"/>
        <w:rPr>
          <w:rFonts w:ascii="Palatino Linotype" w:hAnsi="Palatino Linotype"/>
        </w:rPr>
      </w:pPr>
    </w:p>
    <w:p w14:paraId="2CBAF89A"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De lo anterior tenemos que podrá clasificarse como información reservada aquella cuya publicación comprometa la seguridad pública y cuente con un propósito genuino y un efecto demostrable; asimismo, los Lineamientos Generales en Materia de Clasificación y Desclasificación de la Información, así como para la Elaboración de Versiones Públicas, disponen:</w:t>
      </w:r>
    </w:p>
    <w:p w14:paraId="1BE002DD" w14:textId="77777777" w:rsidR="00190D47" w:rsidRPr="000D7476" w:rsidRDefault="00190D47" w:rsidP="00190D47">
      <w:pPr>
        <w:tabs>
          <w:tab w:val="left" w:pos="851"/>
        </w:tabs>
        <w:spacing w:line="360" w:lineRule="auto"/>
        <w:ind w:right="49"/>
        <w:jc w:val="both"/>
        <w:rPr>
          <w:rFonts w:ascii="Palatino Linotype" w:hAnsi="Palatino Linotype"/>
        </w:rPr>
      </w:pPr>
    </w:p>
    <w:p w14:paraId="7BDAA6BB" w14:textId="77777777" w:rsidR="00190D47" w:rsidRPr="000D7476" w:rsidRDefault="00190D47" w:rsidP="00190D47">
      <w:pPr>
        <w:tabs>
          <w:tab w:val="left" w:pos="851"/>
        </w:tabs>
        <w:spacing w:line="360"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w:t>
      </w:r>
      <w:r w:rsidRPr="000D7476">
        <w:rPr>
          <w:rFonts w:ascii="Palatino Linotype" w:hAnsi="Palatino Linotype"/>
          <w:i/>
        </w:rPr>
        <w:lastRenderedPageBreak/>
        <w:t>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0E3B5AF5" w14:textId="77777777" w:rsidR="00190D47" w:rsidRPr="000D7476" w:rsidRDefault="00190D47" w:rsidP="00190D47">
      <w:pPr>
        <w:tabs>
          <w:tab w:val="left" w:pos="851"/>
        </w:tabs>
        <w:spacing w:line="360" w:lineRule="auto"/>
        <w:ind w:right="49"/>
        <w:jc w:val="both"/>
        <w:rPr>
          <w:rFonts w:ascii="Palatino Linotype" w:hAnsi="Palatino Linotype"/>
        </w:rPr>
      </w:pPr>
    </w:p>
    <w:p w14:paraId="161D28C5"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 xml:space="preserve">Por tanto, 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77B1D725" w14:textId="77777777" w:rsidR="00190D47" w:rsidRPr="000D7476" w:rsidRDefault="00190D47" w:rsidP="00190D47">
      <w:pPr>
        <w:tabs>
          <w:tab w:val="left" w:pos="851"/>
        </w:tabs>
        <w:spacing w:line="360" w:lineRule="auto"/>
        <w:ind w:right="49"/>
        <w:jc w:val="both"/>
        <w:rPr>
          <w:rFonts w:ascii="Palatino Linotype" w:hAnsi="Palatino Linotype"/>
        </w:rPr>
      </w:pPr>
    </w:p>
    <w:p w14:paraId="7C978E83"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5D434354" w14:textId="77777777" w:rsidR="00190D47" w:rsidRPr="000D7476" w:rsidRDefault="00190D47" w:rsidP="00190D47">
      <w:pPr>
        <w:tabs>
          <w:tab w:val="left" w:pos="851"/>
        </w:tabs>
        <w:spacing w:line="360" w:lineRule="auto"/>
        <w:ind w:right="49"/>
        <w:jc w:val="both"/>
        <w:rPr>
          <w:rFonts w:ascii="Palatino Linotype" w:hAnsi="Palatino Linotype"/>
        </w:rPr>
      </w:pPr>
    </w:p>
    <w:p w14:paraId="787AE493"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1D9FCD4C" w14:textId="77777777" w:rsidR="00190D47" w:rsidRPr="000D7476" w:rsidRDefault="00190D47" w:rsidP="00190D47">
      <w:pPr>
        <w:tabs>
          <w:tab w:val="left" w:pos="851"/>
        </w:tabs>
        <w:spacing w:line="360" w:lineRule="auto"/>
        <w:ind w:left="360" w:right="49"/>
        <w:jc w:val="both"/>
        <w:rPr>
          <w:rFonts w:ascii="Palatino Linotype" w:hAnsi="Palatino Linotype"/>
        </w:rPr>
      </w:pPr>
    </w:p>
    <w:p w14:paraId="169393AF" w14:textId="77777777" w:rsidR="00190D47" w:rsidRPr="000D7476" w:rsidRDefault="00190D47" w:rsidP="00190D47">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w:t>
      </w:r>
      <w:r w:rsidRPr="000D7476">
        <w:rPr>
          <w:rFonts w:ascii="Palatino Linotype" w:hAnsi="Palatino Linotype"/>
          <w:i/>
        </w:rPr>
        <w:lastRenderedPageBreak/>
        <w:t xml:space="preserve">disposiciones aplicables. No obstante lo anterior, esta información se considerará reservada en los casos siguientes: </w:t>
      </w:r>
    </w:p>
    <w:p w14:paraId="36956775" w14:textId="77777777" w:rsidR="00190D47" w:rsidRPr="000D7476" w:rsidRDefault="00190D47" w:rsidP="00190D47">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1CAEC6E7" w14:textId="77777777" w:rsidR="00190D47" w:rsidRPr="000D7476" w:rsidRDefault="00190D47" w:rsidP="00190D47">
      <w:pPr>
        <w:tabs>
          <w:tab w:val="left" w:pos="851"/>
        </w:tabs>
        <w:spacing w:line="360" w:lineRule="auto"/>
        <w:ind w:left="567" w:right="567"/>
        <w:jc w:val="both"/>
        <w:rPr>
          <w:rFonts w:ascii="Palatino Linotype" w:hAnsi="Palatino Linotype"/>
          <w:i/>
        </w:rPr>
      </w:pPr>
      <w:r w:rsidRPr="000D7476">
        <w:rPr>
          <w:rFonts w:ascii="Palatino Linotype" w:hAnsi="Palatino Linotype"/>
          <w:b/>
          <w:i/>
        </w:rPr>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81145C2" w14:textId="77777777" w:rsidR="00190D47" w:rsidRPr="000D7476" w:rsidRDefault="00190D47" w:rsidP="00190D47">
      <w:pPr>
        <w:tabs>
          <w:tab w:val="left" w:pos="851"/>
        </w:tabs>
        <w:spacing w:line="360"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49AE2C5F" w14:textId="77777777" w:rsidR="00190D47" w:rsidRPr="000D7476" w:rsidRDefault="00190D47" w:rsidP="00190D47">
      <w:pPr>
        <w:tabs>
          <w:tab w:val="left" w:pos="851"/>
        </w:tabs>
        <w:spacing w:line="360" w:lineRule="auto"/>
        <w:ind w:left="567" w:right="567"/>
        <w:jc w:val="both"/>
        <w:rPr>
          <w:rFonts w:ascii="Palatino Linotype" w:hAnsi="Palatino Linotype"/>
          <w:i/>
        </w:rPr>
      </w:pPr>
      <w:r w:rsidRPr="000D7476">
        <w:rPr>
          <w:rFonts w:ascii="Palatino Linotype" w:hAnsi="Palatino Linotype"/>
          <w:b/>
          <w:i/>
        </w:rPr>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39E90CF5" w14:textId="77777777" w:rsidR="00190D47" w:rsidRPr="000D7476" w:rsidRDefault="00190D47" w:rsidP="00190D47">
      <w:pPr>
        <w:tabs>
          <w:tab w:val="left" w:pos="851"/>
        </w:tabs>
        <w:spacing w:line="360" w:lineRule="auto"/>
        <w:ind w:right="49"/>
        <w:jc w:val="both"/>
        <w:rPr>
          <w:rFonts w:ascii="Palatino Linotype" w:hAnsi="Palatino Linotype"/>
        </w:rPr>
      </w:pPr>
    </w:p>
    <w:p w14:paraId="3CA2E1AE"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4FB89F69" w14:textId="77777777" w:rsidR="00190D47" w:rsidRPr="000D7476" w:rsidRDefault="00190D47" w:rsidP="00190D47">
      <w:pPr>
        <w:tabs>
          <w:tab w:val="left" w:pos="851"/>
        </w:tabs>
        <w:spacing w:line="360" w:lineRule="auto"/>
        <w:ind w:right="49"/>
        <w:jc w:val="both"/>
        <w:rPr>
          <w:rFonts w:ascii="Palatino Linotype" w:hAnsi="Palatino Linotype"/>
        </w:rPr>
      </w:pPr>
    </w:p>
    <w:p w14:paraId="78C858C1"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Sin embargo, no se advierte de qué forma el proporcionar el cargo de los elementos de seguridad pública operativos comprometa la seguridad pública del Municipio.</w:t>
      </w:r>
    </w:p>
    <w:p w14:paraId="3901ED9C" w14:textId="77777777" w:rsidR="00190D47" w:rsidRPr="000D7476" w:rsidRDefault="00190D47" w:rsidP="00190D47">
      <w:pPr>
        <w:tabs>
          <w:tab w:val="left" w:pos="851"/>
        </w:tabs>
        <w:spacing w:line="360" w:lineRule="auto"/>
        <w:ind w:right="49"/>
        <w:jc w:val="both"/>
        <w:rPr>
          <w:rFonts w:ascii="Palatino Linotype" w:hAnsi="Palatino Linotype"/>
        </w:rPr>
      </w:pPr>
    </w:p>
    <w:p w14:paraId="1A053924"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556DC7C9" w14:textId="77777777" w:rsidR="00190D47" w:rsidRPr="000D7476" w:rsidRDefault="00190D47" w:rsidP="00190D47">
      <w:pPr>
        <w:tabs>
          <w:tab w:val="left" w:pos="851"/>
        </w:tabs>
        <w:spacing w:line="360" w:lineRule="auto"/>
        <w:ind w:right="49"/>
        <w:jc w:val="both"/>
        <w:rPr>
          <w:rFonts w:ascii="Palatino Linotype" w:hAnsi="Palatino Linotype"/>
        </w:rPr>
      </w:pPr>
    </w:p>
    <w:p w14:paraId="6F963C37"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7190EDC8" w14:textId="77777777" w:rsidR="00190D47" w:rsidRPr="000D7476" w:rsidRDefault="00190D47" w:rsidP="00190D47">
      <w:pPr>
        <w:tabs>
          <w:tab w:val="left" w:pos="851"/>
        </w:tabs>
        <w:spacing w:line="360" w:lineRule="auto"/>
        <w:ind w:right="49"/>
        <w:jc w:val="both"/>
        <w:rPr>
          <w:rFonts w:ascii="Palatino Linotype" w:hAnsi="Palatino Linotype"/>
        </w:rPr>
      </w:pPr>
    </w:p>
    <w:p w14:paraId="5FFF0FC2" w14:textId="77777777" w:rsidR="00190D47" w:rsidRPr="000D7476" w:rsidRDefault="00190D47" w:rsidP="00190D47">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lastRenderedPageBreak/>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0D7476">
        <w:rPr>
          <w:rFonts w:ascii="Palatino Linotype" w:hAnsi="Palatino Linotype"/>
          <w:i/>
          <w:lang w:val="es-MX"/>
        </w:rPr>
        <w:lastRenderedPageBreak/>
        <w:t>que realiza el Estado Mexicano para garantizar la seguridad del país en sus diferentes vertientes.”</w:t>
      </w:r>
    </w:p>
    <w:p w14:paraId="570C7A4A" w14:textId="77777777" w:rsidR="00190D47" w:rsidRPr="000D7476" w:rsidRDefault="00190D47" w:rsidP="00190D47">
      <w:pPr>
        <w:tabs>
          <w:tab w:val="left" w:pos="851"/>
        </w:tabs>
        <w:spacing w:line="360" w:lineRule="auto"/>
        <w:ind w:right="49"/>
        <w:jc w:val="both"/>
        <w:rPr>
          <w:rFonts w:ascii="Palatino Linotype" w:hAnsi="Palatino Linotype"/>
        </w:rPr>
      </w:pPr>
    </w:p>
    <w:p w14:paraId="14BC498B"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165E191D" w14:textId="77777777" w:rsidR="00190D47" w:rsidRPr="000D7476" w:rsidRDefault="00190D47" w:rsidP="00190D47">
      <w:pPr>
        <w:tabs>
          <w:tab w:val="left" w:pos="851"/>
        </w:tabs>
        <w:spacing w:line="360" w:lineRule="auto"/>
        <w:ind w:right="49"/>
        <w:jc w:val="both"/>
        <w:rPr>
          <w:rFonts w:ascii="Palatino Linotype" w:hAnsi="Palatino Linotype"/>
        </w:rPr>
      </w:pPr>
    </w:p>
    <w:p w14:paraId="32F6292E"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p>
    <w:p w14:paraId="289693AB" w14:textId="77777777" w:rsidR="00190D47" w:rsidRPr="000D7476" w:rsidRDefault="00190D47" w:rsidP="00190D47">
      <w:pPr>
        <w:tabs>
          <w:tab w:val="left" w:pos="851"/>
        </w:tabs>
        <w:spacing w:line="360" w:lineRule="auto"/>
        <w:ind w:right="49"/>
        <w:jc w:val="both"/>
        <w:rPr>
          <w:rFonts w:ascii="Palatino Linotype" w:hAnsi="Palatino Linotype"/>
        </w:rPr>
      </w:pPr>
    </w:p>
    <w:p w14:paraId="33ABC550"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w:t>
      </w:r>
      <w:r w:rsidRPr="000D7476">
        <w:rPr>
          <w:rFonts w:ascii="Palatino Linotype" w:hAnsi="Palatino Linotype"/>
        </w:rPr>
        <w:lastRenderedPageBreak/>
        <w:t>pueden ocupar los servidores públicos adscritos a un ente público, y donde se muestran las percepciones y deducciones propias de cada cargo.</w:t>
      </w:r>
    </w:p>
    <w:p w14:paraId="5FBD5EC2" w14:textId="77777777" w:rsidR="00190D47" w:rsidRPr="000D7476" w:rsidRDefault="00190D47" w:rsidP="00190D47">
      <w:pPr>
        <w:tabs>
          <w:tab w:val="left" w:pos="851"/>
        </w:tabs>
        <w:spacing w:line="360" w:lineRule="auto"/>
        <w:ind w:right="49"/>
        <w:jc w:val="both"/>
        <w:rPr>
          <w:rFonts w:ascii="Palatino Linotype" w:hAnsi="Palatino Linotype"/>
        </w:rPr>
      </w:pPr>
    </w:p>
    <w:p w14:paraId="7EE92A5D" w14:textId="77777777" w:rsidR="00190D47" w:rsidRPr="000D7476" w:rsidRDefault="00190D47" w:rsidP="00190D47">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 </w:t>
      </w:r>
    </w:p>
    <w:p w14:paraId="520B3595" w14:textId="77777777" w:rsidR="00190D47" w:rsidRPr="000D7476" w:rsidRDefault="00190D47" w:rsidP="00190D47">
      <w:pPr>
        <w:tabs>
          <w:tab w:val="left" w:pos="851"/>
        </w:tabs>
        <w:spacing w:line="360" w:lineRule="auto"/>
        <w:ind w:right="49"/>
        <w:jc w:val="both"/>
        <w:rPr>
          <w:rFonts w:ascii="Palatino Linotype" w:hAnsi="Palatino Linotype"/>
        </w:rPr>
      </w:pPr>
    </w:p>
    <w:p w14:paraId="13138274"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la transparencia es uno de los principios rectores de las instituciones de seguridad pública en los regímenes democráticos.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w:t>
      </w:r>
      <w:r w:rsidRPr="000D7476">
        <w:rPr>
          <w:rFonts w:ascii="Palatino Linotype" w:hAnsi="Palatino Linotype"/>
        </w:rPr>
        <w:lastRenderedPageBreak/>
        <w:t xml:space="preserve">se puede obtener mediante el acceso a la información sobre su desempeño y la rendición de cuentas. </w:t>
      </w:r>
      <w:r w:rsidRPr="000D7476">
        <w:rPr>
          <w:rStyle w:val="Refdenotaalpie"/>
          <w:rFonts w:ascii="Palatino Linotype" w:hAnsi="Palatino Linotype"/>
        </w:rPr>
        <w:footnoteReference w:id="1"/>
      </w:r>
    </w:p>
    <w:p w14:paraId="6E805023"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rPr>
      </w:pPr>
    </w:p>
    <w:p w14:paraId="4B8F512A"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54299B3D"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rPr>
      </w:pPr>
    </w:p>
    <w:p w14:paraId="5B354AFA"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Dado que las instituciones de seguridad pública son instrumentos esenciales para proteger los derechos fundamentales, pero también son factores que los ponen en riesgo, Estado y sociedad deben establecer el mayor número posible de mecanismos que aseguren la visibilidad interna y externa sobre el quehacer de los mismos, para de esa manera inhibir los riesgos. Es un asunto de sistemas de gestión que deben hacer de la transparencia un componente transversal. Vista así, la construcción de conceptos, políticas, normas y prácticas de transparencia sobre las instituciones de seguridad pública 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 xml:space="preserve">la ausencia de confianza </w:t>
      </w:r>
      <w:r w:rsidRPr="000D7476">
        <w:rPr>
          <w:rFonts w:ascii="Palatino Linotype" w:hAnsi="Palatino Linotype"/>
          <w:i/>
        </w:rPr>
        <w:lastRenderedPageBreak/>
        <w:t>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268A2E2A" w14:textId="77777777" w:rsidR="00190D47" w:rsidRPr="000D7476" w:rsidRDefault="00190D47" w:rsidP="00190D47">
      <w:pPr>
        <w:pStyle w:val="Prrafodelista"/>
        <w:tabs>
          <w:tab w:val="left" w:pos="851"/>
        </w:tabs>
        <w:spacing w:line="360" w:lineRule="auto"/>
        <w:ind w:left="0" w:right="49"/>
        <w:jc w:val="both"/>
        <w:rPr>
          <w:rFonts w:ascii="Palatino Linotype" w:hAnsi="Palatino Linotype"/>
          <w:vertAlign w:val="superscript"/>
        </w:rPr>
      </w:pPr>
    </w:p>
    <w:p w14:paraId="1E19D6D4" w14:textId="77777777" w:rsidR="00190D47" w:rsidRDefault="00190D47" w:rsidP="00190D47">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tanto, es fundamental que la información sobre las instituciones de seguridad pública sea pública y accesible. La vigilancia debe permitir suficiente información para que la ciudadanía sepa lo que pasa, pero sin violar los derechos humanos de los mismos. No es aconsejable, por ejemplo, hacer público el nombre de un elemento policial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60534720" w14:textId="77777777" w:rsidR="00190D47" w:rsidRDefault="00190D47" w:rsidP="00190D47">
      <w:pPr>
        <w:spacing w:line="360" w:lineRule="auto"/>
        <w:rPr>
          <w:rFonts w:eastAsia="Calibri" w:cs="Tahoma"/>
          <w:bCs/>
          <w:lang w:val="es-MX"/>
        </w:rPr>
      </w:pPr>
    </w:p>
    <w:p w14:paraId="75DC74BB" w14:textId="77777777" w:rsidR="00190D47" w:rsidRPr="003722BF" w:rsidRDefault="00190D47" w:rsidP="00190D47">
      <w:pPr>
        <w:spacing w:line="360" w:lineRule="auto"/>
        <w:jc w:val="both"/>
        <w:rPr>
          <w:rFonts w:ascii="Palatino Linotype" w:hAnsi="Palatino Linotype"/>
        </w:rPr>
      </w:pPr>
      <w:r>
        <w:rPr>
          <w:rFonts w:ascii="Palatino Linotype" w:hAnsi="Palatino Linotype"/>
        </w:rPr>
        <w:t xml:space="preserve">Asimismo, refiere que </w:t>
      </w:r>
      <w:r w:rsidRPr="003722BF">
        <w:rPr>
          <w:rFonts w:ascii="Palatino Linotype" w:hAnsi="Palatino Linotype"/>
        </w:rPr>
        <w:t>proporcionar el cargo de los elementos operativos, daría cuenta del estado de fuerza de la Dirección de Seguridad Ciudadana, información que podría comprometer la seguridad pública del Municipio, pues daría a conocer la capacidad del área para disuadir y prevenir disturbios sociales, además de dar a conocer parte de la capacidad de reacción.</w:t>
      </w:r>
    </w:p>
    <w:p w14:paraId="25772F88" w14:textId="77777777" w:rsidR="00190D47" w:rsidRPr="003722BF" w:rsidRDefault="00190D47" w:rsidP="00190D47">
      <w:pPr>
        <w:spacing w:line="360" w:lineRule="auto"/>
        <w:jc w:val="both"/>
        <w:rPr>
          <w:rFonts w:ascii="Palatino Linotype" w:hAnsi="Palatino Linotype"/>
        </w:rPr>
      </w:pPr>
    </w:p>
    <w:p w14:paraId="68674926" w14:textId="77777777" w:rsidR="00190D47" w:rsidRDefault="00190D47" w:rsidP="00190D47">
      <w:pPr>
        <w:spacing w:line="360" w:lineRule="auto"/>
        <w:jc w:val="both"/>
        <w:rPr>
          <w:rFonts w:ascii="Palatino Linotype" w:hAnsi="Palatino Linotype"/>
        </w:rPr>
      </w:pPr>
      <w:r w:rsidRPr="003722BF">
        <w:rPr>
          <w:rFonts w:ascii="Palatino Linotype" w:hAnsi="Palatino Linotype"/>
        </w:rPr>
        <w:t>Además, que la publicación del estado de fuerza municipal, podrá actualizar, potenciar e incrementar una amenaza a la seguridad pública o a la Comisaría referida, pues como se señaló daría a conocer el número de elementos con los que cuenta el Municipio, para salvaguardar y mantener la paz social dentro del territorio de su competencia; además, que dicha información podría ser utilizada por los entes y organizaciones delincuenciales, para cometer hechos ilícitos de manera coordinada, con el fin de entorpecer y disminuir las estrategias y resultados en materia de seguridad pública.</w:t>
      </w:r>
    </w:p>
    <w:p w14:paraId="5D6E215A" w14:textId="77777777" w:rsidR="00190D47" w:rsidRDefault="00190D47" w:rsidP="00190D47">
      <w:pPr>
        <w:spacing w:line="360" w:lineRule="auto"/>
        <w:jc w:val="both"/>
        <w:rPr>
          <w:rFonts w:ascii="Palatino Linotype" w:hAnsi="Palatino Linotype"/>
        </w:rPr>
      </w:pPr>
    </w:p>
    <w:p w14:paraId="65025EC6" w14:textId="77777777" w:rsidR="00190D47" w:rsidRDefault="00190D47" w:rsidP="00190D47">
      <w:pPr>
        <w:spacing w:line="360" w:lineRule="auto"/>
        <w:jc w:val="both"/>
        <w:rPr>
          <w:rFonts w:ascii="Palatino Linotype" w:hAnsi="Palatino Linotype"/>
        </w:rPr>
      </w:pPr>
      <w:r>
        <w:rPr>
          <w:rFonts w:ascii="Palatino Linotype" w:hAnsi="Palatino Linotype"/>
        </w:rPr>
        <w:t>Sin embargo la divulgación  del</w:t>
      </w:r>
      <w:r w:rsidRPr="003722BF">
        <w:rPr>
          <w:rFonts w:ascii="Palatino Linotype" w:hAnsi="Palatino Linotype"/>
        </w:rPr>
        <w:t xml:space="preserve"> estado de fuerza, se considera un tema de interés público y parte de la estrategia nacional de seguridad en </w:t>
      </w:r>
      <w:r>
        <w:rPr>
          <w:rFonts w:ascii="Palatino Linotype" w:hAnsi="Palatino Linotype"/>
        </w:rPr>
        <w:t xml:space="preserve"> </w:t>
      </w:r>
      <w:r w:rsidRPr="003722BF">
        <w:rPr>
          <w:rFonts w:ascii="Palatino Linotype" w:hAnsi="Palatino Linotype"/>
        </w:rPr>
        <w:t>cuanto al fortalecimiento de capacidades de prevención y combate a la delincuencia y constituir un indicador para establecer estándares que reflejen los requerimientos mínimos en materia de seguridad.</w:t>
      </w:r>
    </w:p>
    <w:p w14:paraId="26FAAD0B" w14:textId="77777777" w:rsidR="00190D47" w:rsidRDefault="00190D47" w:rsidP="00190D47">
      <w:pPr>
        <w:spacing w:line="360" w:lineRule="auto"/>
        <w:jc w:val="both"/>
        <w:rPr>
          <w:rFonts w:ascii="Palatino Linotype" w:hAnsi="Palatino Linotype"/>
        </w:rPr>
      </w:pPr>
    </w:p>
    <w:p w14:paraId="79CD5409" w14:textId="77777777" w:rsidR="00190D47" w:rsidRDefault="00190D47" w:rsidP="00190D47">
      <w:pPr>
        <w:spacing w:line="360" w:lineRule="auto"/>
        <w:jc w:val="both"/>
        <w:rPr>
          <w:rFonts w:ascii="Palatino Linotype" w:hAnsi="Palatino Linotype"/>
        </w:rPr>
      </w:pPr>
      <w:r w:rsidRPr="003722BF">
        <w:rPr>
          <w:rFonts w:ascii="Palatino Linotype" w:hAnsi="Palatino Linotype"/>
        </w:rPr>
        <w:t>Según un diagnóstico de la Organización de las Naciones Unidas realizado en el año 2006, entre sus países miembros se registró un promedio de 2.8 policías por cada 1000 habitantes, sin embargo, se encontraron grandes disparidades entre los países, lo que llevó a emitir una recomendación de un mínimo de 1.8 policías por habitante, para la adecuada gestión de la seguridad pública.</w:t>
      </w:r>
    </w:p>
    <w:p w14:paraId="551DE3B1" w14:textId="77777777" w:rsidR="00190D47" w:rsidRDefault="00190D47" w:rsidP="00190D47">
      <w:pPr>
        <w:spacing w:line="360" w:lineRule="auto"/>
        <w:jc w:val="both"/>
        <w:rPr>
          <w:rFonts w:ascii="Palatino Linotype" w:hAnsi="Palatino Linotype"/>
        </w:rPr>
      </w:pPr>
    </w:p>
    <w:p w14:paraId="76B4D20B" w14:textId="77777777" w:rsidR="00190D47" w:rsidRDefault="00190D47" w:rsidP="00190D47">
      <w:pPr>
        <w:spacing w:line="360" w:lineRule="auto"/>
        <w:jc w:val="both"/>
        <w:rPr>
          <w:rFonts w:ascii="Palatino Linotype" w:hAnsi="Palatino Linotype"/>
        </w:rPr>
      </w:pPr>
      <w:r w:rsidRPr="003722BF">
        <w:rPr>
          <w:rFonts w:ascii="Palatino Linotype" w:hAnsi="Palatino Linotype"/>
        </w:rPr>
        <w:lastRenderedPageBreak/>
        <w:t>Esta recomendación se ha tratado de implementar en nuestro país, ya que la Secretaría de Gobernación, conformó el denominado Modelo Óptimo de la Función Policial realizado por el Secretariado Ejecutivo del Sistema Nacional de Seguridad Pública (SESNSP), esta plataforma da a conocer el estado de las policías en las Entidades del país y realiza recomendaciones para mejorar las condiciones de seguridad.</w:t>
      </w:r>
    </w:p>
    <w:p w14:paraId="11EADA8C" w14:textId="77777777" w:rsidR="00190D47" w:rsidRDefault="00190D47" w:rsidP="00190D47">
      <w:pPr>
        <w:spacing w:line="360" w:lineRule="auto"/>
        <w:jc w:val="both"/>
        <w:rPr>
          <w:rFonts w:ascii="Palatino Linotype" w:hAnsi="Palatino Linotype"/>
        </w:rPr>
      </w:pPr>
    </w:p>
    <w:p w14:paraId="79CEEBB9" w14:textId="77777777" w:rsidR="00190D47" w:rsidRDefault="00190D47" w:rsidP="00190D47">
      <w:pPr>
        <w:spacing w:line="360" w:lineRule="auto"/>
        <w:jc w:val="both"/>
        <w:rPr>
          <w:rFonts w:ascii="Palatino Linotype" w:hAnsi="Palatino Linotype"/>
        </w:rPr>
      </w:pPr>
      <w:r w:rsidRPr="003722BF">
        <w:rPr>
          <w:rFonts w:ascii="Palatino Linotype" w:hAnsi="Palatino Linotype"/>
        </w:rPr>
        <w:t>El primer indicador de este modelo, se denomina Estado de Fuerza Mínimo, y se refiere a la cantidad de elementos en activo, con que cuenta cada estado, para lo cual se excluye a personal administrativo, a policías municipales y a elementos adscritos a Instituciones de Procuración de Justicia o del Sistema Penitenciario- quedando así la cifra de la policía estatal comparada con su población, para lo cual el estándar mínimo definido es aquel recomendado por la ONU, de 1.8 policías por cada mil habitantes.</w:t>
      </w:r>
    </w:p>
    <w:p w14:paraId="12360142" w14:textId="77777777" w:rsidR="00190D47" w:rsidRDefault="00190D47" w:rsidP="00190D47">
      <w:pPr>
        <w:spacing w:line="360" w:lineRule="auto"/>
        <w:jc w:val="both"/>
        <w:rPr>
          <w:rFonts w:ascii="Palatino Linotype" w:hAnsi="Palatino Linotype"/>
        </w:rPr>
      </w:pPr>
    </w:p>
    <w:p w14:paraId="3CDB0DEE" w14:textId="77777777" w:rsidR="00190D47" w:rsidRDefault="00190D47" w:rsidP="00190D47">
      <w:pPr>
        <w:spacing w:line="360" w:lineRule="auto"/>
        <w:jc w:val="both"/>
        <w:rPr>
          <w:rFonts w:ascii="Palatino Linotype" w:hAnsi="Palatino Linotype"/>
        </w:rPr>
      </w:pPr>
      <w:r w:rsidRPr="003722BF">
        <w:rPr>
          <w:rFonts w:ascii="Palatino Linotype" w:hAnsi="Palatino Linotype"/>
        </w:rPr>
        <w:t>Por lo que contar con el mínimo de operativos, debe considerarse una prioridad para los organismos públicos en la materia, ante el deterioro de las condiciones de seguridad pública que se ha experimentado en años recientes, que impacta de forma negativa a la ciudadanía.</w:t>
      </w:r>
    </w:p>
    <w:p w14:paraId="3AB22BD8" w14:textId="77777777" w:rsidR="00190D47" w:rsidRDefault="00190D47" w:rsidP="00190D47">
      <w:pPr>
        <w:spacing w:line="360" w:lineRule="auto"/>
        <w:jc w:val="both"/>
        <w:rPr>
          <w:rFonts w:ascii="Palatino Linotype" w:hAnsi="Palatino Linotype"/>
        </w:rPr>
      </w:pPr>
      <w:r w:rsidRPr="003722BF">
        <w:rPr>
          <w:rFonts w:ascii="Palatino Linotype" w:hAnsi="Palatino Linotype"/>
        </w:rPr>
        <w:t xml:space="preserve">A lo anterior habría que añadir la necesidad no solamente de cantidad, sino de que los elementos policíacos estuvieran bien seleccionados, capacitados y equipados, por lo que el esfuerzo institucional y presupuestal tendiente a cumplir esa </w:t>
      </w:r>
      <w:r w:rsidRPr="003722BF">
        <w:rPr>
          <w:rFonts w:ascii="Palatino Linotype" w:hAnsi="Palatino Linotype"/>
        </w:rPr>
        <w:lastRenderedPageBreak/>
        <w:t>recomendación, se traduce en un conjunto de acciones que ameritan planeación y control para poderse llevar a cabo adecuadamente.</w:t>
      </w:r>
    </w:p>
    <w:p w14:paraId="6048C2C7" w14:textId="77777777" w:rsidR="00190D47" w:rsidRDefault="00190D47" w:rsidP="00190D47">
      <w:pPr>
        <w:spacing w:line="360" w:lineRule="auto"/>
        <w:jc w:val="both"/>
        <w:rPr>
          <w:rFonts w:ascii="Palatino Linotype" w:hAnsi="Palatino Linotype"/>
        </w:rPr>
      </w:pPr>
    </w:p>
    <w:p w14:paraId="626526CE" w14:textId="77777777" w:rsidR="00190D47" w:rsidRDefault="00190D47" w:rsidP="00190D47">
      <w:pPr>
        <w:spacing w:line="360" w:lineRule="auto"/>
        <w:jc w:val="both"/>
        <w:rPr>
          <w:rFonts w:ascii="Palatino Linotype" w:hAnsi="Palatino Linotype"/>
        </w:rPr>
      </w:pPr>
      <w:r w:rsidRPr="003722BF">
        <w:rPr>
          <w:rFonts w:ascii="Palatino Linotype" w:hAnsi="Palatino Linotype"/>
        </w:rPr>
        <w:t xml:space="preserve">A partir de la implementación de este Modelo, en varias entidades se ha registrado un impacto positivo en el fortalecimiento de las corporaciones policiales y sus integrantes, incluyendo una mayor asignación de recursos para el reclutamiento y formación de nuevos elementos, el incremento de sueldos y prestaciones de su estado de fuerza y la mejora de la infraestructura y el equipamiento de sus Academias o Institutos de formación policial, entre otros, ya que ha permitido a las entidades federativas identificar sus principales áreas de oportunidad, definir metas claras y establecer acciones concretas para fortalecer sus capacidades de prevención y combate a la delincuencia, reducir los factores de riesgo de la violencia y dignificar la labor policial. </w:t>
      </w:r>
    </w:p>
    <w:p w14:paraId="5D8E96DC" w14:textId="77777777" w:rsidR="00190D47" w:rsidRDefault="00190D47" w:rsidP="00190D47">
      <w:pPr>
        <w:spacing w:line="360" w:lineRule="auto"/>
        <w:jc w:val="both"/>
        <w:rPr>
          <w:rFonts w:ascii="Palatino Linotype" w:hAnsi="Palatino Linotype"/>
        </w:rPr>
      </w:pPr>
    </w:p>
    <w:p w14:paraId="423E5096" w14:textId="77777777" w:rsidR="00190D47" w:rsidRDefault="00190D47" w:rsidP="00190D47">
      <w:pPr>
        <w:spacing w:line="360" w:lineRule="auto"/>
        <w:jc w:val="both"/>
        <w:rPr>
          <w:rFonts w:ascii="Palatino Linotype" w:hAnsi="Palatino Linotype"/>
        </w:rPr>
      </w:pPr>
      <w:r w:rsidRPr="003722BF">
        <w:rPr>
          <w:rFonts w:ascii="Palatino Linotype" w:hAnsi="Palatino Linotype"/>
        </w:rPr>
        <w:t xml:space="preserve">El Modelo fue aprobado por el Consejo Nacional de Seguridad Pública en la XLII Sesión Ordinaria, celebrada el 30 de agosto de 2017, con lo que su cumplimiento se hizo obligatorio para todas las entidades federativas. </w:t>
      </w:r>
    </w:p>
    <w:p w14:paraId="6BA65C16" w14:textId="77777777" w:rsidR="00190D47" w:rsidRDefault="00190D47" w:rsidP="00190D47">
      <w:pPr>
        <w:spacing w:line="360" w:lineRule="auto"/>
        <w:jc w:val="both"/>
        <w:rPr>
          <w:rFonts w:ascii="Palatino Linotype" w:hAnsi="Palatino Linotype"/>
        </w:rPr>
      </w:pPr>
    </w:p>
    <w:p w14:paraId="6827B0C6" w14:textId="77777777" w:rsidR="00190D47" w:rsidRDefault="00190D47" w:rsidP="00190D47">
      <w:pPr>
        <w:spacing w:line="360" w:lineRule="auto"/>
        <w:jc w:val="both"/>
        <w:rPr>
          <w:rFonts w:ascii="Palatino Linotype" w:hAnsi="Palatino Linotype"/>
        </w:rPr>
      </w:pPr>
      <w:r w:rsidRPr="003722BF">
        <w:rPr>
          <w:rFonts w:ascii="Palatino Linotype" w:hAnsi="Palatino Linotype"/>
        </w:rPr>
        <w:t>Al restar los elementos evaluados en control de confianza y no aprobados, el estado de fuerza a nivel nacional real operativo es de 123,070 elementos o 0.96 policías por cada mil habitantes, por lo que las entidades requieren formar 101,458 nuevos elementos para alcanzar el estándar mínimo de 1.8 policías por cada mil habitantes (224,528 elementos a nivel nacional).</w:t>
      </w:r>
    </w:p>
    <w:p w14:paraId="55B594A3" w14:textId="77777777" w:rsidR="00190D47" w:rsidRDefault="00190D47" w:rsidP="00190D47">
      <w:pPr>
        <w:spacing w:line="360" w:lineRule="auto"/>
        <w:jc w:val="both"/>
        <w:rPr>
          <w:rFonts w:ascii="Palatino Linotype" w:hAnsi="Palatino Linotype"/>
        </w:rPr>
      </w:pPr>
    </w:p>
    <w:p w14:paraId="321422F5" w14:textId="77777777" w:rsidR="00190D47" w:rsidRDefault="00190D47" w:rsidP="00190D47">
      <w:pPr>
        <w:spacing w:line="360" w:lineRule="auto"/>
        <w:jc w:val="both"/>
        <w:rPr>
          <w:rFonts w:ascii="Palatino Linotype" w:hAnsi="Palatino Linotype"/>
        </w:rPr>
      </w:pPr>
      <w:r>
        <w:rPr>
          <w:rFonts w:ascii="Palatino Linotype" w:hAnsi="Palatino Linotype"/>
        </w:rPr>
        <w:t>Asimismo, e</w:t>
      </w:r>
      <w:r w:rsidRPr="003722BF">
        <w:rPr>
          <w:rFonts w:ascii="Palatino Linotype" w:hAnsi="Palatino Linotype"/>
        </w:rPr>
        <w:t xml:space="preserve">n febrero de 2023, se presentó el Atlas de la Seguridad del Estado de México 2022, el cual se indica </w:t>
      </w:r>
      <w:r>
        <w:rPr>
          <w:rFonts w:ascii="Palatino Linotype" w:hAnsi="Palatino Linotype"/>
        </w:rPr>
        <w:t xml:space="preserve"> </w:t>
      </w:r>
      <w:r w:rsidRPr="003722BF">
        <w:rPr>
          <w:rFonts w:ascii="Palatino Linotype" w:hAnsi="Palatino Linotype"/>
        </w:rPr>
        <w:t xml:space="preserve">es un proyecto de investigación, pero sobre todo es un esfuerzo de transparencia de la Secretaría de Seguridad del Estado, de la Universidad Mexiquense de Seguridad y del Colectivo de Análisis de la Seguridad con Democracia, A.C. (CASEDE). Está integrado en dos partes: la primera recopila análisis de las temáticas más relevantes de la seguridad en la entidad; la segunda es una compilación de estadísticas provenientes de fuentes federales, estatales y de organismos de la sociedad civil. Esta publicación tiene como propósito principal integrar en un solo documento la información disponible de fuentes nacionales como el INEGI, el Secretariado Ejecutivo del Sistema Nacional de Seguridad Pública (SESNSP) y fuentes estadísticas del gobierno del Estado de México, así como datos elaborados por la Dirección General de Información de la propia Secretaría de Seguridad. </w:t>
      </w:r>
    </w:p>
    <w:p w14:paraId="498DE081" w14:textId="77777777" w:rsidR="00190D47" w:rsidRDefault="00190D47" w:rsidP="00190D47">
      <w:pPr>
        <w:spacing w:line="360" w:lineRule="auto"/>
        <w:jc w:val="both"/>
        <w:rPr>
          <w:rFonts w:ascii="Palatino Linotype" w:hAnsi="Palatino Linotype"/>
        </w:rPr>
      </w:pPr>
    </w:p>
    <w:p w14:paraId="62EA83FC" w14:textId="77777777" w:rsidR="00190D47" w:rsidRDefault="00190D47" w:rsidP="00190D47">
      <w:pPr>
        <w:spacing w:line="360" w:lineRule="auto"/>
        <w:jc w:val="both"/>
        <w:rPr>
          <w:rFonts w:ascii="Palatino Linotype" w:hAnsi="Palatino Linotype"/>
        </w:rPr>
      </w:pPr>
      <w:r w:rsidRPr="003722BF">
        <w:rPr>
          <w:rFonts w:ascii="Palatino Linotype" w:hAnsi="Palatino Linotype"/>
        </w:rPr>
        <w:t>En este documento se exponen las gráficas que muestran proyecciones, el presupuesto, la opinión pública, recursos humanos y materiales, la inseguridad, el combate a la delincuencia organizada, el sistema penitenciario, etc. Como ejemplo de información estadística contiene cuadros con el estado de la Fuerza Municipal por Zona.</w:t>
      </w:r>
    </w:p>
    <w:p w14:paraId="59D6538E" w14:textId="77777777" w:rsidR="00190D47" w:rsidRDefault="00190D47" w:rsidP="00190D47">
      <w:pPr>
        <w:spacing w:line="360" w:lineRule="auto"/>
        <w:jc w:val="both"/>
        <w:rPr>
          <w:rFonts w:ascii="Palatino Linotype" w:hAnsi="Palatino Linotype"/>
        </w:rPr>
      </w:pPr>
    </w:p>
    <w:p w14:paraId="0E5055D7" w14:textId="77777777" w:rsidR="00190D47" w:rsidRPr="000D7476" w:rsidRDefault="00190D47" w:rsidP="00190D47">
      <w:pPr>
        <w:pStyle w:val="Textoindependiente"/>
        <w:spacing w:line="360" w:lineRule="auto"/>
        <w:ind w:left="102"/>
        <w:rPr>
          <w:rFonts w:eastAsia="Times New Roman" w:cs="Times New Roman"/>
          <w:lang w:eastAsia="es-ES"/>
        </w:rPr>
      </w:pPr>
      <w:r w:rsidRPr="000D7476">
        <w:rPr>
          <w:rFonts w:eastAsia="Times New Roman" w:cs="Times New Roman"/>
          <w:lang w:eastAsia="es-ES"/>
        </w:rPr>
        <w:t xml:space="preserve">Lo anterior expone razones suficientes para la emisión y presentación del presente Voto Particular. </w:t>
      </w:r>
    </w:p>
    <w:p w14:paraId="3AF9D81F" w14:textId="77777777" w:rsidR="00190D47" w:rsidRPr="000D7476" w:rsidRDefault="00190D47" w:rsidP="00190D47">
      <w:pPr>
        <w:pStyle w:val="Textoindependiente"/>
        <w:spacing w:line="360" w:lineRule="auto"/>
        <w:ind w:left="102"/>
        <w:rPr>
          <w:rFonts w:eastAsia="Times New Roman" w:cs="Times New Roman"/>
          <w:lang w:eastAsia="es-ES"/>
        </w:rPr>
      </w:pPr>
    </w:p>
    <w:p w14:paraId="1DE4EDE3" w14:textId="77777777" w:rsidR="00190D47" w:rsidRPr="000D7476" w:rsidRDefault="00190D47" w:rsidP="00190D47">
      <w:pPr>
        <w:pStyle w:val="Textoindependiente"/>
        <w:spacing w:line="360" w:lineRule="auto"/>
        <w:ind w:left="102"/>
        <w:rPr>
          <w:rFonts w:eastAsia="Times New Roman" w:cs="Times New Roman"/>
          <w:lang w:eastAsia="es-ES"/>
        </w:rPr>
      </w:pPr>
    </w:p>
    <w:p w14:paraId="7286E205" w14:textId="77777777" w:rsidR="00190D47" w:rsidRPr="000D7476" w:rsidRDefault="00190D47" w:rsidP="00190D47">
      <w:pPr>
        <w:pStyle w:val="Textoindependiente"/>
        <w:spacing w:line="360" w:lineRule="auto"/>
        <w:ind w:left="102"/>
        <w:rPr>
          <w:rFonts w:eastAsia="Times New Roman" w:cs="Times New Roman"/>
          <w:lang w:eastAsia="es-ES"/>
        </w:rPr>
      </w:pPr>
    </w:p>
    <w:p w14:paraId="3B99E1BD" w14:textId="77777777" w:rsidR="00190D47" w:rsidRPr="000D7476" w:rsidRDefault="00190D47" w:rsidP="00190D47">
      <w:pPr>
        <w:pStyle w:val="Textoindependiente"/>
        <w:spacing w:line="360" w:lineRule="auto"/>
        <w:ind w:left="102"/>
        <w:rPr>
          <w:rFonts w:eastAsia="Times New Roman" w:cs="Times New Roman"/>
          <w:lang w:eastAsia="es-ES"/>
        </w:rPr>
      </w:pPr>
    </w:p>
    <w:p w14:paraId="1975D652" w14:textId="77777777" w:rsidR="00190D47" w:rsidRPr="000D7476" w:rsidRDefault="00190D47" w:rsidP="00190D47">
      <w:pPr>
        <w:pStyle w:val="Textoindependiente"/>
        <w:spacing w:line="360" w:lineRule="auto"/>
        <w:ind w:left="102"/>
        <w:rPr>
          <w:rFonts w:eastAsia="Times New Roman" w:cs="Times New Roman"/>
          <w:lang w:eastAsia="es-ES"/>
        </w:rPr>
      </w:pPr>
    </w:p>
    <w:p w14:paraId="58ABC647" w14:textId="77777777" w:rsidR="00190D47" w:rsidRPr="000D7476" w:rsidRDefault="00190D47" w:rsidP="00190D47">
      <w:pPr>
        <w:pStyle w:val="Textoindependiente"/>
        <w:spacing w:line="360" w:lineRule="auto"/>
        <w:ind w:left="102"/>
        <w:rPr>
          <w:rFonts w:eastAsia="Times New Roman" w:cs="Times New Roman"/>
          <w:lang w:eastAsia="es-ES"/>
        </w:rPr>
      </w:pPr>
    </w:p>
    <w:p w14:paraId="50E27E5D" w14:textId="77777777" w:rsidR="00190D47" w:rsidRPr="000D7476" w:rsidRDefault="00190D47" w:rsidP="00190D47">
      <w:pPr>
        <w:pStyle w:val="Textoindependiente"/>
        <w:spacing w:line="360" w:lineRule="auto"/>
        <w:ind w:left="102"/>
        <w:rPr>
          <w:rFonts w:eastAsia="Times New Roman" w:cs="Times New Roman"/>
          <w:lang w:eastAsia="es-ES"/>
        </w:rPr>
      </w:pPr>
    </w:p>
    <w:p w14:paraId="1C169732" w14:textId="77777777" w:rsidR="00190D47" w:rsidRPr="000D7476" w:rsidRDefault="00190D47" w:rsidP="00190D47">
      <w:pPr>
        <w:pStyle w:val="Textoindependiente"/>
        <w:spacing w:line="360" w:lineRule="auto"/>
        <w:ind w:left="102"/>
        <w:rPr>
          <w:rFonts w:eastAsia="Times New Roman" w:cs="Times New Roman"/>
          <w:lang w:eastAsia="es-ES"/>
        </w:rPr>
      </w:pPr>
    </w:p>
    <w:p w14:paraId="29B311BD" w14:textId="77777777" w:rsidR="00190D47" w:rsidRPr="000D7476" w:rsidRDefault="00190D47" w:rsidP="00190D47">
      <w:pPr>
        <w:pStyle w:val="Textoindependiente"/>
        <w:spacing w:line="360" w:lineRule="auto"/>
        <w:ind w:left="102"/>
        <w:rPr>
          <w:rFonts w:eastAsia="Times New Roman" w:cs="Times New Roman"/>
          <w:lang w:eastAsia="es-ES"/>
        </w:rPr>
      </w:pPr>
    </w:p>
    <w:p w14:paraId="55BC3874" w14:textId="77777777" w:rsidR="00190D47" w:rsidRPr="000D7476" w:rsidRDefault="00190D47" w:rsidP="00190D47">
      <w:pPr>
        <w:pStyle w:val="Textoindependiente"/>
        <w:spacing w:line="360" w:lineRule="auto"/>
        <w:ind w:left="102"/>
        <w:rPr>
          <w:rFonts w:eastAsia="Times New Roman" w:cs="Times New Roman"/>
          <w:lang w:eastAsia="es-ES"/>
        </w:rPr>
      </w:pPr>
    </w:p>
    <w:p w14:paraId="30CEAE35" w14:textId="77777777" w:rsidR="00190D47" w:rsidRPr="000D7476" w:rsidRDefault="00190D47" w:rsidP="00190D47">
      <w:pPr>
        <w:pStyle w:val="Textoindependiente"/>
        <w:spacing w:line="360" w:lineRule="auto"/>
        <w:ind w:left="102"/>
        <w:rPr>
          <w:rFonts w:eastAsia="Times New Roman" w:cs="Times New Roman"/>
          <w:lang w:eastAsia="es-ES"/>
        </w:rPr>
      </w:pPr>
    </w:p>
    <w:p w14:paraId="03FDE898" w14:textId="77777777" w:rsidR="00190D47" w:rsidRPr="000D7476" w:rsidRDefault="00190D47" w:rsidP="00190D47">
      <w:pPr>
        <w:pStyle w:val="Textoindependiente"/>
        <w:spacing w:line="360" w:lineRule="auto"/>
        <w:ind w:left="102"/>
        <w:rPr>
          <w:rFonts w:eastAsia="Times New Roman" w:cs="Times New Roman"/>
          <w:lang w:eastAsia="es-ES"/>
        </w:rPr>
      </w:pPr>
    </w:p>
    <w:p w14:paraId="3ED0D1AE" w14:textId="77777777" w:rsidR="00190D47" w:rsidRPr="000D7476" w:rsidRDefault="00190D47" w:rsidP="00190D47">
      <w:pPr>
        <w:pStyle w:val="Textoindependiente"/>
        <w:spacing w:line="360" w:lineRule="auto"/>
        <w:ind w:left="102"/>
        <w:rPr>
          <w:rFonts w:eastAsia="Times New Roman" w:cs="Times New Roman"/>
          <w:lang w:eastAsia="es-ES"/>
        </w:rPr>
      </w:pPr>
    </w:p>
    <w:p w14:paraId="6C08DE78" w14:textId="77777777" w:rsidR="00190D47" w:rsidRPr="000D7476" w:rsidRDefault="00190D47" w:rsidP="00190D47">
      <w:pPr>
        <w:pStyle w:val="Textoindependiente"/>
        <w:spacing w:line="360" w:lineRule="auto"/>
        <w:ind w:left="102"/>
        <w:rPr>
          <w:rFonts w:eastAsia="Times New Roman" w:cs="Times New Roman"/>
          <w:lang w:eastAsia="es-ES"/>
        </w:rPr>
      </w:pPr>
    </w:p>
    <w:p w14:paraId="2B4B8EC4" w14:textId="77777777" w:rsidR="00190D47" w:rsidRPr="000D7476" w:rsidRDefault="00190D47" w:rsidP="00190D47">
      <w:pPr>
        <w:pStyle w:val="Textoindependiente"/>
        <w:spacing w:line="360" w:lineRule="auto"/>
        <w:ind w:left="102"/>
        <w:rPr>
          <w:rFonts w:eastAsia="Times New Roman" w:cs="Times New Roman"/>
          <w:lang w:eastAsia="es-ES"/>
        </w:rPr>
      </w:pPr>
    </w:p>
    <w:p w14:paraId="0CB0C1B5" w14:textId="77777777" w:rsidR="00190D47" w:rsidRPr="000D7476" w:rsidRDefault="00190D47" w:rsidP="00190D47">
      <w:pPr>
        <w:pStyle w:val="Textoindependiente"/>
        <w:spacing w:line="360" w:lineRule="auto"/>
        <w:ind w:left="102"/>
        <w:rPr>
          <w:rFonts w:eastAsia="Times New Roman" w:cs="Times New Roman"/>
          <w:lang w:eastAsia="es-ES"/>
        </w:rPr>
      </w:pPr>
    </w:p>
    <w:p w14:paraId="740401AF" w14:textId="77777777" w:rsidR="00190D47" w:rsidRPr="000D7476" w:rsidRDefault="00190D47" w:rsidP="00190D47">
      <w:pPr>
        <w:pStyle w:val="Textoindependiente"/>
        <w:spacing w:line="360" w:lineRule="auto"/>
        <w:ind w:left="102"/>
        <w:rPr>
          <w:rFonts w:eastAsia="Times New Roman" w:cs="Times New Roman"/>
          <w:lang w:eastAsia="es-ES"/>
        </w:rPr>
      </w:pPr>
    </w:p>
    <w:p w14:paraId="58C19AF9" w14:textId="77777777" w:rsidR="00190D47" w:rsidRPr="000D7476" w:rsidRDefault="00190D47" w:rsidP="00190D47">
      <w:pPr>
        <w:pStyle w:val="Textoindependiente"/>
        <w:spacing w:line="360" w:lineRule="auto"/>
        <w:ind w:left="102"/>
        <w:rPr>
          <w:rFonts w:eastAsia="Times New Roman" w:cs="Times New Roman"/>
          <w:lang w:eastAsia="es-ES"/>
        </w:rPr>
      </w:pPr>
    </w:p>
    <w:p w14:paraId="16631ACD" w14:textId="77777777" w:rsidR="00190D47" w:rsidRPr="000D7476" w:rsidRDefault="00190D47" w:rsidP="00190D47">
      <w:pPr>
        <w:spacing w:line="360" w:lineRule="auto"/>
        <w:jc w:val="both"/>
        <w:rPr>
          <w:rFonts w:ascii="Palatino Linotype" w:hAnsi="Palatino Linotype"/>
        </w:rPr>
      </w:pPr>
    </w:p>
    <w:p w14:paraId="7307E3DD" w14:textId="77777777" w:rsidR="00190D47" w:rsidRPr="000D7476" w:rsidRDefault="00190D47" w:rsidP="00190D47">
      <w:pPr>
        <w:spacing w:before="280" w:after="280" w:line="360" w:lineRule="auto"/>
        <w:jc w:val="both"/>
        <w:rPr>
          <w:rFonts w:ascii="Palatino Linotype" w:eastAsia="Palatino Linotype" w:hAnsi="Palatino Linotype" w:cs="Palatino Linotype"/>
        </w:rPr>
      </w:pPr>
    </w:p>
    <w:p w14:paraId="54E5E51A" w14:textId="77777777" w:rsidR="0026664B" w:rsidRDefault="0026664B">
      <w:bookmarkStart w:id="5" w:name="_GoBack"/>
      <w:bookmarkEnd w:id="5"/>
    </w:p>
    <w:sectPr w:rsidR="0026664B" w:rsidSect="00430304">
      <w:headerReference w:type="even" r:id="rId7"/>
      <w:headerReference w:type="default" r:id="rId8"/>
      <w:footerReference w:type="default" r:id="rId9"/>
      <w:headerReference w:type="first" r:id="rId10"/>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0789A" w14:textId="77777777" w:rsidR="001E5211" w:rsidRDefault="001E5211" w:rsidP="00190D47">
      <w:r>
        <w:separator/>
      </w:r>
    </w:p>
  </w:endnote>
  <w:endnote w:type="continuationSeparator" w:id="0">
    <w:p w14:paraId="26648436" w14:textId="77777777" w:rsidR="001E5211" w:rsidRDefault="001E5211" w:rsidP="0019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2F48A44" w14:textId="77777777" w:rsidR="0026664B" w:rsidRDefault="00AD60C0">
            <w:pPr>
              <w:pStyle w:val="Piedepgina"/>
              <w:jc w:val="right"/>
            </w:pPr>
            <w:r>
              <w:rPr>
                <w:lang w:val="es-ES"/>
              </w:rPr>
              <w:t xml:space="preserve">Página </w:t>
            </w:r>
            <w:r>
              <w:rPr>
                <w:b/>
                <w:bCs/>
              </w:rPr>
              <w:fldChar w:fldCharType="begin"/>
            </w:r>
            <w:r>
              <w:rPr>
                <w:b/>
                <w:bCs/>
              </w:rPr>
              <w:instrText>PAGE</w:instrText>
            </w:r>
            <w:r>
              <w:rPr>
                <w:b/>
                <w:bCs/>
              </w:rPr>
              <w:fldChar w:fldCharType="separate"/>
            </w:r>
            <w:r w:rsidR="005608A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608A6">
              <w:rPr>
                <w:b/>
                <w:bCs/>
                <w:noProof/>
              </w:rPr>
              <w:t>35</w:t>
            </w:r>
            <w:r>
              <w:rPr>
                <w:b/>
                <w:bCs/>
              </w:rPr>
              <w:fldChar w:fldCharType="end"/>
            </w:r>
          </w:p>
        </w:sdtContent>
      </w:sdt>
    </w:sdtContent>
  </w:sdt>
  <w:p w14:paraId="6A691DDB" w14:textId="77777777" w:rsidR="0026664B" w:rsidRDefault="0026664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9E489" w14:textId="77777777" w:rsidR="001E5211" w:rsidRDefault="001E5211" w:rsidP="00190D47">
      <w:r>
        <w:separator/>
      </w:r>
    </w:p>
  </w:footnote>
  <w:footnote w:type="continuationSeparator" w:id="0">
    <w:p w14:paraId="65079158" w14:textId="77777777" w:rsidR="001E5211" w:rsidRDefault="001E5211" w:rsidP="00190D47">
      <w:r>
        <w:continuationSeparator/>
      </w:r>
    </w:p>
  </w:footnote>
  <w:footnote w:id="1">
    <w:p w14:paraId="23465BA6" w14:textId="77777777" w:rsidR="00190D47" w:rsidRDefault="00190D47" w:rsidP="00190D47">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5D36A241" w14:textId="77777777" w:rsidR="00190D47" w:rsidRDefault="00190D47" w:rsidP="00190D47">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DC3E39">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13FB853D" w14:textId="77777777" w:rsidR="00190D47" w:rsidRDefault="00190D47" w:rsidP="00190D4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EF51F" w14:textId="77777777" w:rsidR="0026664B" w:rsidRDefault="001E5211">
    <w:pPr>
      <w:pStyle w:val="Encabezado"/>
    </w:pPr>
    <w:r>
      <w:rPr>
        <w:noProof/>
      </w:rPr>
      <w:pict w14:anchorId="409F0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5168;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1B582" w14:textId="77777777" w:rsidR="0026664B" w:rsidRPr="00F47FB5" w:rsidRDefault="00AD60C0"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9264" behindDoc="1" locked="0" layoutInCell="1" allowOverlap="1" wp14:anchorId="309D338C" wp14:editId="49AD666C">
          <wp:simplePos x="0" y="0"/>
          <wp:positionH relativeFrom="page">
            <wp:align>left</wp:align>
          </wp:positionH>
          <wp:positionV relativeFrom="paragraph">
            <wp:posOffset>-452755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E5211">
      <w:rPr>
        <w:noProof/>
      </w:rPr>
      <w:pict w14:anchorId="41F81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Pr>
        <w:rFonts w:ascii="Palatino Linotype" w:hAnsi="Palatino Linotype" w:cs="Tahoma"/>
        <w:b/>
      </w:rPr>
      <w:t>Voto Particular</w:t>
    </w:r>
  </w:p>
  <w:p w14:paraId="058D1F10" w14:textId="77777777" w:rsidR="0026664B" w:rsidRPr="00F1670B" w:rsidRDefault="00AD60C0" w:rsidP="006F62BA">
    <w:pPr>
      <w:pStyle w:val="Encabezado"/>
      <w:ind w:left="2835" w:right="-250"/>
      <w:rPr>
        <w:rFonts w:ascii="Palatino Linotype" w:hAnsi="Palatino Linotype"/>
      </w:rPr>
    </w:pPr>
    <w:r>
      <w:rPr>
        <w:rFonts w:ascii="Palatino Linotype" w:hAnsi="Palatino Linotype" w:cs="Tahoma"/>
        <w:b/>
      </w:rPr>
      <w:t xml:space="preserve">Recurso de Revisión: </w:t>
    </w:r>
    <w:r w:rsidR="00190D47">
      <w:rPr>
        <w:rFonts w:ascii="Palatino Linotype" w:hAnsi="Palatino Linotype"/>
      </w:rPr>
      <w:t>14566</w:t>
    </w:r>
    <w:r w:rsidRPr="007801BE">
      <w:rPr>
        <w:rFonts w:ascii="Palatino Linotype" w:hAnsi="Palatino Linotype"/>
      </w:rPr>
      <w:t>/INFOEM/IP/RR/2022</w:t>
    </w:r>
    <w:r w:rsidR="00190D47">
      <w:rPr>
        <w:rFonts w:ascii="Palatino Linotype" w:hAnsi="Palatino Linotype"/>
      </w:rPr>
      <w:t xml:space="preserve"> y Acumulados</w:t>
    </w:r>
  </w:p>
  <w:p w14:paraId="11ED4C55" w14:textId="77777777" w:rsidR="0026664B" w:rsidRPr="00F1670B" w:rsidRDefault="00AD60C0"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Pr>
        <w:rFonts w:cs="Tahoma"/>
        <w:color w:val="0D0D0D" w:themeColor="text1" w:themeTint="F2"/>
      </w:rPr>
      <w:t>Ayuntamiento de Melchor Ocampo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71272" w14:textId="77777777" w:rsidR="0026664B" w:rsidRDefault="001E5211">
    <w:pPr>
      <w:pStyle w:val="Encabezado"/>
    </w:pPr>
    <w:r>
      <w:rPr>
        <w:noProof/>
      </w:rPr>
      <w:pict w14:anchorId="66DC0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8240;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7E8D4739"/>
    <w:multiLevelType w:val="hybridMultilevel"/>
    <w:tmpl w:val="5E288FC8"/>
    <w:lvl w:ilvl="0" w:tplc="080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47"/>
    <w:rsid w:val="00007A3C"/>
    <w:rsid w:val="00190D47"/>
    <w:rsid w:val="001E5211"/>
    <w:rsid w:val="00214EBE"/>
    <w:rsid w:val="0026664B"/>
    <w:rsid w:val="005608A6"/>
    <w:rsid w:val="0076643E"/>
    <w:rsid w:val="00825715"/>
    <w:rsid w:val="0086701E"/>
    <w:rsid w:val="00A005B1"/>
    <w:rsid w:val="00AD60C0"/>
    <w:rsid w:val="00D86C07"/>
    <w:rsid w:val="00DA71DB"/>
    <w:rsid w:val="00DC3E39"/>
    <w:rsid w:val="00F543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FB3D1"/>
  <w15:chartTrackingRefBased/>
  <w15:docId w15:val="{5B0E5E6C-AD65-4925-AFA9-60E5296F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D4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190D4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D47"/>
    <w:rPr>
      <w:rFonts w:asciiTheme="majorHAnsi" w:eastAsiaTheme="majorEastAsia" w:hAnsiTheme="majorHAnsi" w:cstheme="majorBidi"/>
      <w:b/>
      <w:bCs/>
      <w:color w:val="2E74B5" w:themeColor="accent1" w:themeShade="BF"/>
      <w:sz w:val="28"/>
      <w:szCs w:val="28"/>
      <w:lang w:eastAsia="es-ES"/>
    </w:rPr>
  </w:style>
  <w:style w:type="paragraph" w:styleId="Encabezado">
    <w:name w:val="header"/>
    <w:aliases w:val="Car Car"/>
    <w:basedOn w:val="Normal"/>
    <w:link w:val="EncabezadoCar"/>
    <w:uiPriority w:val="99"/>
    <w:unhideWhenUsed/>
    <w:rsid w:val="00190D4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190D47"/>
    <w:rPr>
      <w:rFonts w:eastAsiaTheme="minorEastAsia"/>
      <w:sz w:val="24"/>
      <w:szCs w:val="24"/>
      <w:lang w:val="es-ES_tradnl" w:eastAsia="es-ES"/>
    </w:rPr>
  </w:style>
  <w:style w:type="paragraph" w:styleId="Piedepgina">
    <w:name w:val="footer"/>
    <w:basedOn w:val="Normal"/>
    <w:link w:val="PiedepginaCar"/>
    <w:uiPriority w:val="99"/>
    <w:unhideWhenUsed/>
    <w:rsid w:val="00190D4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90D4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0D47"/>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90D47"/>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90D47"/>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90D47"/>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90D4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semiHidden/>
    <w:unhideWhenUsed/>
    <w:qFormat/>
    <w:rsid w:val="00190D47"/>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190D47"/>
    <w:rPr>
      <w:rFonts w:ascii="Palatino Linotype" w:eastAsia="Palatino Linotype" w:hAnsi="Palatino Linotype" w:cs="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7240</Words>
  <Characters>39824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INFOEM500</cp:lastModifiedBy>
  <cp:revision>3</cp:revision>
  <cp:lastPrinted>2023-10-30T23:39:00Z</cp:lastPrinted>
  <dcterms:created xsi:type="dcterms:W3CDTF">2024-03-21T20:47:00Z</dcterms:created>
  <dcterms:modified xsi:type="dcterms:W3CDTF">2024-03-21T20:47:00Z</dcterms:modified>
</cp:coreProperties>
</file>