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B852" w14:textId="77777777" w:rsidR="00693DDE" w:rsidRPr="00BE4A44" w:rsidRDefault="00693DDE" w:rsidP="00693DDE">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Pr>
          <w:rFonts w:ascii="Palatino Linotype" w:hAnsi="Palatino Linotype"/>
          <w:b/>
          <w:lang w:val="es-MX"/>
        </w:rPr>
        <w:t>09862</w:t>
      </w:r>
      <w:r w:rsidRPr="003821B9">
        <w:rPr>
          <w:rFonts w:ascii="Palatino Linotype" w:hAnsi="Palatino Linotype"/>
          <w:b/>
          <w:lang w:val="es-MX"/>
        </w:rPr>
        <w:t>/INFOEM/IP/RR/202</w:t>
      </w:r>
      <w:r>
        <w:rPr>
          <w:rFonts w:ascii="Palatino Linotype" w:hAnsi="Palatino Linotype"/>
          <w:b/>
          <w:lang w:val="es-MX"/>
        </w:rPr>
        <w:t>2</w:t>
      </w:r>
      <w:r w:rsidRPr="00BE4A44">
        <w:rPr>
          <w:rFonts w:ascii="Palatino Linotype" w:hAnsi="Palatino Linotype"/>
          <w:b/>
          <w:lang w:val="es-MX"/>
        </w:rPr>
        <w:t>,</w:t>
      </w:r>
      <w:r w:rsidRPr="00BE4A44">
        <w:rPr>
          <w:rFonts w:ascii="Palatino Linotype" w:hAnsi="Palatino Linotype" w:cs="Tahoma"/>
          <w:b/>
        </w:rPr>
        <w:t xml:space="preserve"> PROMOVIDO EN CONTRA DEL AYUNTAMIENTO DE </w:t>
      </w:r>
      <w:r>
        <w:rPr>
          <w:rFonts w:ascii="Palatino Linotype" w:hAnsi="Palatino Linotype" w:cs="Tahoma"/>
          <w:b/>
        </w:rPr>
        <w:t>ATLACOMULCO</w:t>
      </w:r>
      <w:r w:rsidRPr="00BE4A44">
        <w:rPr>
          <w:rFonts w:ascii="Palatino Linotype" w:eastAsia="Palatino Linotype" w:hAnsi="Palatino Linotype" w:cs="Palatino Linotype"/>
          <w:b/>
        </w:rPr>
        <w:t>.</w:t>
      </w:r>
    </w:p>
    <w:p w14:paraId="0ADADC89" w14:textId="77777777" w:rsidR="00693DDE" w:rsidRPr="00BE4A44" w:rsidRDefault="00693DDE" w:rsidP="00693DDE">
      <w:pPr>
        <w:tabs>
          <w:tab w:val="left" w:pos="1843"/>
        </w:tabs>
        <w:spacing w:after="0" w:line="360" w:lineRule="auto"/>
        <w:jc w:val="both"/>
        <w:rPr>
          <w:rFonts w:ascii="Palatino Linotype" w:hAnsi="Palatino Linotype" w:cs="Arial"/>
          <w:b/>
          <w:sz w:val="24"/>
          <w:szCs w:val="24"/>
        </w:rPr>
      </w:pPr>
    </w:p>
    <w:p w14:paraId="094B36D6" w14:textId="77777777" w:rsidR="00693DDE" w:rsidRPr="00BE4A44" w:rsidRDefault="00693DDE" w:rsidP="00693DDE">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Pr>
          <w:rFonts w:ascii="Palatino Linotype" w:hAnsi="Palatino Linotype"/>
          <w:b/>
          <w:lang w:val="es-MX"/>
        </w:rPr>
        <w:t>09462</w:t>
      </w:r>
      <w:r w:rsidRPr="00BE4A44">
        <w:rPr>
          <w:rFonts w:ascii="Palatino Linotype" w:hAnsi="Palatino Linotype"/>
          <w:b/>
          <w:lang w:val="es-ES_tradnl"/>
        </w:rPr>
        <w:t>/INFOEM/IP/RR/2022</w:t>
      </w:r>
      <w:r w:rsidRPr="00BE4A44">
        <w:rPr>
          <w:rFonts w:ascii="Palatino Linotype" w:hAnsi="Palatino Linotype"/>
          <w:b/>
          <w:lang w:val="es-MX"/>
        </w:rPr>
        <w:t>.</w:t>
      </w:r>
    </w:p>
    <w:p w14:paraId="258352A9" w14:textId="77777777" w:rsidR="00693DDE" w:rsidRPr="00BE4A44" w:rsidRDefault="00693DDE" w:rsidP="00693DDE">
      <w:pPr>
        <w:tabs>
          <w:tab w:val="left" w:pos="1843"/>
        </w:tabs>
        <w:spacing w:after="0" w:line="240" w:lineRule="auto"/>
        <w:jc w:val="both"/>
        <w:rPr>
          <w:rFonts w:ascii="Palatino Linotype" w:hAnsi="Palatino Linotype" w:cs="Tahoma"/>
        </w:rPr>
      </w:pPr>
    </w:p>
    <w:p w14:paraId="3A06E999" w14:textId="77777777" w:rsidR="00693DDE" w:rsidRPr="00BE4A44" w:rsidRDefault="00693DDE" w:rsidP="00693DDE">
      <w:pPr>
        <w:spacing w:after="0" w:line="360" w:lineRule="auto"/>
        <w:jc w:val="both"/>
        <w:rPr>
          <w:rFonts w:ascii="Palatino Linotype" w:hAnsi="Palatino Linotype" w:cs="Tahoma"/>
        </w:rPr>
      </w:pPr>
      <w:r w:rsidRPr="00BE4A44">
        <w:rPr>
          <w:rFonts w:ascii="Palatino Linotype" w:hAnsi="Palatino Linotype" w:cs="Tahoma"/>
        </w:rPr>
        <w:t xml:space="preserve">Como se desprende de la Resolución en comento, el Particular solicitó </w:t>
      </w:r>
      <w:r>
        <w:rPr>
          <w:rFonts w:ascii="Palatino Linotype" w:hAnsi="Palatino Linotype" w:cs="Tahoma"/>
        </w:rPr>
        <w:t xml:space="preserve">información sobre el cumplimiento de los indicadores de mejora regulatoria y planeación de todas las áreas del Ayuntamiento, correspondientes al primer trimestre de dos mil veintidós, las actas de instalación de todos los consejos y comités municipales, así como los convenios celebrados. Así, de la respuesta proporcionada, se </w:t>
      </w:r>
      <w:r w:rsidRPr="00BE4A44">
        <w:rPr>
          <w:rFonts w:ascii="Palatino Linotype" w:hAnsi="Palatino Linotype" w:cs="Tahoma"/>
        </w:rPr>
        <w:t xml:space="preserve">ordenó </w:t>
      </w:r>
      <w:r>
        <w:rPr>
          <w:rFonts w:ascii="Palatino Linotype" w:hAnsi="Palatino Linotype" w:cs="Tahoma"/>
        </w:rPr>
        <w:t>la entrega de la información y consideró procedente que el Sujeto Obligado clasifique aquella información que sea susceptible de actualizar alguna causal de reserva.</w:t>
      </w:r>
    </w:p>
    <w:p w14:paraId="363C6202" w14:textId="77777777" w:rsidR="00693DDE" w:rsidRPr="00BE4A44" w:rsidRDefault="00693DDE" w:rsidP="00693DDE">
      <w:pPr>
        <w:spacing w:after="0" w:line="360" w:lineRule="auto"/>
        <w:jc w:val="both"/>
        <w:rPr>
          <w:rFonts w:ascii="Palatino Linotype" w:hAnsi="Palatino Linotype" w:cs="Tahoma"/>
        </w:rPr>
      </w:pPr>
    </w:p>
    <w:p w14:paraId="4588AEE2" w14:textId="77777777" w:rsidR="00693DDE" w:rsidRDefault="00693DDE" w:rsidP="00693DDE">
      <w:pPr>
        <w:spacing w:after="0" w:line="360" w:lineRule="auto"/>
        <w:jc w:val="both"/>
        <w:rPr>
          <w:rFonts w:ascii="Palatino Linotype" w:hAnsi="Palatino Linotype" w:cs="Tahoma"/>
        </w:rPr>
      </w:pPr>
      <w:r w:rsidRPr="00B61BA6">
        <w:rPr>
          <w:rFonts w:ascii="Palatino Linotype" w:hAnsi="Palatino Linotype" w:cs="Tahoma"/>
        </w:rPr>
        <w:t xml:space="preserve">En este sentido, si bien, coincido con los términos generales planteados en la Resolución, por ello voté a favor de la misma; sin embargo, considero especialmente que el tema de la reserva de la información debe analizarse de forma tal que se plantee en el estudio la prueba </w:t>
      </w:r>
      <w:r w:rsidRPr="00B61BA6">
        <w:rPr>
          <w:rFonts w:ascii="Palatino Linotype" w:hAnsi="Palatino Linotype" w:cs="Tahoma"/>
        </w:rPr>
        <w:lastRenderedPageBreak/>
        <w:t xml:space="preserve">de daño que permite a este Organismo Garante que realizar la entrega de la información causa un daño al interés público, que en ese caso particular supera el derecho de acceso a la información de un </w:t>
      </w:r>
      <w:r>
        <w:rPr>
          <w:rFonts w:ascii="Palatino Linotype" w:hAnsi="Palatino Linotype" w:cs="Tahoma"/>
        </w:rPr>
        <w:t>P</w:t>
      </w:r>
      <w:r w:rsidRPr="00B61BA6">
        <w:rPr>
          <w:rFonts w:ascii="Palatino Linotype" w:hAnsi="Palatino Linotype" w:cs="Tahoma"/>
        </w:rPr>
        <w:t>articular.</w:t>
      </w:r>
    </w:p>
    <w:p w14:paraId="27A9EADF" w14:textId="77777777" w:rsidR="00693DDE" w:rsidRPr="00B61BA6" w:rsidRDefault="00693DDE" w:rsidP="00693DDE">
      <w:pPr>
        <w:spacing w:after="0" w:line="360" w:lineRule="auto"/>
        <w:jc w:val="both"/>
        <w:rPr>
          <w:rFonts w:ascii="Palatino Linotype" w:hAnsi="Palatino Linotype" w:cs="Tahoma"/>
        </w:rPr>
      </w:pPr>
    </w:p>
    <w:p w14:paraId="3CA42D87"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Lo anterior en virtud de que, para que proceda o no la reserva; no basta con que se actualice el dispositivo normativo,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01735695" w14:textId="77777777" w:rsidR="00693DDE" w:rsidRPr="00B61BA6" w:rsidRDefault="00693DDE" w:rsidP="00693DDE">
      <w:pPr>
        <w:spacing w:after="0" w:line="360" w:lineRule="auto"/>
        <w:jc w:val="both"/>
        <w:rPr>
          <w:rFonts w:ascii="Palatino Linotype" w:hAnsi="Palatino Linotype" w:cs="Tahoma"/>
        </w:rPr>
      </w:pPr>
    </w:p>
    <w:p w14:paraId="40CD50FE"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1FA90954" w14:textId="77777777" w:rsidR="00693DDE" w:rsidRPr="00B61BA6" w:rsidRDefault="00693DDE" w:rsidP="00693DDE">
      <w:pPr>
        <w:spacing w:after="0" w:line="360" w:lineRule="auto"/>
        <w:jc w:val="both"/>
        <w:rPr>
          <w:rFonts w:ascii="Palatino Linotype" w:hAnsi="Palatino Linotype" w:cs="Tahoma"/>
        </w:rPr>
      </w:pPr>
    </w:p>
    <w:p w14:paraId="32D78D6B"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 xml:space="preserve">Así, desde mi punto de vista, el 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2591AAA" w14:textId="77777777" w:rsidR="00693DDE" w:rsidRPr="00B61BA6" w:rsidRDefault="00693DDE" w:rsidP="00693DDE">
      <w:pPr>
        <w:spacing w:after="0" w:line="360" w:lineRule="auto"/>
        <w:jc w:val="both"/>
        <w:rPr>
          <w:rFonts w:ascii="Palatino Linotype" w:hAnsi="Palatino Linotype" w:cs="Tahoma"/>
        </w:rPr>
      </w:pPr>
    </w:p>
    <w:p w14:paraId="7F60A899" w14:textId="77777777" w:rsidR="00693DDE" w:rsidRPr="001A4A4B" w:rsidRDefault="00693DDE" w:rsidP="00693DDE">
      <w:pPr>
        <w:spacing w:after="0" w:line="360" w:lineRule="auto"/>
        <w:ind w:left="567" w:right="616"/>
        <w:jc w:val="both"/>
        <w:rPr>
          <w:rFonts w:ascii="Palatino Linotype" w:hAnsi="Palatino Linotype" w:cs="Tahoma"/>
          <w:i/>
          <w:iCs/>
        </w:rPr>
      </w:pPr>
      <w:r w:rsidRPr="001A4A4B">
        <w:rPr>
          <w:rFonts w:ascii="Palatino Linotype" w:hAnsi="Palatino Linotype" w:cs="Tahoma"/>
          <w:i/>
          <w:iCs/>
        </w:rPr>
        <w:t xml:space="preserve">“DERECHO A LA INFORMACIÓN. SU EJERCICIO SE ENCUENTRA LIMITADO TANTO POR LOS INTERESES NACIONALES Y DE LA SOCIEDAD, COMO POR LOS DERECHOS DE TERCEROS. El derecho a la </w:t>
      </w:r>
      <w:r w:rsidRPr="001A4A4B">
        <w:rPr>
          <w:rFonts w:ascii="Palatino Linotype" w:hAnsi="Palatino Linotype" w:cs="Tahoma"/>
          <w:i/>
          <w:iCs/>
        </w:rPr>
        <w:lastRenderedPageBreak/>
        <w:t>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A30E24E" w14:textId="77777777" w:rsidR="00693DDE" w:rsidRPr="00B61BA6" w:rsidRDefault="00693DDE" w:rsidP="00693DDE">
      <w:pPr>
        <w:spacing w:after="0" w:line="360" w:lineRule="auto"/>
        <w:jc w:val="both"/>
        <w:rPr>
          <w:rFonts w:ascii="Palatino Linotype" w:hAnsi="Palatino Linotype" w:cs="Tahoma"/>
        </w:rPr>
      </w:pPr>
    </w:p>
    <w:p w14:paraId="00669365" w14:textId="77777777" w:rsidR="00693DDE" w:rsidRPr="001A4A4B" w:rsidRDefault="00693DDE" w:rsidP="00693DDE">
      <w:pPr>
        <w:spacing w:after="0" w:line="360" w:lineRule="auto"/>
        <w:ind w:left="567" w:right="616"/>
        <w:jc w:val="both"/>
        <w:rPr>
          <w:rFonts w:ascii="Palatino Linotype" w:hAnsi="Palatino Linotype" w:cs="Tahoma"/>
          <w:i/>
          <w:iCs/>
          <w:sz w:val="20"/>
          <w:szCs w:val="20"/>
        </w:rPr>
      </w:pPr>
      <w:r w:rsidRPr="001A4A4B">
        <w:rPr>
          <w:rFonts w:ascii="Palatino Linotype" w:hAnsi="Palatino Linotype" w:cs="Tahoma"/>
          <w:i/>
          <w:iCs/>
          <w:sz w:val="20"/>
          <w:szCs w:val="20"/>
        </w:rPr>
        <w:t xml:space="preserve">“TRANSPARENCIA Y ACCESO A LA INFORMACIÓN PÚBLICA GUBERNAMENTAL. EL ARTÍCULO 14, FRACCIÓN I, DE LA LEY FEDERAL RELATIVA, NO VIOLA LA GARANTÍA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w:t>
      </w:r>
      <w:r w:rsidRPr="001A4A4B">
        <w:rPr>
          <w:rFonts w:ascii="Palatino Linotype" w:hAnsi="Palatino Linotype" w:cs="Tahoma"/>
          <w:i/>
          <w:iCs/>
          <w:sz w:val="20"/>
          <w:szCs w:val="20"/>
        </w:rPr>
        <w:lastRenderedPageBreak/>
        <w:t>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A3140FC" w14:textId="77777777" w:rsidR="00693DDE" w:rsidRPr="00B61BA6" w:rsidRDefault="00693DDE" w:rsidP="00693DDE">
      <w:pPr>
        <w:spacing w:after="0" w:line="360" w:lineRule="auto"/>
        <w:jc w:val="both"/>
        <w:rPr>
          <w:rFonts w:ascii="Palatino Linotype" w:hAnsi="Palatino Linotype" w:cs="Tahoma"/>
        </w:rPr>
      </w:pPr>
    </w:p>
    <w:p w14:paraId="4E9705B3"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Con base en lo anterior, es posible advertir que existen elementos suficientes para que, en cada recurso de revisión que se analice, se acredite la respectiva prueba de daño, por lo que hace a la reserva de la información, pues ello abona a lo resuelto por el Instituto Nacional de Transparencia, Acceso a la Información Pública y Protección de Datos Personales, en los Recursos de Inconformidad con número RIA 0118/18, RIA 0124/19 y RIA 0118/19, en donde se precisó que este Organismo Garante no debe ceñirse únicamente a verificar cuestiones de forma, sino también argumentar por qué la información solicitada se adecua o no a la o las hipótesis señaladas.</w:t>
      </w:r>
    </w:p>
    <w:p w14:paraId="12C27986" w14:textId="77777777" w:rsidR="00693DDE" w:rsidRPr="00B61BA6" w:rsidRDefault="00693DDE" w:rsidP="00693DDE">
      <w:pPr>
        <w:spacing w:after="0" w:line="360" w:lineRule="auto"/>
        <w:jc w:val="both"/>
        <w:rPr>
          <w:rFonts w:ascii="Palatino Linotype" w:hAnsi="Palatino Linotype" w:cs="Tahoma"/>
        </w:rPr>
      </w:pPr>
    </w:p>
    <w:p w14:paraId="49BCC6D2"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6A244885" w14:textId="77777777" w:rsidR="00693DDE" w:rsidRPr="00B61BA6" w:rsidRDefault="00693DDE" w:rsidP="00693DDE">
      <w:pPr>
        <w:spacing w:after="0" w:line="360" w:lineRule="auto"/>
        <w:jc w:val="both"/>
        <w:rPr>
          <w:rFonts w:ascii="Palatino Linotype" w:hAnsi="Palatino Linotype" w:cs="Tahoma"/>
        </w:rPr>
      </w:pPr>
    </w:p>
    <w:p w14:paraId="0CFEF52E"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10978A" w14:textId="77777777" w:rsidR="00693DDE" w:rsidRPr="00B61BA6" w:rsidRDefault="00693DDE" w:rsidP="00693DDE">
      <w:pPr>
        <w:spacing w:after="0" w:line="360" w:lineRule="auto"/>
        <w:jc w:val="both"/>
        <w:rPr>
          <w:rFonts w:ascii="Palatino Linotype" w:hAnsi="Palatino Linotype" w:cs="Tahoma"/>
        </w:rPr>
      </w:pPr>
    </w:p>
    <w:p w14:paraId="13925AF5"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0B829F7" w14:textId="77777777" w:rsidR="00693DDE" w:rsidRPr="00B61BA6" w:rsidRDefault="00693DDE" w:rsidP="00693DDE">
      <w:pPr>
        <w:spacing w:after="0" w:line="360" w:lineRule="auto"/>
        <w:jc w:val="both"/>
        <w:rPr>
          <w:rFonts w:ascii="Palatino Linotype" w:hAnsi="Palatino Linotype" w:cs="Tahoma"/>
        </w:rPr>
      </w:pPr>
    </w:p>
    <w:p w14:paraId="642ED513"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3B12CEA" w14:textId="77777777" w:rsidR="00693DDE" w:rsidRPr="00B61BA6" w:rsidRDefault="00693DDE" w:rsidP="00693DDE">
      <w:pPr>
        <w:spacing w:after="0" w:line="360" w:lineRule="auto"/>
        <w:jc w:val="both"/>
        <w:rPr>
          <w:rFonts w:ascii="Palatino Linotype" w:hAnsi="Palatino Linotype" w:cs="Tahoma"/>
        </w:rPr>
      </w:pPr>
    </w:p>
    <w:p w14:paraId="6F15063D" w14:textId="77777777" w:rsidR="00693DDE" w:rsidRPr="00B61BA6" w:rsidRDefault="00693DDE" w:rsidP="00693DDE">
      <w:pPr>
        <w:spacing w:after="0" w:line="360" w:lineRule="auto"/>
        <w:jc w:val="both"/>
        <w:rPr>
          <w:rFonts w:ascii="Palatino Linotype" w:hAnsi="Palatino Linotype" w:cs="Tahoma"/>
        </w:rPr>
      </w:pPr>
      <w:r w:rsidRPr="00B61BA6">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149D4E78" w14:textId="77777777" w:rsidR="00693DDE" w:rsidRPr="00B61BA6" w:rsidRDefault="00693DDE" w:rsidP="00693DDE">
      <w:pPr>
        <w:spacing w:after="0" w:line="360" w:lineRule="auto"/>
        <w:jc w:val="both"/>
        <w:rPr>
          <w:rFonts w:ascii="Palatino Linotype" w:hAnsi="Palatino Linotype" w:cs="Tahoma"/>
        </w:rPr>
      </w:pPr>
    </w:p>
    <w:p w14:paraId="27059EEA" w14:textId="293D828C" w:rsidR="00693DDE" w:rsidRDefault="00693DDE" w:rsidP="00693DDE">
      <w:pPr>
        <w:spacing w:after="0" w:line="360" w:lineRule="auto"/>
        <w:jc w:val="both"/>
        <w:rPr>
          <w:rFonts w:ascii="Palatino Linotype" w:hAnsi="Palatino Linotype" w:cs="Tahoma"/>
        </w:rPr>
      </w:pPr>
      <w:r w:rsidRPr="00B61BA6">
        <w:rPr>
          <w:rFonts w:ascii="Palatino Linotype" w:hAnsi="Palatino Linotype" w:cs="Tahoma"/>
        </w:rPr>
        <w:t>Así, con base en los razonamientos expuestos, se emite el Presente Voto Particular. ----------------------------------------------------------------------------------------------------------------------------------</w:t>
      </w:r>
      <w:r>
        <w:rPr>
          <w:rFonts w:ascii="Palatino Linotype" w:hAnsi="Palatino Linotype" w:cs="Tahoma"/>
        </w:rPr>
        <w:t>------------------------------------------------------------------------------------------------------------------------</w:t>
      </w:r>
    </w:p>
    <w:p w14:paraId="1DAE4862" w14:textId="77777777" w:rsidR="00693DDE" w:rsidRDefault="00693DDE" w:rsidP="00693DDE">
      <w:pPr>
        <w:spacing w:after="0" w:line="360" w:lineRule="auto"/>
        <w:jc w:val="both"/>
        <w:rPr>
          <w:rFonts w:ascii="Palatino Linotype" w:hAnsi="Palatino Linotype" w:cs="Tahoma"/>
        </w:rPr>
      </w:pPr>
    </w:p>
    <w:p w14:paraId="421B951E" w14:textId="77777777" w:rsidR="00693DDE" w:rsidRDefault="00693DDE" w:rsidP="00693DDE">
      <w:pPr>
        <w:spacing w:after="0" w:line="360" w:lineRule="auto"/>
        <w:jc w:val="both"/>
        <w:rPr>
          <w:rFonts w:ascii="Palatino Linotype" w:hAnsi="Palatino Linotype" w:cs="Tahoma"/>
        </w:rPr>
      </w:pPr>
    </w:p>
    <w:p w14:paraId="37347E9C" w14:textId="77777777" w:rsidR="00693DDE" w:rsidRDefault="00693DDE" w:rsidP="00693DDE">
      <w:pPr>
        <w:spacing w:after="0" w:line="360" w:lineRule="auto"/>
        <w:jc w:val="both"/>
        <w:rPr>
          <w:rFonts w:ascii="Palatino Linotype" w:hAnsi="Palatino Linotype" w:cs="Tahoma"/>
        </w:rPr>
      </w:pPr>
    </w:p>
    <w:p w14:paraId="73E9F0EC" w14:textId="77777777" w:rsidR="00693DDE" w:rsidRDefault="00693DDE" w:rsidP="00693DDE">
      <w:pPr>
        <w:spacing w:after="0" w:line="360" w:lineRule="auto"/>
        <w:jc w:val="both"/>
        <w:rPr>
          <w:rFonts w:ascii="Palatino Linotype" w:hAnsi="Palatino Linotype" w:cs="Tahoma"/>
        </w:rPr>
      </w:pPr>
    </w:p>
    <w:p w14:paraId="70CC8E29" w14:textId="77777777" w:rsidR="00693DDE" w:rsidRDefault="00693DDE" w:rsidP="00693DDE">
      <w:pPr>
        <w:spacing w:after="0" w:line="360" w:lineRule="auto"/>
        <w:jc w:val="both"/>
        <w:rPr>
          <w:rFonts w:ascii="Palatino Linotype" w:hAnsi="Palatino Linotype" w:cs="Tahoma"/>
        </w:rPr>
      </w:pPr>
    </w:p>
    <w:p w14:paraId="7276A19E" w14:textId="77777777" w:rsidR="00693DDE" w:rsidRDefault="00693DDE" w:rsidP="00693DDE">
      <w:pPr>
        <w:spacing w:after="0" w:line="360" w:lineRule="auto"/>
        <w:jc w:val="both"/>
        <w:rPr>
          <w:rFonts w:ascii="Palatino Linotype" w:hAnsi="Palatino Linotype" w:cs="Tahoma"/>
        </w:rPr>
      </w:pPr>
    </w:p>
    <w:p w14:paraId="4C232BCD" w14:textId="77777777" w:rsidR="00693DDE" w:rsidRDefault="00693DDE" w:rsidP="00693DDE">
      <w:pPr>
        <w:spacing w:after="0" w:line="360" w:lineRule="auto"/>
        <w:jc w:val="both"/>
        <w:rPr>
          <w:rFonts w:ascii="Palatino Linotype" w:hAnsi="Palatino Linotype" w:cs="Tahoma"/>
        </w:rPr>
      </w:pPr>
    </w:p>
    <w:p w14:paraId="7C54259F" w14:textId="77777777" w:rsidR="00693DDE" w:rsidRDefault="00693DDE" w:rsidP="00693DDE">
      <w:pPr>
        <w:spacing w:after="0" w:line="360" w:lineRule="auto"/>
        <w:jc w:val="both"/>
        <w:rPr>
          <w:rFonts w:ascii="Palatino Linotype" w:hAnsi="Palatino Linotype" w:cs="Tahoma"/>
        </w:rPr>
      </w:pPr>
    </w:p>
    <w:p w14:paraId="43342FE9" w14:textId="77777777" w:rsidR="00693DDE" w:rsidRDefault="00693DDE" w:rsidP="00693DDE">
      <w:pPr>
        <w:spacing w:after="0" w:line="360" w:lineRule="auto"/>
        <w:jc w:val="both"/>
        <w:rPr>
          <w:rFonts w:ascii="Palatino Linotype" w:hAnsi="Palatino Linotype" w:cs="Tahoma"/>
        </w:rPr>
      </w:pPr>
    </w:p>
    <w:p w14:paraId="441ECDE5" w14:textId="77777777" w:rsidR="00693DDE" w:rsidRDefault="00693DDE" w:rsidP="00693DDE">
      <w:pPr>
        <w:spacing w:after="0" w:line="360" w:lineRule="auto"/>
        <w:jc w:val="both"/>
        <w:rPr>
          <w:rFonts w:ascii="Palatino Linotype" w:hAnsi="Palatino Linotype" w:cs="Tahoma"/>
        </w:rPr>
      </w:pPr>
    </w:p>
    <w:p w14:paraId="6CCD9245" w14:textId="77777777" w:rsidR="00693DDE" w:rsidRDefault="00693DDE" w:rsidP="00693DDE">
      <w:pPr>
        <w:spacing w:after="0" w:line="360" w:lineRule="auto"/>
        <w:jc w:val="both"/>
        <w:rPr>
          <w:rFonts w:ascii="Palatino Linotype" w:hAnsi="Palatino Linotype" w:cs="Tahoma"/>
        </w:rPr>
      </w:pPr>
    </w:p>
    <w:p w14:paraId="2571573B" w14:textId="77777777" w:rsidR="00693DDE" w:rsidRDefault="00693DDE" w:rsidP="00693DDE">
      <w:pPr>
        <w:spacing w:after="0" w:line="360" w:lineRule="auto"/>
        <w:jc w:val="both"/>
        <w:rPr>
          <w:rFonts w:ascii="Palatino Linotype" w:hAnsi="Palatino Linotype" w:cs="Tahoma"/>
        </w:rPr>
      </w:pPr>
    </w:p>
    <w:p w14:paraId="082C3726" w14:textId="77777777" w:rsidR="00693DDE" w:rsidRDefault="00693DDE" w:rsidP="00693DDE">
      <w:pPr>
        <w:spacing w:after="0" w:line="360" w:lineRule="auto"/>
        <w:jc w:val="both"/>
        <w:rPr>
          <w:rFonts w:ascii="Palatino Linotype" w:hAnsi="Palatino Linotype" w:cs="Tahoma"/>
        </w:rPr>
      </w:pPr>
    </w:p>
    <w:p w14:paraId="234C4F93" w14:textId="77777777" w:rsidR="00693DDE" w:rsidRDefault="00693DDE" w:rsidP="00693DDE">
      <w:pPr>
        <w:spacing w:after="0" w:line="360" w:lineRule="auto"/>
        <w:jc w:val="both"/>
        <w:rPr>
          <w:rFonts w:ascii="Palatino Linotype" w:hAnsi="Palatino Linotype" w:cs="Tahoma"/>
        </w:rPr>
      </w:pPr>
    </w:p>
    <w:p w14:paraId="419578AB" w14:textId="77777777" w:rsidR="00693DDE" w:rsidRPr="00885189" w:rsidRDefault="00693DDE" w:rsidP="00693DDE">
      <w:pPr>
        <w:spacing w:after="0" w:line="360" w:lineRule="auto"/>
        <w:jc w:val="both"/>
        <w:rPr>
          <w:rFonts w:ascii="Palatino Linotype" w:hAnsi="Palatino Linotype" w:cs="Tahoma"/>
        </w:rPr>
      </w:pPr>
    </w:p>
    <w:p w14:paraId="1E430FCA" w14:textId="77777777" w:rsidR="00693DDE" w:rsidRDefault="00693DDE" w:rsidP="00693DDE"/>
    <w:p w14:paraId="0DC17FCB" w14:textId="77777777" w:rsidR="00693DDE" w:rsidRDefault="00693DDE" w:rsidP="00693DDE"/>
    <w:p w14:paraId="53504631" w14:textId="77777777" w:rsidR="00693DDE" w:rsidRDefault="00693DDE" w:rsidP="00693DDE"/>
    <w:p w14:paraId="49A1AF86" w14:textId="77777777" w:rsidR="00693DDE" w:rsidRDefault="00693DDE" w:rsidP="00693DDE"/>
    <w:p w14:paraId="5AD78CD5" w14:textId="77777777" w:rsidR="00693DDE" w:rsidRDefault="00693DDE" w:rsidP="00693DDE"/>
    <w:p w14:paraId="1A42A976" w14:textId="77777777" w:rsidR="00693DDE" w:rsidRDefault="00693DDE" w:rsidP="00693DDE"/>
    <w:p w14:paraId="0A6BE4CB" w14:textId="77777777" w:rsidR="00693DDE" w:rsidRPr="007904FE" w:rsidRDefault="00693DDE" w:rsidP="00693DDE">
      <w:pPr>
        <w:rPr>
          <w:lang w:val="es-MX"/>
        </w:rPr>
      </w:pPr>
    </w:p>
    <w:p w14:paraId="392308DF" w14:textId="77777777" w:rsidR="00CE7148" w:rsidRDefault="00CE7148"/>
    <w:sectPr w:rsidR="00CE7148" w:rsidSect="00950355">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8013" w14:textId="77777777" w:rsidR="00000000" w:rsidRDefault="009541A1">
      <w:pPr>
        <w:spacing w:after="0" w:line="240" w:lineRule="auto"/>
      </w:pPr>
      <w:r>
        <w:separator/>
      </w:r>
    </w:p>
  </w:endnote>
  <w:endnote w:type="continuationSeparator" w:id="0">
    <w:p w14:paraId="5BC81C71" w14:textId="77777777" w:rsidR="00000000" w:rsidRDefault="0095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63243958" w14:textId="77777777" w:rsidR="001514DB" w:rsidRDefault="00693DD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14:paraId="7FB8C0E7" w14:textId="77777777" w:rsidR="00363357" w:rsidRDefault="009541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49B" w14:textId="77777777" w:rsidR="00000000" w:rsidRDefault="009541A1">
      <w:pPr>
        <w:spacing w:after="0" w:line="240" w:lineRule="auto"/>
      </w:pPr>
      <w:r>
        <w:separator/>
      </w:r>
    </w:p>
  </w:footnote>
  <w:footnote w:type="continuationSeparator" w:id="0">
    <w:p w14:paraId="3560BF2F" w14:textId="77777777" w:rsidR="00000000" w:rsidRDefault="00954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811"/>
    </w:tblGrid>
    <w:tr w:rsidR="00363357" w:rsidRPr="001106EA" w14:paraId="765C2667" w14:textId="77777777" w:rsidTr="007904FE">
      <w:trPr>
        <w:trHeight w:val="2127"/>
      </w:trPr>
      <w:tc>
        <w:tcPr>
          <w:tcW w:w="3261" w:type="dxa"/>
          <w:vAlign w:val="bottom"/>
        </w:tcPr>
        <w:p w14:paraId="6834F9D0" w14:textId="77777777" w:rsidR="00363357" w:rsidRDefault="00693DD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79E5C57D" wp14:editId="7ED63322">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536097FF" w14:textId="77777777" w:rsidR="00363357" w:rsidRDefault="009541A1" w:rsidP="0077694E">
          <w:pPr>
            <w:pStyle w:val="Encabezado"/>
            <w:tabs>
              <w:tab w:val="clear" w:pos="4252"/>
              <w:tab w:val="center" w:pos="2614"/>
            </w:tabs>
          </w:pPr>
        </w:p>
      </w:tc>
      <w:tc>
        <w:tcPr>
          <w:tcW w:w="5811" w:type="dxa"/>
          <w:vAlign w:val="center"/>
        </w:tcPr>
        <w:p w14:paraId="3BB40002" w14:textId="77777777" w:rsidR="00AA21C4" w:rsidRPr="00C75538" w:rsidRDefault="00693DDE" w:rsidP="00AA21C4">
          <w:pPr>
            <w:tabs>
              <w:tab w:val="center" w:pos="4252"/>
              <w:tab w:val="right" w:pos="8504"/>
            </w:tabs>
            <w:ind w:left="-106" w:right="-250"/>
            <w:jc w:val="both"/>
            <w:rPr>
              <w:rFonts w:ascii="Palatino Linotype" w:hAnsi="Palatino Linotype" w:cs="Tahoma"/>
              <w:b/>
            </w:rPr>
          </w:pPr>
          <w:r w:rsidRPr="00C75538">
            <w:rPr>
              <w:rFonts w:ascii="Palatino Linotype" w:hAnsi="Palatino Linotype" w:cs="Tahoma"/>
              <w:b/>
            </w:rPr>
            <w:t>Voto Particular</w:t>
          </w:r>
        </w:p>
        <w:p w14:paraId="03711590" w14:textId="77777777" w:rsidR="00AA21C4" w:rsidRPr="00C75538" w:rsidRDefault="00693DDE" w:rsidP="00AA21C4">
          <w:pPr>
            <w:tabs>
              <w:tab w:val="center" w:pos="4252"/>
              <w:tab w:val="right" w:pos="8504"/>
            </w:tabs>
            <w:ind w:left="-108" w:right="37"/>
            <w:jc w:val="both"/>
            <w:rPr>
              <w:rFonts w:ascii="Palatino Linotype" w:hAnsi="Palatino Linotype"/>
              <w:lang w:val="es-MX"/>
            </w:rPr>
          </w:pPr>
          <w:r w:rsidRPr="00C75538">
            <w:rPr>
              <w:rFonts w:ascii="Palatino Linotype" w:hAnsi="Palatino Linotype" w:cs="Tahoma"/>
              <w:b/>
            </w:rPr>
            <w:t xml:space="preserve">Recurso de Revisión: </w:t>
          </w:r>
          <w:r>
            <w:rPr>
              <w:rFonts w:ascii="Palatino Linotype" w:hAnsi="Palatino Linotype" w:cs="Tahoma"/>
              <w:bCs/>
            </w:rPr>
            <w:t>0</w:t>
          </w:r>
          <w:r>
            <w:rPr>
              <w:rFonts w:ascii="Palatino Linotype" w:hAnsi="Palatino Linotype"/>
              <w:lang w:val="es-MX"/>
            </w:rPr>
            <w:t>9862</w:t>
          </w:r>
          <w:r w:rsidRPr="00C75538">
            <w:rPr>
              <w:rFonts w:ascii="Palatino Linotype" w:hAnsi="Palatino Linotype"/>
              <w:lang w:val="es-MX"/>
            </w:rPr>
            <w:t>/INFOEM/IP/RR/2022</w:t>
          </w:r>
        </w:p>
        <w:p w14:paraId="2454D7B5" w14:textId="77777777" w:rsidR="00AA21C4" w:rsidRDefault="00693DDE" w:rsidP="00AA21C4">
          <w:pPr>
            <w:tabs>
              <w:tab w:val="center" w:pos="4252"/>
              <w:tab w:val="right" w:pos="8504"/>
            </w:tabs>
            <w:ind w:left="-108" w:right="37"/>
            <w:jc w:val="both"/>
            <w:rPr>
              <w:rFonts w:ascii="Palatino Linotype" w:eastAsia="Palatino Linotype" w:hAnsi="Palatino Linotype" w:cs="Palatino Linotype"/>
            </w:rPr>
          </w:pPr>
          <w:r w:rsidRPr="00C75538">
            <w:rPr>
              <w:rFonts w:ascii="Palatino Linotype" w:hAnsi="Palatino Linotype" w:cs="Tahoma"/>
              <w:b/>
            </w:rPr>
            <w:t>Sujeto Obligado:</w:t>
          </w:r>
          <w:r w:rsidRPr="00C75538">
            <w:rPr>
              <w:rFonts w:ascii="Palatino Linotype" w:hAnsi="Palatino Linotype"/>
              <w:bCs/>
              <w:lang w:val="es-MX"/>
            </w:rPr>
            <w:t xml:space="preserve"> </w:t>
          </w:r>
          <w:r w:rsidRPr="00C75538">
            <w:rPr>
              <w:rFonts w:ascii="Palatino Linotype" w:eastAsia="Palatino Linotype" w:hAnsi="Palatino Linotype" w:cs="Palatino Linotype"/>
            </w:rPr>
            <w:t>Ayuntamiento de</w:t>
          </w:r>
          <w:r>
            <w:rPr>
              <w:rFonts w:ascii="Palatino Linotype" w:eastAsia="Palatino Linotype" w:hAnsi="Palatino Linotype" w:cs="Palatino Linotype"/>
            </w:rPr>
            <w:t xml:space="preserve"> Atlacomulco</w:t>
          </w:r>
        </w:p>
        <w:p w14:paraId="65E3FC8A" w14:textId="77777777" w:rsidR="00C025A3" w:rsidRPr="00AA21C4" w:rsidRDefault="00693DDE" w:rsidP="00AA21C4">
          <w:pPr>
            <w:tabs>
              <w:tab w:val="center" w:pos="4252"/>
              <w:tab w:val="right" w:pos="8504"/>
            </w:tabs>
            <w:ind w:left="-108" w:right="37"/>
            <w:jc w:val="both"/>
            <w:rPr>
              <w:rFonts w:ascii="Palatino Linotype" w:hAnsi="Palatino Linotype"/>
              <w:bCs/>
              <w:lang w:val="es-MX"/>
            </w:rPr>
          </w:pPr>
          <w:r w:rsidRPr="00C75538">
            <w:rPr>
              <w:rFonts w:ascii="Palatino Linotype" w:hAnsi="Palatino Linotype" w:cs="Tahoma"/>
              <w:b/>
            </w:rPr>
            <w:t xml:space="preserve">Comisionado Ponente: </w:t>
          </w:r>
          <w:r w:rsidRPr="007904FE">
            <w:rPr>
              <w:rFonts w:ascii="Palatino Linotype" w:hAnsi="Palatino Linotype"/>
              <w:bCs/>
              <w:lang w:val="es-ES_tradnl"/>
            </w:rPr>
            <w:t>Sharon Cristina Morales Martínez</w:t>
          </w:r>
        </w:p>
      </w:tc>
    </w:tr>
  </w:tbl>
  <w:p w14:paraId="483A2951" w14:textId="77777777" w:rsidR="00363357" w:rsidRPr="001106EA" w:rsidRDefault="009541A1">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DE"/>
    <w:rsid w:val="00264675"/>
    <w:rsid w:val="00693DDE"/>
    <w:rsid w:val="009541A1"/>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08F7"/>
  <w15:chartTrackingRefBased/>
  <w15:docId w15:val="{53AEAD00-AB12-4576-AED4-AA5B2BDC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DE"/>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D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3DDE"/>
    <w:rPr>
      <w:kern w:val="0"/>
      <w:lang w:val="es-ES"/>
      <w14:ligatures w14:val="none"/>
    </w:rPr>
  </w:style>
  <w:style w:type="paragraph" w:styleId="Piedepgina">
    <w:name w:val="footer"/>
    <w:basedOn w:val="Normal"/>
    <w:link w:val="PiedepginaCar"/>
    <w:uiPriority w:val="99"/>
    <w:unhideWhenUsed/>
    <w:rsid w:val="00693D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3DDE"/>
    <w:rPr>
      <w:kern w:val="0"/>
      <w:lang w:val="es-ES"/>
      <w14:ligatures w14:val="none"/>
    </w:rPr>
  </w:style>
  <w:style w:type="table" w:styleId="Tablaconcuadrcula">
    <w:name w:val="Table Grid"/>
    <w:basedOn w:val="Tablanormal"/>
    <w:uiPriority w:val="39"/>
    <w:rsid w:val="00693DD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1494</Words>
  <Characters>8220</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2</cp:revision>
  <dcterms:created xsi:type="dcterms:W3CDTF">2023-06-01T17:07:00Z</dcterms:created>
  <dcterms:modified xsi:type="dcterms:W3CDTF">2023-06-01T17:07:00Z</dcterms:modified>
</cp:coreProperties>
</file>