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1199803</wp:posOffset>
            </wp:positionH>
            <wp:positionV relativeFrom="page">
              <wp:posOffset>144991</wp:posOffset>
            </wp:positionV>
            <wp:extent cx="6153557" cy="9598448"/>
            <wp:effectExtent b="0" l="0" r="0" t="0"/>
            <wp:wrapNone/>
            <wp:docPr id="4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153557" cy="9598448"/>
                    </a:xfrm>
                    <a:prstGeom prst="rect"/>
                    <a:ln/>
                  </pic:spPr>
                </pic:pic>
              </a:graphicData>
            </a:graphic>
          </wp:anchor>
        </w:drawing>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05">
      <w:pPr>
        <w:spacing w:before="36" w:lineRule="auto"/>
        <w:ind w:left="4961" w:right="115" w:firstLine="2909"/>
        <w:jc w:val="left"/>
        <w:rPr>
          <w:b w:val="1"/>
          <w:sz w:val="20"/>
          <w:szCs w:val="20"/>
        </w:rPr>
      </w:pPr>
      <w:r w:rsidDel="00000000" w:rsidR="00000000" w:rsidRPr="00000000">
        <w:rPr>
          <w:b w:val="1"/>
          <w:sz w:val="20"/>
          <w:szCs w:val="20"/>
          <w:rtl w:val="0"/>
        </w:rPr>
        <w:t xml:space="preserve">VOTO PARTICULAR RECURSO DE REVISIÓN 00880/INFOEM/IP/RR/2023</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Palatino Linotype" w:cs="Palatino Linotype" w:eastAsia="Palatino Linotype" w:hAnsi="Palatino Linotype"/>
          <w:b w:val="1"/>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08">
      <w:pPr>
        <w:pStyle w:val="Heading2"/>
        <w:spacing w:line="360" w:lineRule="auto"/>
        <w:ind w:right="124" w:firstLine="850.3937007874016"/>
        <w:jc w:val="both"/>
        <w:rPr/>
      </w:pPr>
      <w:r w:rsidDel="00000000" w:rsidR="00000000" w:rsidRPr="00000000">
        <w:rPr>
          <w:rtl w:val="0"/>
        </w:rPr>
        <w:t xml:space="preserve">VOTO PARTICULAR QUE FORMULA LA COMISIONADA GUADALUPE RAMÍREZ PEÑA, EN RELACIÓN CON LA RESOLUCIÓN DICTADA POR EL PLENO DEL INSTITUTO DE TRANSPARENCIA, ACCESO A LA INFORMACIÓN PÚBLICA Y PROTECCIÓN DE DATOS PERSONALES DEL ESTADO DE MÉXICO Y MUNICIPIOS, EN LA CUADRAGÉSIMA CUARTA SESIÓN ORDINARIA DEL SEIS DE DICIEMBRE DE DOS MIL VEINTITRÉS, EN EL RECURSO DE REVISIÓN 00880/INFOEM/IP/RR/2023.</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spacing w:before="149" w:line="360" w:lineRule="auto"/>
        <w:ind w:left="965" w:right="122" w:firstLine="0"/>
        <w:jc w:val="both"/>
        <w:rPr>
          <w:sz w:val="22"/>
          <w:szCs w:val="22"/>
        </w:rPr>
      </w:pPr>
      <w:r w:rsidDel="00000000" w:rsidR="00000000" w:rsidRPr="00000000">
        <w:rPr>
          <w:sz w:val="22"/>
          <w:szCs w:val="22"/>
          <w:rtl w:val="0"/>
        </w:rPr>
        <w:t xml:space="preserve">Con fundamento en lo dispuesto por el artículo 14, fracciones X y XI, del Reglamento del Instituto de Transparencia, Acceso a la Información Pública y Protección de Datos Personales del Estado de México, la suscrita emite </w:t>
      </w:r>
      <w:r w:rsidDel="00000000" w:rsidR="00000000" w:rsidRPr="00000000">
        <w:rPr>
          <w:b w:val="1"/>
          <w:sz w:val="22"/>
          <w:szCs w:val="22"/>
          <w:rtl w:val="0"/>
        </w:rPr>
        <w:t xml:space="preserve">Voto Particular </w:t>
      </w:r>
      <w:r w:rsidDel="00000000" w:rsidR="00000000" w:rsidRPr="00000000">
        <w:rPr>
          <w:sz w:val="22"/>
          <w:szCs w:val="22"/>
          <w:rtl w:val="0"/>
        </w:rPr>
        <w:t xml:space="preserve">respecto a la resolución dictada en el recurso de revisión número </w:t>
      </w:r>
      <w:r w:rsidDel="00000000" w:rsidR="00000000" w:rsidRPr="00000000">
        <w:rPr>
          <w:b w:val="1"/>
          <w:sz w:val="22"/>
          <w:szCs w:val="22"/>
          <w:rtl w:val="0"/>
        </w:rPr>
        <w:t xml:space="preserve">00880/INFOEM/IP/RR/2023</w:t>
      </w:r>
      <w:r w:rsidDel="00000000" w:rsidR="00000000" w:rsidRPr="00000000">
        <w:rPr>
          <w:sz w:val="22"/>
          <w:szCs w:val="22"/>
          <w:rtl w:val="0"/>
        </w:rPr>
        <w:t xml:space="preserve">, pronunciada por el Pleno de este Instituto ante el proyecto presentado por el Comisionado José Martínez Vilchis, conforme al criterio mayoritario el cual es al tenor siguiente:</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pStyle w:val="Heading2"/>
        <w:numPr>
          <w:ilvl w:val="0"/>
          <w:numId w:val="5"/>
        </w:numPr>
        <w:tabs>
          <w:tab w:val="left" w:leader="none" w:pos="1532"/>
        </w:tabs>
        <w:spacing w:after="0" w:before="150" w:line="240" w:lineRule="auto"/>
        <w:ind w:left="1531" w:right="0" w:hanging="284.00000000000006"/>
        <w:jc w:val="left"/>
        <w:rPr/>
      </w:pPr>
      <w:r w:rsidDel="00000000" w:rsidR="00000000" w:rsidRPr="00000000">
        <w:rPr>
          <w:rtl w:val="0"/>
        </w:rPr>
        <w:t xml:space="preserve">Antecedentes.</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spacing w:before="0" w:line="360" w:lineRule="auto"/>
        <w:ind w:left="965" w:right="121" w:firstLine="0"/>
        <w:jc w:val="both"/>
        <w:rPr>
          <w:sz w:val="22"/>
          <w:szCs w:val="22"/>
        </w:rPr>
      </w:pPr>
      <w:r w:rsidDel="00000000" w:rsidR="00000000" w:rsidRPr="00000000">
        <w:rPr>
          <w:sz w:val="22"/>
          <w:szCs w:val="22"/>
          <w:rtl w:val="0"/>
        </w:rPr>
        <w:t xml:space="preserve">En el asunto que nos ocupa, la parte </w:t>
      </w:r>
      <w:r w:rsidDel="00000000" w:rsidR="00000000" w:rsidRPr="00000000">
        <w:rPr>
          <w:b w:val="1"/>
          <w:sz w:val="22"/>
          <w:szCs w:val="22"/>
          <w:rtl w:val="0"/>
        </w:rPr>
        <w:t xml:space="preserve">Recurrente </w:t>
      </w:r>
      <w:r w:rsidDel="00000000" w:rsidR="00000000" w:rsidRPr="00000000">
        <w:rPr>
          <w:sz w:val="22"/>
          <w:szCs w:val="22"/>
          <w:rtl w:val="0"/>
        </w:rPr>
        <w:t xml:space="preserve">solicitó al </w:t>
      </w:r>
      <w:r w:rsidDel="00000000" w:rsidR="00000000" w:rsidRPr="00000000">
        <w:rPr>
          <w:b w:val="1"/>
          <w:sz w:val="22"/>
          <w:szCs w:val="22"/>
          <w:rtl w:val="0"/>
        </w:rPr>
        <w:t xml:space="preserve">Sujeto Obligado</w:t>
      </w:r>
      <w:r w:rsidDel="00000000" w:rsidR="00000000" w:rsidRPr="00000000">
        <w:rPr>
          <w:sz w:val="22"/>
          <w:szCs w:val="22"/>
          <w:rtl w:val="0"/>
        </w:rPr>
        <w:t xml:space="preserve">, le </w:t>
      </w:r>
      <w:r w:rsidDel="00000000" w:rsidR="00000000" w:rsidRPr="00000000">
        <w:rPr>
          <w:rtl w:val="0"/>
        </w:rPr>
        <w:t xml:space="preserve">proporcionará</w:t>
      </w:r>
      <w:r w:rsidDel="00000000" w:rsidR="00000000" w:rsidRPr="00000000">
        <w:rPr>
          <w:sz w:val="22"/>
          <w:szCs w:val="22"/>
          <w:rtl w:val="0"/>
        </w:rPr>
        <w:t xml:space="preserve"> la siguiente información:</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Palatino Linotype" w:cs="Palatino Linotype" w:eastAsia="Palatino Linotype" w:hAnsi="Palatino Linotype"/>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531" w:right="545"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sectPr>
          <w:pgSz w:h="15840" w:w="12240" w:orient="portrait"/>
          <w:pgMar w:bottom="280" w:top="220" w:left="1020" w:right="1200" w:header="360" w:footer="360"/>
          <w:pgNumType w:start="1"/>
        </w:sect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“De todos las regidurias solicito todos los oficios firmados por los regidores, las acata de las comisiones en las que participan, los oficios de las convocatorias a las comisiones, los acuerdos de las comisiones y los documentos que demuestren el seguimiento a los acuerdos, el horario del personal de la regiduria, las funciones del personal, y su curriculum y documentación que demuestre sus estudios”</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1199803</wp:posOffset>
            </wp:positionH>
            <wp:positionV relativeFrom="page">
              <wp:posOffset>144991</wp:posOffset>
            </wp:positionV>
            <wp:extent cx="6153557" cy="9598448"/>
            <wp:effectExtent b="0" l="0" r="0" t="0"/>
            <wp:wrapNone/>
            <wp:docPr id="38"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153557" cy="9598448"/>
                    </a:xfrm>
                    <a:prstGeom prst="rect"/>
                    <a:ln/>
                  </pic:spPr>
                </pic:pic>
              </a:graphicData>
            </a:graphic>
          </wp:anchor>
        </w:drawing>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4">
      <w:pPr>
        <w:spacing w:before="177" w:lineRule="auto"/>
        <w:ind w:left="4961" w:right="115" w:firstLine="2909"/>
        <w:jc w:val="left"/>
        <w:rPr>
          <w:b w:val="1"/>
          <w:sz w:val="20"/>
          <w:szCs w:val="20"/>
        </w:rPr>
      </w:pPr>
      <w:r w:rsidDel="00000000" w:rsidR="00000000" w:rsidRPr="00000000">
        <w:rPr>
          <w:b w:val="1"/>
          <w:sz w:val="20"/>
          <w:szCs w:val="20"/>
          <w:rtl w:val="0"/>
        </w:rPr>
        <w:t xml:space="preserve">VOTO PARTICULAR RECURSO DE REVISIÓN 00880/INFOEM/IP/RR/2023</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8">
      <w:pPr>
        <w:spacing w:before="140" w:line="360" w:lineRule="auto"/>
        <w:ind w:left="965" w:right="121" w:firstLine="0"/>
        <w:jc w:val="both"/>
        <w:rPr>
          <w:sz w:val="22"/>
          <w:szCs w:val="22"/>
        </w:rPr>
      </w:pPr>
      <w:r w:rsidDel="00000000" w:rsidR="00000000" w:rsidRPr="00000000">
        <w:rPr>
          <w:sz w:val="22"/>
          <w:szCs w:val="22"/>
          <w:rtl w:val="0"/>
        </w:rPr>
        <w:t xml:space="preserve">En respuesta, el </w:t>
      </w:r>
      <w:r w:rsidDel="00000000" w:rsidR="00000000" w:rsidRPr="00000000">
        <w:rPr>
          <w:b w:val="1"/>
          <w:sz w:val="22"/>
          <w:szCs w:val="22"/>
          <w:rtl w:val="0"/>
        </w:rPr>
        <w:t xml:space="preserve">Sujeto Obligado, </w:t>
      </w:r>
      <w:r w:rsidDel="00000000" w:rsidR="00000000" w:rsidRPr="00000000">
        <w:rPr>
          <w:sz w:val="22"/>
          <w:szCs w:val="22"/>
          <w:rtl w:val="0"/>
        </w:rPr>
        <w:t xml:space="preserve">remitió el Acta de la Vigésima Tercera Sesión Extraordinaria del Comité de Transparencia y Acceso a la Información Pública celebrada el veintisiete de enero de dos mil veintitrés, en la que se emitió el acuerdo 02/TRANSPARENCIA-ACTA-EXTRA-23/2023, con el que se aprobó el cambio de modalidad a consulta directa de la información, estableciendo el procedimiento, fechas, horario, el personal que lo atenderá y el término que la información estará disponible para su consulta.</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0"/>
        <w:jc w:val="left"/>
        <w:rPr>
          <w:rFonts w:ascii="Palatino Linotype" w:cs="Palatino Linotype" w:eastAsia="Palatino Linotype" w:hAnsi="Palatino Linotype"/>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A">
      <w:pPr>
        <w:spacing w:before="0" w:line="360" w:lineRule="auto"/>
        <w:ind w:left="965" w:right="124" w:firstLine="0"/>
        <w:jc w:val="both"/>
        <w:rPr>
          <w:i w:val="1"/>
          <w:sz w:val="22"/>
          <w:szCs w:val="22"/>
        </w:rPr>
      </w:pPr>
      <w:r w:rsidDel="00000000" w:rsidR="00000000" w:rsidRPr="00000000">
        <w:rPr>
          <w:sz w:val="22"/>
          <w:szCs w:val="22"/>
          <w:rtl w:val="0"/>
        </w:rPr>
        <w:t xml:space="preserve">Derivado de ello, la parte Recurrente el recurso de revisión en el que manifestó como razones o motivos de inconformidad: </w:t>
      </w:r>
      <w:r w:rsidDel="00000000" w:rsidR="00000000" w:rsidRPr="00000000">
        <w:rPr>
          <w:i w:val="1"/>
          <w:sz w:val="22"/>
          <w:szCs w:val="22"/>
          <w:rtl w:val="0"/>
        </w:rPr>
        <w:t xml:space="preserve">“a la informacion incompleta”</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spacing w:before="150" w:lineRule="auto"/>
        <w:ind w:left="965" w:right="0" w:firstLine="0"/>
        <w:jc w:val="both"/>
        <w:rPr>
          <w:sz w:val="22"/>
          <w:szCs w:val="22"/>
        </w:rPr>
      </w:pPr>
      <w:r w:rsidDel="00000000" w:rsidR="00000000" w:rsidRPr="00000000">
        <w:rPr>
          <w:sz w:val="22"/>
          <w:szCs w:val="22"/>
          <w:rtl w:val="0"/>
        </w:rPr>
        <w:t xml:space="preserve">Las partes fueron omisas en rendir manifestaciones.</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0"/>
        <w:jc w:val="left"/>
        <w:rPr>
          <w:rFonts w:ascii="Palatino Linotype" w:cs="Palatino Linotype" w:eastAsia="Palatino Linotype" w:hAnsi="Palatino Linotype"/>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F">
      <w:pPr>
        <w:spacing w:before="0" w:line="360" w:lineRule="auto"/>
        <w:ind w:left="965" w:right="117" w:firstLine="0"/>
        <w:jc w:val="both"/>
        <w:rPr>
          <w:sz w:val="22"/>
          <w:szCs w:val="22"/>
        </w:rPr>
      </w:pPr>
      <w:r w:rsidDel="00000000" w:rsidR="00000000" w:rsidRPr="00000000">
        <w:rPr>
          <w:sz w:val="22"/>
          <w:szCs w:val="22"/>
          <w:rtl w:val="0"/>
        </w:rPr>
        <w:t xml:space="preserve">Derivado del análisis de las constancias que integran el expediente, este Instituto consideró que los motivos de inconformidad aducidos por la parte </w:t>
      </w:r>
      <w:r w:rsidDel="00000000" w:rsidR="00000000" w:rsidRPr="00000000">
        <w:rPr>
          <w:b w:val="1"/>
          <w:sz w:val="22"/>
          <w:szCs w:val="22"/>
          <w:rtl w:val="0"/>
        </w:rPr>
        <w:t xml:space="preserve">Recurrente </w:t>
      </w:r>
      <w:r w:rsidDel="00000000" w:rsidR="00000000" w:rsidRPr="00000000">
        <w:rPr>
          <w:sz w:val="22"/>
          <w:szCs w:val="22"/>
          <w:rtl w:val="0"/>
        </w:rPr>
        <w:t xml:space="preserve">resultan fundados y determinó modificar la respuesta y ordenar la entrega de lo siguiente:</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Palatino Linotype" w:cs="Palatino Linotype" w:eastAsia="Palatino Linotype" w:hAnsi="Palatino Linotype"/>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817" w:right="829"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“SEGUNDO. </w:t>
      </w: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Se </w:t>
      </w: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ORDENA </w:t>
      </w: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al Sujeto Obligado que ponga a disposición, en todas las modalidades que permita la documentación, tales como disco compacto, dispositivo de almacenamiento, consulta directa, copias simples o certificadas, con posibilidad de entrega en la Unidad de Transparencia o a domicilio por correo certificado, previo pago de los derechos correspondientes, en términos del </w:t>
      </w: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Considerando CUARTO </w:t>
      </w: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y en versión pública de ser procedente, de lo siguiente:</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Palatino Linotype" w:cs="Palatino Linotype" w:eastAsia="Palatino Linotype" w:hAnsi="Palatino Linotype"/>
          <w:b w:val="0"/>
          <w:i w:val="1"/>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17" w:right="0"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sectPr>
          <w:type w:val="nextPage"/>
          <w:pgSz w:h="15840" w:w="12240" w:orient="portrait"/>
          <w:pgMar w:bottom="280" w:top="220" w:left="1020" w:right="1200" w:header="360" w:footer="360"/>
        </w:sect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De la información referida en respuesta y de las regidurías del Ayuntamiento:</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1199803</wp:posOffset>
            </wp:positionH>
            <wp:positionV relativeFrom="page">
              <wp:posOffset>144991</wp:posOffset>
            </wp:positionV>
            <wp:extent cx="6153557" cy="9598448"/>
            <wp:effectExtent b="0" l="0" r="0" t="0"/>
            <wp:wrapNone/>
            <wp:docPr id="35"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153557" cy="9598448"/>
                    </a:xfrm>
                    <a:prstGeom prst="rect"/>
                    <a:ln/>
                  </pic:spPr>
                </pic:pic>
              </a:graphicData>
            </a:graphic>
          </wp:anchor>
        </w:drawing>
      </w: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7">
      <w:pPr>
        <w:spacing w:before="177" w:lineRule="auto"/>
        <w:ind w:left="4961" w:right="115" w:firstLine="2909"/>
        <w:jc w:val="left"/>
        <w:rPr>
          <w:b w:val="1"/>
          <w:sz w:val="20"/>
          <w:szCs w:val="20"/>
        </w:rPr>
      </w:pPr>
      <w:r w:rsidDel="00000000" w:rsidR="00000000" w:rsidRPr="00000000">
        <w:rPr>
          <w:b w:val="1"/>
          <w:sz w:val="20"/>
          <w:szCs w:val="20"/>
          <w:rtl w:val="0"/>
        </w:rPr>
        <w:t xml:space="preserve">VOTO PARTICULAR RECURSO DE REVISIÓN 00880/INFOEM/IP/RR/2023</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Palatino Linotype" w:cs="Palatino Linotype" w:eastAsia="Palatino Linotype" w:hAnsi="Palatino Linotype"/>
          <w:b w:val="1"/>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2405"/>
          <w:tab w:val="left" w:leader="none" w:pos="2406"/>
        </w:tabs>
        <w:spacing w:after="0" w:before="0" w:line="240" w:lineRule="auto"/>
        <w:ind w:left="2405" w:right="0" w:hanging="589"/>
        <w:jc w:val="left"/>
        <w:rPr>
          <w:rFonts w:ascii="Palatino Linotype" w:cs="Palatino Linotype" w:eastAsia="Palatino Linotype" w:hAnsi="Palatino Linotype"/>
          <w:b w:val="0"/>
          <w:i w:val="1"/>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4"/>
          <w:szCs w:val="24"/>
          <w:u w:val="none"/>
          <w:shd w:fill="auto" w:val="clear"/>
          <w:vertAlign w:val="baseline"/>
          <w:rtl w:val="0"/>
        </w:rPr>
        <w:t xml:space="preserve">Oficios firmados por los regidores.</w:t>
      </w:r>
    </w:p>
    <w:p w:rsidR="00000000" w:rsidDel="00000000" w:rsidP="00000000" w:rsidRDefault="00000000" w:rsidRPr="00000000" w14:paraId="0000002D">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2405"/>
          <w:tab w:val="left" w:leader="none" w:pos="2406"/>
        </w:tabs>
        <w:spacing w:after="0" w:before="48" w:line="240" w:lineRule="auto"/>
        <w:ind w:left="2405" w:right="0" w:hanging="589"/>
        <w:jc w:val="left"/>
        <w:rPr>
          <w:rFonts w:ascii="Palatino Linotype" w:cs="Palatino Linotype" w:eastAsia="Palatino Linotype" w:hAnsi="Palatino Linotype"/>
          <w:b w:val="0"/>
          <w:i w:val="1"/>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4"/>
          <w:szCs w:val="24"/>
          <w:u w:val="none"/>
          <w:shd w:fill="auto" w:val="clear"/>
          <w:vertAlign w:val="baseline"/>
          <w:rtl w:val="0"/>
        </w:rPr>
        <w:t xml:space="preserve">Actas de comisiones en las que participen.</w:t>
      </w:r>
    </w:p>
    <w:p w:rsidR="00000000" w:rsidDel="00000000" w:rsidP="00000000" w:rsidRDefault="00000000" w:rsidRPr="00000000" w14:paraId="0000002E">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2405"/>
          <w:tab w:val="left" w:leader="none" w:pos="2406"/>
        </w:tabs>
        <w:spacing w:after="0" w:before="51" w:line="240" w:lineRule="auto"/>
        <w:ind w:left="2405" w:right="0" w:hanging="589"/>
        <w:jc w:val="left"/>
        <w:rPr>
          <w:rFonts w:ascii="Palatino Linotype" w:cs="Palatino Linotype" w:eastAsia="Palatino Linotype" w:hAnsi="Palatino Linotype"/>
          <w:b w:val="0"/>
          <w:i w:val="1"/>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4"/>
          <w:szCs w:val="24"/>
          <w:u w:val="none"/>
          <w:shd w:fill="auto" w:val="clear"/>
          <w:vertAlign w:val="baseline"/>
          <w:rtl w:val="0"/>
        </w:rPr>
        <w:t xml:space="preserve">Los oficios de las convocatorias a las comisiones.</w:t>
      </w:r>
    </w:p>
    <w:p w:rsidR="00000000" w:rsidDel="00000000" w:rsidP="00000000" w:rsidRDefault="00000000" w:rsidRPr="00000000" w14:paraId="0000002F">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2405"/>
          <w:tab w:val="left" w:leader="none" w:pos="2406"/>
        </w:tabs>
        <w:spacing w:after="0" w:before="48" w:line="276" w:lineRule="auto"/>
        <w:ind w:left="1817" w:right="833" w:firstLine="0"/>
        <w:jc w:val="left"/>
        <w:rPr>
          <w:rFonts w:ascii="Palatino Linotype" w:cs="Palatino Linotype" w:eastAsia="Palatino Linotype" w:hAnsi="Palatino Linotype"/>
          <w:b w:val="0"/>
          <w:i w:val="1"/>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4"/>
          <w:szCs w:val="24"/>
          <w:u w:val="none"/>
          <w:shd w:fill="auto" w:val="clear"/>
          <w:vertAlign w:val="baseline"/>
          <w:rtl w:val="0"/>
        </w:rPr>
        <w:t xml:space="preserve">Los acuerdos de las comisiones y los documentos que demuestren el seguimiento a estos.</w:t>
      </w:r>
    </w:p>
    <w:p w:rsidR="00000000" w:rsidDel="00000000" w:rsidP="00000000" w:rsidRDefault="00000000" w:rsidRPr="00000000" w14:paraId="00000030">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2405"/>
          <w:tab w:val="left" w:leader="none" w:pos="2406"/>
        </w:tabs>
        <w:spacing w:after="0" w:before="0" w:line="323" w:lineRule="auto"/>
        <w:ind w:left="2405" w:right="0" w:hanging="589"/>
        <w:jc w:val="left"/>
        <w:rPr>
          <w:rFonts w:ascii="Palatino Linotype" w:cs="Palatino Linotype" w:eastAsia="Palatino Linotype" w:hAnsi="Palatino Linotype"/>
          <w:b w:val="0"/>
          <w:i w:val="1"/>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4"/>
          <w:szCs w:val="24"/>
          <w:u w:val="none"/>
          <w:shd w:fill="auto" w:val="clear"/>
          <w:vertAlign w:val="baseline"/>
          <w:rtl w:val="0"/>
        </w:rPr>
        <w:t xml:space="preserve">El horario del personal de las regidurías.</w:t>
      </w:r>
    </w:p>
    <w:p w:rsidR="00000000" w:rsidDel="00000000" w:rsidP="00000000" w:rsidRDefault="00000000" w:rsidRPr="00000000" w14:paraId="00000031">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2405"/>
          <w:tab w:val="left" w:leader="none" w:pos="2406"/>
        </w:tabs>
        <w:spacing w:after="0" w:before="48" w:line="240" w:lineRule="auto"/>
        <w:ind w:left="2405" w:right="0" w:hanging="589"/>
        <w:jc w:val="left"/>
        <w:rPr>
          <w:rFonts w:ascii="Palatino Linotype" w:cs="Palatino Linotype" w:eastAsia="Palatino Linotype" w:hAnsi="Palatino Linotype"/>
          <w:b w:val="0"/>
          <w:i w:val="1"/>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4"/>
          <w:szCs w:val="24"/>
          <w:u w:val="none"/>
          <w:shd w:fill="auto" w:val="clear"/>
          <w:vertAlign w:val="baseline"/>
          <w:rtl w:val="0"/>
        </w:rPr>
        <w:t xml:space="preserve">Las funciones del personal de las regidurías.</w:t>
      </w:r>
    </w:p>
    <w:p w:rsidR="00000000" w:rsidDel="00000000" w:rsidP="00000000" w:rsidRDefault="00000000" w:rsidRPr="00000000" w14:paraId="00000032">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2405"/>
          <w:tab w:val="left" w:leader="none" w:pos="2406"/>
        </w:tabs>
        <w:spacing w:after="0" w:before="49" w:line="276" w:lineRule="auto"/>
        <w:ind w:left="1817" w:right="832" w:firstLine="0"/>
        <w:jc w:val="left"/>
        <w:rPr>
          <w:rFonts w:ascii="Palatino Linotype" w:cs="Palatino Linotype" w:eastAsia="Palatino Linotype" w:hAnsi="Palatino Linotype"/>
          <w:b w:val="0"/>
          <w:i w:val="1"/>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4"/>
          <w:szCs w:val="24"/>
          <w:u w:val="none"/>
          <w:shd w:fill="auto" w:val="clear"/>
          <w:vertAlign w:val="baseline"/>
          <w:rtl w:val="0"/>
        </w:rPr>
        <w:t xml:space="preserve">Los currículos del personal de las regidurías y documentos que demuestren sus estudios.</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 w:line="276" w:lineRule="auto"/>
        <w:ind w:left="1817" w:right="832"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Como sustento de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76" w:lineRule="auto"/>
        <w:ind w:left="1817" w:right="827"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Respecto de las otras modalidades de entrega, por medio del Sistema de Acceso a la Información Mexiquense (SAIMEX) se deberá indicar el procedimiento que tendrá que seguir el Recurrente para acceder a la documentación, es decir, los pasos para realizar el pago de derechos, en caso de proceder, y la manera de obtener la información como domicilio de la Unidad de Transparencia, días y horarios de atención, así como el nombre del servidor público que le atenderá. Además, se deberá indicar que se podrá acceder de manera gratuita a la información si el particular proporciona el medio electrónico y recoge la información en la Unidad de Transparencia.</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76" w:lineRule="auto"/>
        <w:ind w:left="1817" w:right="833"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sectPr>
          <w:type w:val="nextPage"/>
          <w:pgSz w:h="15840" w:w="12240" w:orient="portrait"/>
          <w:pgMar w:bottom="280" w:top="220" w:left="1020" w:right="1200" w:header="360" w:footer="360"/>
        </w:sect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Asimismo, en el supuesto de que existan oficios cancelados o no se cuente con los documentos que demuestren los estudios del personal adscrito a las regidurías, referidos en los puntos 1 y 7, respectivamente, bastará con que el Sujeto Obligado así lo haga del conocimiento del Recurrente, en términos del segundo párrafo del</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1199803</wp:posOffset>
            </wp:positionH>
            <wp:positionV relativeFrom="page">
              <wp:posOffset>144991</wp:posOffset>
            </wp:positionV>
            <wp:extent cx="6153557" cy="9598448"/>
            <wp:effectExtent b="0" l="0" r="0" t="0"/>
            <wp:wrapNone/>
            <wp:docPr id="3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153557" cy="9598448"/>
                    </a:xfrm>
                    <a:prstGeom prst="rect"/>
                    <a:ln/>
                  </pic:spPr>
                </pic:pic>
              </a:graphicData>
            </a:graphic>
          </wp:anchor>
        </w:drawing>
      </w: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9">
      <w:pPr>
        <w:spacing w:before="177" w:lineRule="auto"/>
        <w:ind w:left="4961" w:right="115" w:firstLine="2909"/>
        <w:jc w:val="left"/>
        <w:rPr>
          <w:b w:val="1"/>
          <w:sz w:val="20"/>
          <w:szCs w:val="20"/>
        </w:rPr>
      </w:pPr>
      <w:r w:rsidDel="00000000" w:rsidR="00000000" w:rsidRPr="00000000">
        <w:rPr>
          <w:b w:val="1"/>
          <w:sz w:val="20"/>
          <w:szCs w:val="20"/>
          <w:rtl w:val="0"/>
        </w:rPr>
        <w:t xml:space="preserve">VOTO PARTICULAR RECURSO DE REVISIÓN 00880/INFOEM/IP/RR/2023</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Palatino Linotype" w:cs="Palatino Linotype" w:eastAsia="Palatino Linotype" w:hAnsi="Palatino Linotype"/>
          <w:b w:val="1"/>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817" w:right="0" w:firstLine="0"/>
        <w:jc w:val="left"/>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artículo 19 de la Ley de Transparencia y Acceso a la Información Pública del Estado</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1817" w:right="0" w:firstLine="0"/>
        <w:jc w:val="left"/>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de México y Municipios.”</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Palatino Linotype" w:cs="Palatino Linotype" w:eastAsia="Palatino Linotype" w:hAnsi="Palatino Linotype"/>
          <w:b w:val="0"/>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40">
      <w:pPr>
        <w:pStyle w:val="Heading2"/>
        <w:numPr>
          <w:ilvl w:val="0"/>
          <w:numId w:val="5"/>
        </w:numPr>
        <w:tabs>
          <w:tab w:val="left" w:leader="none" w:pos="1532"/>
        </w:tabs>
        <w:spacing w:after="0" w:before="1" w:line="240" w:lineRule="auto"/>
        <w:ind w:left="1531" w:right="0" w:hanging="284.00000000000006"/>
        <w:jc w:val="left"/>
        <w:rPr/>
      </w:pPr>
      <w:r w:rsidDel="00000000" w:rsidR="00000000" w:rsidRPr="00000000">
        <w:rPr>
          <w:rtl w:val="0"/>
        </w:rPr>
        <w:t xml:space="preserve">Razones del Voto Particular.</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0"/>
        <w:jc w:val="left"/>
        <w:rPr>
          <w:rFonts w:ascii="Palatino Linotype" w:cs="Palatino Linotype" w:eastAsia="Palatino Linotype" w:hAnsi="Palatino Linotype"/>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43">
      <w:pPr>
        <w:spacing w:before="0" w:line="360" w:lineRule="auto"/>
        <w:ind w:left="965" w:right="123" w:firstLine="0"/>
        <w:jc w:val="both"/>
        <w:rPr>
          <w:sz w:val="22"/>
          <w:szCs w:val="22"/>
        </w:rPr>
      </w:pPr>
      <w:r w:rsidDel="00000000" w:rsidR="00000000" w:rsidRPr="00000000">
        <w:rPr>
          <w:sz w:val="22"/>
          <w:szCs w:val="22"/>
          <w:rtl w:val="0"/>
        </w:rPr>
        <w:t xml:space="preserve">Derivado de lo anterior, la emisión del voto se centrará en que, si bien, se comparte el sentido de la resolución, no se coincide con los argumentos señalados en la misma particularmente respecto a lo siguiente:</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pStyle w:val="Heading2"/>
        <w:numPr>
          <w:ilvl w:val="0"/>
          <w:numId w:val="4"/>
        </w:numPr>
        <w:tabs>
          <w:tab w:val="left" w:leader="none" w:pos="1685"/>
          <w:tab w:val="left" w:leader="none" w:pos="1686"/>
        </w:tabs>
        <w:spacing w:after="0" w:before="149" w:line="240" w:lineRule="auto"/>
        <w:ind w:left="1685" w:right="0" w:hanging="360.99999999999994"/>
        <w:jc w:val="left"/>
        <w:rPr/>
      </w:pPr>
      <w:r w:rsidDel="00000000" w:rsidR="00000000" w:rsidRPr="00000000">
        <w:rPr>
          <w:rtl w:val="0"/>
        </w:rPr>
        <w:t xml:space="preserve">De la publicidad de la fotografía de servidores públicos.</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48">
      <w:pPr>
        <w:spacing w:before="0" w:line="360" w:lineRule="auto"/>
        <w:ind w:left="965" w:right="123" w:firstLine="0"/>
        <w:jc w:val="both"/>
        <w:rPr>
          <w:sz w:val="22"/>
          <w:szCs w:val="22"/>
        </w:rPr>
      </w:pPr>
      <w:r w:rsidDel="00000000" w:rsidR="00000000" w:rsidRPr="00000000">
        <w:rPr>
          <w:sz w:val="22"/>
          <w:szCs w:val="22"/>
          <w:rtl w:val="0"/>
        </w:rPr>
        <w:t xml:space="preserve">Es de mencionar que, el presente voto se formula en relación con la fotografía que se puede advertir en el documento que acredite el último grado de estudios y curriculum vitae, con los que cuenten los servidores públicos que no son mandos medios ni superiores, toda vez que, en la resolución se considera que la fotografía de todos servidores públicos debe ser pública, sin embargo, se debió considerar que no todos los servidores públicos tienen cargos de </w:t>
      </w:r>
      <w:r w:rsidDel="00000000" w:rsidR="00000000" w:rsidRPr="00000000">
        <w:rPr>
          <w:b w:val="1"/>
          <w:sz w:val="22"/>
          <w:szCs w:val="22"/>
          <w:u w:val="single"/>
          <w:rtl w:val="0"/>
        </w:rPr>
        <w:t xml:space="preserve">mandos medios ni superiores</w:t>
      </w:r>
      <w:r w:rsidDel="00000000" w:rsidR="00000000" w:rsidRPr="00000000">
        <w:rPr>
          <w:b w:val="1"/>
          <w:sz w:val="22"/>
          <w:szCs w:val="22"/>
          <w:rtl w:val="0"/>
        </w:rPr>
        <w:t xml:space="preserve"> </w:t>
      </w:r>
      <w:r w:rsidDel="00000000" w:rsidR="00000000" w:rsidRPr="00000000">
        <w:rPr>
          <w:sz w:val="22"/>
          <w:szCs w:val="22"/>
          <w:rtl w:val="0"/>
        </w:rPr>
        <w:t xml:space="preserve">y que posiblemente tampoco brindan atención al público, por lo que, la suscrita considera que su imagen debe ser clasificada como información confidencial por las consideraciones que a continuación se expresan.</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0"/>
        <w:jc w:val="left"/>
        <w:rPr>
          <w:rFonts w:ascii="Palatino Linotype" w:cs="Palatino Linotype" w:eastAsia="Palatino Linotype" w:hAnsi="Palatino Linotype"/>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4A">
      <w:pPr>
        <w:spacing w:before="0" w:line="360" w:lineRule="auto"/>
        <w:ind w:left="965" w:right="119" w:firstLine="0"/>
        <w:jc w:val="both"/>
        <w:rPr>
          <w:sz w:val="22"/>
          <w:szCs w:val="22"/>
        </w:rPr>
      </w:pPr>
      <w:r w:rsidDel="00000000" w:rsidR="00000000" w:rsidRPr="00000000">
        <w:rPr>
          <w:sz w:val="22"/>
          <w:szCs w:val="22"/>
          <w:rtl w:val="0"/>
        </w:rPr>
        <w:t xml:space="preserve">Al respecto, la Ponencia Resolutora, de conformidad con el criterio mayoritario adoptado por los integrantes del pleno, señaló en el cuerpo de su resolución, lo siguiente:</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 w:line="240" w:lineRule="auto"/>
        <w:ind w:left="1817" w:right="0" w:firstLine="0"/>
        <w:jc w:val="left"/>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“Cabe señalar que los servidores públicos tienen un espectro menor de protección a</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817" w:right="0" w:firstLine="0"/>
        <w:jc w:val="left"/>
        <w:rPr>
          <w:rFonts w:ascii="Palatino Linotype" w:cs="Palatino Linotype" w:eastAsia="Palatino Linotype" w:hAnsi="Palatino Linotype"/>
          <w:b w:val="0"/>
          <w:i w:val="1"/>
          <w:smallCaps w:val="0"/>
          <w:strike w:val="0"/>
          <w:color w:val="000000"/>
          <w:sz w:val="22"/>
          <w:szCs w:val="22"/>
          <w:u w:val="none"/>
          <w:shd w:fill="auto" w:val="clear"/>
          <w:vertAlign w:val="baseline"/>
        </w:rPr>
        <w:sectPr>
          <w:type w:val="nextPage"/>
          <w:pgSz w:h="15840" w:w="12240" w:orient="portrait"/>
          <w:pgMar w:bottom="280" w:top="220" w:left="1020" w:right="1200" w:header="360" w:footer="360"/>
        </w:sect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sus datos personales en comparación con cualquier otra persona física, debido al</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1199803</wp:posOffset>
            </wp:positionH>
            <wp:positionV relativeFrom="page">
              <wp:posOffset>144991</wp:posOffset>
            </wp:positionV>
            <wp:extent cx="6153557" cy="9598448"/>
            <wp:effectExtent b="0" l="0" r="0" t="0"/>
            <wp:wrapNone/>
            <wp:docPr id="34"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153557" cy="9598448"/>
                    </a:xfrm>
                    <a:prstGeom prst="rect"/>
                    <a:ln/>
                  </pic:spPr>
                </pic:pic>
              </a:graphicData>
            </a:graphic>
          </wp:anchor>
        </w:drawing>
      </w: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0">
      <w:pPr>
        <w:spacing w:before="177" w:lineRule="auto"/>
        <w:ind w:left="4961" w:right="115" w:firstLine="2909"/>
        <w:jc w:val="left"/>
        <w:rPr>
          <w:b w:val="1"/>
          <w:sz w:val="20"/>
          <w:szCs w:val="20"/>
        </w:rPr>
      </w:pPr>
      <w:r w:rsidDel="00000000" w:rsidR="00000000" w:rsidRPr="00000000">
        <w:rPr>
          <w:b w:val="1"/>
          <w:sz w:val="20"/>
          <w:szCs w:val="20"/>
          <w:rtl w:val="0"/>
        </w:rPr>
        <w:t xml:space="preserve">VOTO PARTICULAR RECURSO DE REVISIÓN 00880/INFOEM/IP/RR/2023</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Palatino Linotype" w:cs="Palatino Linotype" w:eastAsia="Palatino Linotype" w:hAnsi="Palatino Linotype"/>
          <w:b w:val="1"/>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817" w:right="828"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interés público que revisten sus funciones, por lo que sus actividades se encuentran sujetas a un escrutinio público mayor, coexistiendo un interés público de conocer su fotografía y así asociarla, en su caso, con su nombre, cargo, y función, lo que genera un beneficio mayor la divulgación de dicho dato personal que su clasificación.</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Palatino Linotype" w:cs="Palatino Linotype" w:eastAsia="Palatino Linotype" w:hAnsi="Palatino Linotype"/>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spacing w:before="0" w:line="256" w:lineRule="auto"/>
        <w:ind w:left="1817" w:right="828" w:firstLine="0"/>
        <w:jc w:val="both"/>
        <w:rPr>
          <w:i w:val="1"/>
          <w:sz w:val="22"/>
          <w:szCs w:val="22"/>
        </w:rPr>
      </w:pPr>
      <w:r w:rsidDel="00000000" w:rsidR="00000000" w:rsidRPr="00000000">
        <w:rPr>
          <w:i w:val="1"/>
          <w:sz w:val="22"/>
          <w:szCs w:val="22"/>
          <w:rtl w:val="0"/>
        </w:rPr>
        <w:t xml:space="preserve">Conforme a lo anterior, resulta necesario señalar que el Pleno de este Instituto emitió el criterio 03/2019 cuyo rubro dispone lo siguiente: </w:t>
      </w:r>
      <w:r w:rsidDel="00000000" w:rsidR="00000000" w:rsidRPr="00000000">
        <w:rPr>
          <w:b w:val="1"/>
          <w:i w:val="1"/>
          <w:sz w:val="22"/>
          <w:szCs w:val="22"/>
          <w:rtl w:val="0"/>
        </w:rPr>
        <w:t xml:space="preserve">“Servidores públicos con categoría de mando medio y superior. La fotografía de aquellos es de carácter público”</w:t>
      </w:r>
      <w:r w:rsidDel="00000000" w:rsidR="00000000" w:rsidRPr="00000000">
        <w:rPr>
          <w:i w:val="1"/>
          <w:sz w:val="22"/>
          <w:szCs w:val="22"/>
          <w:rtl w:val="0"/>
        </w:rPr>
        <w:t xml:space="preserve">; no obstante, dicho criterio fue interrumpido en términos del artículo 9, fracción XXVII del Reglamento Interior del Instituto de Transparencia, Acceso a la Información Pública y Protección de Datos Personales del Estado de México y Municipios.</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Palatino Linotype" w:cs="Palatino Linotype" w:eastAsia="Palatino Linotype" w:hAnsi="Palatino Linotype"/>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spacing w:before="0" w:line="256" w:lineRule="auto"/>
        <w:ind w:left="1817" w:right="827" w:firstLine="0"/>
        <w:jc w:val="both"/>
        <w:rPr>
          <w:i w:val="1"/>
          <w:sz w:val="22"/>
          <w:szCs w:val="22"/>
        </w:rPr>
      </w:pPr>
      <w:r w:rsidDel="00000000" w:rsidR="00000000" w:rsidRPr="00000000">
        <w:rPr>
          <w:i w:val="1"/>
          <w:sz w:val="22"/>
          <w:szCs w:val="22"/>
          <w:rtl w:val="0"/>
        </w:rPr>
        <w:t xml:space="preserve">Debido a lo anterior, </w:t>
      </w:r>
      <w:r w:rsidDel="00000000" w:rsidR="00000000" w:rsidRPr="00000000">
        <w:rPr>
          <w:b w:val="1"/>
          <w:i w:val="1"/>
          <w:sz w:val="22"/>
          <w:szCs w:val="22"/>
          <w:rtl w:val="0"/>
        </w:rPr>
        <w:t xml:space="preserve">las fotografías de servidores públicos sin importar el nivel o rango guardan la naturaleza de públicas </w:t>
      </w:r>
      <w:r w:rsidDel="00000000" w:rsidR="00000000" w:rsidRPr="00000000">
        <w:rPr>
          <w:i w:val="1"/>
          <w:sz w:val="22"/>
          <w:szCs w:val="22"/>
          <w:rtl w:val="0"/>
        </w:rPr>
        <w:t xml:space="preserve">(con excepción, en los casos en los que proceda, del personal operativo en materia de seguridad) y no procede su clasificación, en términos del artículo 143, fracción I, de la Ley de Transparencia y Acceso a la Información Pública del Estado de México y Municipios.</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Palatino Linotype" w:cs="Palatino Linotype" w:eastAsia="Palatino Linotype" w:hAnsi="Palatino Linotype"/>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817" w:right="828"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Mientras que, respecto de la firma, es pertinente resaltar que, en el caso de personas físicas en el rol de ciudadanos, este dato es considerado como un atributo de la personalidad, en virtud de que a través de la firma se puede identificar a una persona, por lo que se considera un dato personal y, dado que para otorgar su acceso se necesita el consentimiento de su titular, es información clasificada como confidencial.</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Palatino Linotype" w:cs="Palatino Linotype" w:eastAsia="Palatino Linotype" w:hAnsi="Palatino Linotype"/>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817" w:right="831"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sectPr>
          <w:type w:val="nextPage"/>
          <w:pgSz w:h="15840" w:w="12240" w:orient="portrait"/>
          <w:pgMar w:bottom="280" w:top="220" w:left="1020" w:right="1200" w:header="360" w:footer="360"/>
        </w:sect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En contraste, tratándose de servidores públicos cuando se emite un acto de autoridad en ejercicio de las atribuciones que tiene conferidas, la firma mediante la cual valida dicho acto jurídico es pública. Lo anterior, en virtud de que la firma se plasmó en cumplimiento de las obligaciones que le corresponden en términos de las disposiciones jurídicas aplicables, estribando entonces en un requisito de validez. Por</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1199803</wp:posOffset>
            </wp:positionH>
            <wp:positionV relativeFrom="page">
              <wp:posOffset>144991</wp:posOffset>
            </wp:positionV>
            <wp:extent cx="6153557" cy="9598448"/>
            <wp:effectExtent b="0" l="0" r="0" t="0"/>
            <wp:wrapNone/>
            <wp:docPr id="40"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153557" cy="9598448"/>
                    </a:xfrm>
                    <a:prstGeom prst="rect"/>
                    <a:ln/>
                  </pic:spPr>
                </pic:pic>
              </a:graphicData>
            </a:graphic>
          </wp:anchor>
        </w:drawing>
      </w: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2">
      <w:pPr>
        <w:spacing w:before="177" w:lineRule="auto"/>
        <w:ind w:left="4961" w:right="115" w:firstLine="2909"/>
        <w:jc w:val="left"/>
        <w:rPr>
          <w:b w:val="1"/>
          <w:sz w:val="20"/>
          <w:szCs w:val="20"/>
        </w:rPr>
      </w:pPr>
      <w:r w:rsidDel="00000000" w:rsidR="00000000" w:rsidRPr="00000000">
        <w:rPr>
          <w:b w:val="1"/>
          <w:sz w:val="20"/>
          <w:szCs w:val="20"/>
          <w:rtl w:val="0"/>
        </w:rPr>
        <w:t xml:space="preserve">VOTO PARTICULAR RECURSO DE REVISIÓN 00880/INFOEM/IP/RR/2023</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Palatino Linotype" w:cs="Palatino Linotype" w:eastAsia="Palatino Linotype" w:hAnsi="Palatino Linotype"/>
          <w:b w:val="1"/>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817" w:right="833"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tanto, la firma de los servidores públicos vinculada al ejercicio de la función pública es información pública, dado que documenta y rinde cuentas sobre el debido ejercicio de sus atribuciones con motivo del empleo, cargo o comisión que le han sido encomendados”.</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0"/>
        <w:jc w:val="left"/>
        <w:rPr>
          <w:rFonts w:ascii="Palatino Linotype" w:cs="Palatino Linotype" w:eastAsia="Palatino Linotype" w:hAnsi="Palatino Linotype"/>
          <w:b w:val="0"/>
          <w:i w:val="1"/>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68">
      <w:pPr>
        <w:spacing w:before="0" w:line="360" w:lineRule="auto"/>
        <w:ind w:left="965" w:right="120" w:firstLine="0"/>
        <w:jc w:val="both"/>
        <w:rPr>
          <w:sz w:val="22"/>
          <w:szCs w:val="22"/>
        </w:rPr>
      </w:pPr>
      <w:r w:rsidDel="00000000" w:rsidR="00000000" w:rsidRPr="00000000">
        <w:rPr>
          <w:sz w:val="22"/>
          <w:szCs w:val="22"/>
          <w:rtl w:val="0"/>
        </w:rPr>
        <w:t xml:space="preserve">En ese sentido, no escapa de la óptica de la suscrita que por cuanto hace a la fotografía, esta constituye la reproducción fiel de las características físicas de una persona en un momento determinado, además, de que representa un instrumento de identificación, proyección exterior y factor imprescindible para su propio reconocimiento como sujeto individual; por tanto, es un dato personal confidencial que debe protegerse en los documentos que lo contengan, según lo dispuesto por los artículos 3, fracción IX, 143, fracción I de la Ley de Transparencia y Acceso a la Información Pública del Estado de México y Municipios, en relación con el 4, fracción XI de La Ley de Protección de Datos Personales en Posesión de Sujetos Obligados del Estado de México y Municipios.</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spacing w:before="149" w:line="360" w:lineRule="auto"/>
        <w:ind w:left="965" w:right="122" w:firstLine="0"/>
        <w:jc w:val="both"/>
        <w:rPr>
          <w:sz w:val="22"/>
          <w:szCs w:val="22"/>
        </w:rPr>
      </w:pPr>
      <w:r w:rsidDel="00000000" w:rsidR="00000000" w:rsidRPr="00000000">
        <w:rPr>
          <w:sz w:val="22"/>
          <w:szCs w:val="22"/>
          <w:rtl w:val="0"/>
        </w:rPr>
        <w:t xml:space="preserve">Ahora bien, en lo que respecta a los servidores públicos existen funciones que por su naturaleza pueden ser de un mayor interés público, es decir, aquellas que tienen un impacto directo en la vida de las personas y en el funcionamiento de la sociedad o de las instituciones públicas, ejemplo de ello pueden ser los servidores públicos cuya función implica una posición de poder que deba estar sujeta a escrutinio y rendición de cuentas ante la sociedad; otros ejemplos son los servidores públicos responsables de la administración de recursos públicos, la implementación de políticas públicas, la prestación de servicios públicos, entre otros.</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0"/>
        <w:jc w:val="left"/>
        <w:rPr>
          <w:rFonts w:ascii="Palatino Linotype" w:cs="Palatino Linotype" w:eastAsia="Palatino Linotype" w:hAnsi="Palatino Linotype"/>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6C">
      <w:pPr>
        <w:spacing w:before="0" w:line="360" w:lineRule="auto"/>
        <w:ind w:left="965" w:right="126" w:firstLine="0"/>
        <w:jc w:val="both"/>
        <w:rPr>
          <w:sz w:val="22"/>
          <w:szCs w:val="22"/>
        </w:rPr>
        <w:sectPr>
          <w:type w:val="nextPage"/>
          <w:pgSz w:h="15840" w:w="12240" w:orient="portrait"/>
          <w:pgMar w:bottom="280" w:top="220" w:left="1020" w:right="1200" w:header="360" w:footer="360"/>
        </w:sectPr>
      </w:pPr>
      <w:r w:rsidDel="00000000" w:rsidR="00000000" w:rsidRPr="00000000">
        <w:rPr>
          <w:sz w:val="22"/>
          <w:szCs w:val="22"/>
          <w:rtl w:val="0"/>
        </w:rPr>
        <w:t xml:space="preserve">Por lo que, dado el interés público que reviste a las funciones de las y los funcionarios que dan atención al público, así como aquellos que cuenten con la calidad de mando medio y/o</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1199803</wp:posOffset>
            </wp:positionH>
            <wp:positionV relativeFrom="page">
              <wp:posOffset>144991</wp:posOffset>
            </wp:positionV>
            <wp:extent cx="6153557" cy="9598448"/>
            <wp:effectExtent b="0" l="0" r="0" t="0"/>
            <wp:wrapNone/>
            <wp:docPr id="4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153557" cy="9598448"/>
                    </a:xfrm>
                    <a:prstGeom prst="rect"/>
                    <a:ln/>
                  </pic:spPr>
                </pic:pic>
              </a:graphicData>
            </a:graphic>
          </wp:anchor>
        </w:drawing>
      </w: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F">
      <w:pPr>
        <w:spacing w:before="177" w:lineRule="auto"/>
        <w:ind w:left="4961" w:right="115" w:firstLine="2909"/>
        <w:jc w:val="left"/>
        <w:rPr>
          <w:b w:val="1"/>
          <w:sz w:val="20"/>
          <w:szCs w:val="20"/>
        </w:rPr>
      </w:pPr>
      <w:r w:rsidDel="00000000" w:rsidR="00000000" w:rsidRPr="00000000">
        <w:rPr>
          <w:b w:val="1"/>
          <w:sz w:val="20"/>
          <w:szCs w:val="20"/>
          <w:rtl w:val="0"/>
        </w:rPr>
        <w:t xml:space="preserve">VOTO PARTICULAR RECURSO DE REVISIÓN 00880/INFOEM/IP/RR/2023</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Palatino Linotype" w:cs="Palatino Linotype" w:eastAsia="Palatino Linotype" w:hAnsi="Palatino Linotype"/>
          <w:b w:val="1"/>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72">
      <w:pPr>
        <w:spacing w:before="0" w:line="360" w:lineRule="auto"/>
        <w:ind w:left="965" w:right="125" w:firstLine="0"/>
        <w:jc w:val="both"/>
        <w:rPr>
          <w:sz w:val="22"/>
          <w:szCs w:val="22"/>
        </w:rPr>
      </w:pPr>
      <w:r w:rsidDel="00000000" w:rsidR="00000000" w:rsidRPr="00000000">
        <w:rPr>
          <w:sz w:val="22"/>
          <w:szCs w:val="22"/>
          <w:rtl w:val="0"/>
        </w:rPr>
        <w:t xml:space="preserve">superior, considero que se debe dejar visible su fotografía pues, hacer pública la imagen de éstos, puede contribuir a la transparencia y la rendición de cuentas, ya que permite a la ciudadanía identificar a los funcionarios que toman decisiones importantes en su nombre.</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spacing w:before="148" w:line="360" w:lineRule="auto"/>
        <w:ind w:left="965" w:right="121" w:firstLine="0"/>
        <w:jc w:val="both"/>
        <w:rPr>
          <w:sz w:val="22"/>
          <w:szCs w:val="22"/>
        </w:rPr>
      </w:pPr>
      <w:r w:rsidDel="00000000" w:rsidR="00000000" w:rsidRPr="00000000">
        <w:rPr>
          <w:sz w:val="22"/>
          <w:szCs w:val="22"/>
          <w:rtl w:val="0"/>
        </w:rPr>
        <w:t xml:space="preserve">Sin embargo, para el caso que nos ocupa se ordenó la entrega de información con la fotografía visible de servidores públicos que no se encuentran en el supuesto de mandos medios y superiores , por lo que, los documentos que contengan dicho dato deberían ser entregados en versión pública testando la fotografía, pues se considera importante equilibrar el interés público con el derecho a la privacidad de las y los servidores públicos y ponderar si realmente es necesario y proporcional hacer pública su imagen, pues, en algunos casos, el interés público de hacer pública la imagen de un servidor público puede justificar la limitación de su derecho a la privacidad, pero esto debe evaluarse cuidadosamente en cada caso y no ser la regla general.</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6">
      <w:pPr>
        <w:spacing w:before="149" w:line="360" w:lineRule="auto"/>
        <w:ind w:left="965" w:right="120" w:firstLine="0"/>
        <w:jc w:val="both"/>
        <w:rPr>
          <w:sz w:val="22"/>
          <w:szCs w:val="22"/>
        </w:rPr>
      </w:pPr>
      <w:r w:rsidDel="00000000" w:rsidR="00000000" w:rsidRPr="00000000">
        <w:rPr>
          <w:sz w:val="22"/>
          <w:szCs w:val="22"/>
          <w:rtl w:val="0"/>
        </w:rPr>
        <w:t xml:space="preserve">En conclusión, considero que </w:t>
      </w:r>
      <w:r w:rsidDel="00000000" w:rsidR="00000000" w:rsidRPr="00000000">
        <w:rPr>
          <w:b w:val="1"/>
          <w:sz w:val="22"/>
          <w:szCs w:val="22"/>
          <w:rtl w:val="0"/>
        </w:rPr>
        <w:t xml:space="preserve">no se debe dejar visible la fotografía de las y los servidores públicos que </w:t>
      </w:r>
      <w:r w:rsidDel="00000000" w:rsidR="00000000" w:rsidRPr="00000000">
        <w:rPr>
          <w:b w:val="1"/>
          <w:sz w:val="22"/>
          <w:szCs w:val="22"/>
          <w:u w:val="single"/>
          <w:rtl w:val="0"/>
        </w:rPr>
        <w:t xml:space="preserve">NO cuenten con la calidad de mando medio y/o superior</w:t>
      </w:r>
      <w:r w:rsidDel="00000000" w:rsidR="00000000" w:rsidRPr="00000000">
        <w:rPr>
          <w:sz w:val="22"/>
          <w:szCs w:val="22"/>
          <w:rtl w:val="0"/>
        </w:rPr>
        <w:t xml:space="preserve">, o </w:t>
      </w:r>
      <w:r w:rsidDel="00000000" w:rsidR="00000000" w:rsidRPr="00000000">
        <w:rPr>
          <w:b w:val="1"/>
          <w:sz w:val="22"/>
          <w:szCs w:val="22"/>
          <w:u w:val="single"/>
          <w:rtl w:val="0"/>
        </w:rPr>
        <w:t xml:space="preserve">no brinden</w:t>
      </w:r>
      <w:r w:rsidDel="00000000" w:rsidR="00000000" w:rsidRPr="00000000">
        <w:rPr>
          <w:b w:val="1"/>
          <w:sz w:val="22"/>
          <w:szCs w:val="22"/>
          <w:rtl w:val="0"/>
        </w:rPr>
        <w:t xml:space="preserve"> </w:t>
      </w:r>
      <w:r w:rsidDel="00000000" w:rsidR="00000000" w:rsidRPr="00000000">
        <w:rPr>
          <w:b w:val="1"/>
          <w:sz w:val="22"/>
          <w:szCs w:val="22"/>
          <w:u w:val="single"/>
          <w:rtl w:val="0"/>
        </w:rPr>
        <w:t xml:space="preserve">atención al público,</w:t>
      </w:r>
      <w:r w:rsidDel="00000000" w:rsidR="00000000" w:rsidRPr="00000000">
        <w:rPr>
          <w:b w:val="1"/>
          <w:sz w:val="22"/>
          <w:szCs w:val="22"/>
          <w:rtl w:val="0"/>
        </w:rPr>
        <w:t xml:space="preserve"> </w:t>
      </w:r>
      <w:r w:rsidDel="00000000" w:rsidR="00000000" w:rsidRPr="00000000">
        <w:rPr>
          <w:sz w:val="22"/>
          <w:szCs w:val="22"/>
          <w:rtl w:val="0"/>
        </w:rPr>
        <w:t xml:space="preserve">por tanto, se estima que se actualiza la causal de clasificación establecida en el artículo 143, fracción I, de la Ley de la Ley de Transparencia y Acceso a la Información Pública del Estado de México y Municipios.</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8">
      <w:pPr>
        <w:pStyle w:val="Heading2"/>
        <w:numPr>
          <w:ilvl w:val="0"/>
          <w:numId w:val="4"/>
        </w:numPr>
        <w:tabs>
          <w:tab w:val="left" w:leader="none" w:pos="1685"/>
          <w:tab w:val="left" w:leader="none" w:pos="1686"/>
        </w:tabs>
        <w:spacing w:after="0" w:before="149" w:line="240" w:lineRule="auto"/>
        <w:ind w:left="1685" w:right="0" w:hanging="360.99999999999994"/>
        <w:jc w:val="left"/>
        <w:rPr/>
      </w:pPr>
      <w:r w:rsidDel="00000000" w:rsidR="00000000" w:rsidRPr="00000000">
        <w:rPr>
          <w:rtl w:val="0"/>
        </w:rPr>
        <w:t xml:space="preserve">Del grado de estudios.</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7A">
      <w:pPr>
        <w:spacing w:before="212" w:line="360" w:lineRule="auto"/>
        <w:ind w:left="965" w:right="259" w:firstLine="0"/>
        <w:jc w:val="both"/>
        <w:rPr>
          <w:b w:val="1"/>
          <w:sz w:val="22"/>
          <w:szCs w:val="22"/>
        </w:rPr>
        <w:sectPr>
          <w:type w:val="nextPage"/>
          <w:pgSz w:h="15840" w:w="12240" w:orient="portrait"/>
          <w:pgMar w:bottom="280" w:top="220" w:left="1020" w:right="1200" w:header="360" w:footer="360"/>
        </w:sectPr>
      </w:pPr>
      <w:r w:rsidDel="00000000" w:rsidR="00000000" w:rsidRPr="00000000">
        <w:rPr>
          <w:sz w:val="22"/>
          <w:szCs w:val="22"/>
          <w:rtl w:val="0"/>
        </w:rPr>
        <w:t xml:space="preserve">Ahora bien, en cuanto a los documentos en donde conste el último grado de los integrantes de cabildo, las suscrita</w:t>
      </w:r>
      <w:r w:rsidDel="00000000" w:rsidR="00000000" w:rsidRPr="00000000">
        <w:rPr>
          <w:rtl w:val="0"/>
        </w:rPr>
        <w:t xml:space="preserve">s</w:t>
      </w:r>
      <w:r w:rsidDel="00000000" w:rsidR="00000000" w:rsidRPr="00000000">
        <w:rPr>
          <w:sz w:val="22"/>
          <w:szCs w:val="22"/>
          <w:rtl w:val="0"/>
        </w:rPr>
        <w:t xml:space="preserve"> </w:t>
      </w:r>
      <w:r w:rsidDel="00000000" w:rsidR="00000000" w:rsidRPr="00000000">
        <w:rPr>
          <w:b w:val="1"/>
          <w:sz w:val="22"/>
          <w:szCs w:val="22"/>
          <w:rtl w:val="0"/>
        </w:rPr>
        <w:t xml:space="preserve">no comparte las consideraciones que fueron vertidas en la presente resolución</w:t>
      </w:r>
      <w:r w:rsidDel="00000000" w:rsidR="00000000" w:rsidRPr="00000000">
        <w:rPr>
          <w:sz w:val="22"/>
          <w:szCs w:val="22"/>
          <w:rtl w:val="0"/>
        </w:rPr>
        <w:t xml:space="preserve">, en virtud de que, el documento ordenado de manera particular, </w:t>
      </w:r>
      <w:r w:rsidDel="00000000" w:rsidR="00000000" w:rsidRPr="00000000">
        <w:rPr>
          <w:b w:val="1"/>
          <w:sz w:val="22"/>
          <w:szCs w:val="22"/>
          <w:rtl w:val="0"/>
        </w:rPr>
        <w:t xml:space="preserve">no es un requisito necesario, pues al tratarse de un cargo público designado porelección </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1199803</wp:posOffset>
            </wp:positionH>
            <wp:positionV relativeFrom="page">
              <wp:posOffset>144991</wp:posOffset>
            </wp:positionV>
            <wp:extent cx="6153557" cy="9598448"/>
            <wp:effectExtent b="0" l="0" r="0" t="0"/>
            <wp:wrapNone/>
            <wp:docPr id="44"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153557" cy="9598448"/>
                    </a:xfrm>
                    <a:prstGeom prst="rect"/>
                    <a:ln/>
                  </pic:spPr>
                </pic:pic>
              </a:graphicData>
            </a:graphic>
          </wp:anchor>
        </w:drawing>
      </w: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D">
      <w:pPr>
        <w:spacing w:before="177" w:lineRule="auto"/>
        <w:ind w:left="4961" w:right="115" w:firstLine="2909"/>
        <w:jc w:val="left"/>
        <w:rPr>
          <w:b w:val="1"/>
          <w:sz w:val="20"/>
          <w:szCs w:val="20"/>
        </w:rPr>
      </w:pPr>
      <w:r w:rsidDel="00000000" w:rsidR="00000000" w:rsidRPr="00000000">
        <w:rPr>
          <w:b w:val="1"/>
          <w:sz w:val="20"/>
          <w:szCs w:val="20"/>
          <w:rtl w:val="0"/>
        </w:rPr>
        <w:t xml:space="preserve">VOTO PARTICULAR RECURSO DE REVISIÓN 00880/INFOEM/IP/RR/2023</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Palatino Linotype" w:cs="Palatino Linotype" w:eastAsia="Palatino Linotype" w:hAnsi="Palatino Linotype"/>
          <w:b w:val="1"/>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80">
      <w:pPr>
        <w:pStyle w:val="Heading2"/>
        <w:spacing w:line="360" w:lineRule="auto"/>
        <w:ind w:right="263" w:firstLine="992.1259842519685"/>
        <w:jc w:val="both"/>
        <w:rPr/>
      </w:pPr>
      <w:r w:rsidDel="00000000" w:rsidR="00000000" w:rsidRPr="00000000">
        <w:rPr>
          <w:rtl w:val="0"/>
        </w:rPr>
        <w:t xml:space="preserve">popular, no se requiere acreditar determinado grado de estudios e información curricular, por lo tanto, en el caso de los Ayuntamientos, no hay manera de dar satisfacción a la información específica requerida.</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2">
      <w:pPr>
        <w:spacing w:before="150" w:line="360" w:lineRule="auto"/>
        <w:ind w:left="965" w:right="121" w:firstLine="0"/>
        <w:jc w:val="both"/>
        <w:rPr>
          <w:sz w:val="22"/>
          <w:szCs w:val="22"/>
        </w:rPr>
      </w:pPr>
      <w:r w:rsidDel="00000000" w:rsidR="00000000" w:rsidRPr="00000000">
        <w:rPr>
          <w:sz w:val="22"/>
          <w:szCs w:val="22"/>
          <w:rtl w:val="0"/>
        </w:rPr>
        <w:t xml:space="preserve">Determinado lo anterior, es pertinente mencionar que en estas circunstancias no resulta exigible al </w:t>
      </w:r>
      <w:r w:rsidDel="00000000" w:rsidR="00000000" w:rsidRPr="00000000">
        <w:rPr>
          <w:b w:val="1"/>
          <w:sz w:val="22"/>
          <w:szCs w:val="22"/>
          <w:rtl w:val="0"/>
        </w:rPr>
        <w:t xml:space="preserve">Sujeto Obligado </w:t>
      </w:r>
      <w:r w:rsidDel="00000000" w:rsidR="00000000" w:rsidRPr="00000000">
        <w:rPr>
          <w:sz w:val="22"/>
          <w:szCs w:val="22"/>
          <w:rtl w:val="0"/>
        </w:rPr>
        <w:t xml:space="preserve">requerirle la entrega de información que no obra en sus archivos, toda vez que de conformidad con los artículos 117, 118, 119 y 120 de la Constitución Política del Estado Libre y Soberano de México, los integrantes del ayuntamiento, propietarios o suplentes deberán cumplir una serie de requisitos, de las cuales no se advierte la obligación de entregar los Títulos y cédulas que acrediten sus grados académicos, sirve de ilustración la siguiente cita:</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Palatino Linotype" w:cs="Palatino Linotype" w:eastAsia="Palatino Linotype" w:hAnsi="Palatino Linotype"/>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84">
      <w:pPr>
        <w:spacing w:before="0" w:line="276" w:lineRule="auto"/>
        <w:ind w:left="1531" w:right="737" w:firstLine="0"/>
        <w:jc w:val="both"/>
        <w:rPr>
          <w:i w:val="1"/>
          <w:sz w:val="22"/>
          <w:szCs w:val="22"/>
        </w:rPr>
      </w:pPr>
      <w:r w:rsidDel="00000000" w:rsidR="00000000" w:rsidRPr="00000000">
        <w:rPr>
          <w:i w:val="1"/>
          <w:sz w:val="22"/>
          <w:szCs w:val="22"/>
          <w:rtl w:val="0"/>
        </w:rPr>
        <w:t xml:space="preserve">“</w:t>
      </w:r>
      <w:r w:rsidDel="00000000" w:rsidR="00000000" w:rsidRPr="00000000">
        <w:rPr>
          <w:b w:val="1"/>
          <w:i w:val="1"/>
          <w:sz w:val="22"/>
          <w:szCs w:val="22"/>
          <w:rtl w:val="0"/>
        </w:rPr>
        <w:t xml:space="preserve">Artículo 117.- Los ayuntamientos se integrarán con una jefa o jefe de asamblea que se denominará Presidenta o Presidente Municipal, respectivamente</w:t>
      </w:r>
      <w:r w:rsidDel="00000000" w:rsidR="00000000" w:rsidRPr="00000000">
        <w:rPr>
          <w:i w:val="1"/>
          <w:sz w:val="22"/>
          <w:szCs w:val="22"/>
          <w:rtl w:val="0"/>
        </w:rPr>
        <w:t xml:space="preserve">, </w:t>
      </w:r>
      <w:r w:rsidDel="00000000" w:rsidR="00000000" w:rsidRPr="00000000">
        <w:rPr>
          <w:b w:val="1"/>
          <w:i w:val="1"/>
          <w:sz w:val="22"/>
          <w:szCs w:val="22"/>
          <w:rtl w:val="0"/>
        </w:rPr>
        <w:t xml:space="preserve">y con varios miembros más llamados Síndicas o Síndicos y Regidoras o Regidores</w:t>
      </w:r>
      <w:r w:rsidDel="00000000" w:rsidR="00000000" w:rsidRPr="00000000">
        <w:rPr>
          <w:i w:val="1"/>
          <w:sz w:val="22"/>
          <w:szCs w:val="22"/>
          <w:rtl w:val="0"/>
        </w:rPr>
        <w:t xml:space="preserve">, cuyo número se determinará en razón directa de la población del municipio que representen, como lo disponga la Ley Orgánica respectiva. Los ayuntamientos de los municipios podrán tener síndicas o síndicos y regidoras o regidores electos según el principio de representación proporcional de acuerdo a los requisitos y reglas de asignación que establezca la ley de la materia, respetando el principio de paridad de género.</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Palatino Linotype" w:cs="Palatino Linotype" w:eastAsia="Palatino Linotype" w:hAnsi="Palatino Linotype"/>
          <w:b w:val="0"/>
          <w:i w:val="1"/>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86">
      <w:pPr>
        <w:spacing w:before="0" w:lineRule="auto"/>
        <w:ind w:left="1531" w:right="0" w:firstLine="0"/>
        <w:jc w:val="both"/>
        <w:rPr>
          <w:b w:val="1"/>
          <w:i w:val="1"/>
          <w:sz w:val="22"/>
          <w:szCs w:val="22"/>
        </w:rPr>
      </w:pPr>
      <w:r w:rsidDel="00000000" w:rsidR="00000000" w:rsidRPr="00000000">
        <w:rPr>
          <w:b w:val="1"/>
          <w:i w:val="1"/>
          <w:sz w:val="22"/>
          <w:szCs w:val="22"/>
          <w:rtl w:val="0"/>
        </w:rPr>
        <w:t xml:space="preserve">CAPÍTULO SEGUNDO</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Palatino Linotype" w:cs="Palatino Linotype" w:eastAsia="Palatino Linotype" w:hAnsi="Palatino Linotype"/>
          <w:b w:val="1"/>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8">
      <w:pPr>
        <w:spacing w:before="0" w:lineRule="auto"/>
        <w:ind w:left="1531" w:right="0" w:firstLine="0"/>
        <w:jc w:val="both"/>
        <w:rPr>
          <w:b w:val="1"/>
          <w:i w:val="1"/>
          <w:sz w:val="22"/>
          <w:szCs w:val="22"/>
        </w:rPr>
        <w:sectPr>
          <w:type w:val="nextPage"/>
          <w:pgSz w:h="15840" w:w="12240" w:orient="portrait"/>
          <w:pgMar w:bottom="280" w:top="220" w:left="1020" w:right="1200" w:header="360" w:footer="360"/>
        </w:sectPr>
      </w:pPr>
      <w:r w:rsidDel="00000000" w:rsidR="00000000" w:rsidRPr="00000000">
        <w:rPr>
          <w:b w:val="1"/>
          <w:i w:val="1"/>
          <w:sz w:val="22"/>
          <w:szCs w:val="22"/>
          <w:rtl w:val="0"/>
        </w:rPr>
        <w:t xml:space="preserve">De los Miembros de los Ayuntamientos</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1"/>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1199803</wp:posOffset>
            </wp:positionH>
            <wp:positionV relativeFrom="page">
              <wp:posOffset>144991</wp:posOffset>
            </wp:positionV>
            <wp:extent cx="6153557" cy="9598448"/>
            <wp:effectExtent b="0" l="0" r="0" t="0"/>
            <wp:wrapNone/>
            <wp:docPr id="39"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153557" cy="9598448"/>
                    </a:xfrm>
                    <a:prstGeom prst="rect"/>
                    <a:ln/>
                  </pic:spPr>
                </pic:pic>
              </a:graphicData>
            </a:graphic>
          </wp:anchor>
        </w:drawing>
      </w: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B">
      <w:pPr>
        <w:spacing w:before="177" w:lineRule="auto"/>
        <w:ind w:left="4961" w:right="115" w:firstLine="2909"/>
        <w:jc w:val="left"/>
        <w:rPr>
          <w:b w:val="1"/>
          <w:sz w:val="20"/>
          <w:szCs w:val="20"/>
        </w:rPr>
      </w:pPr>
      <w:r w:rsidDel="00000000" w:rsidR="00000000" w:rsidRPr="00000000">
        <w:rPr>
          <w:b w:val="1"/>
          <w:sz w:val="20"/>
          <w:szCs w:val="20"/>
          <w:rtl w:val="0"/>
        </w:rPr>
        <w:t xml:space="preserve">VOTO PARTICULAR RECURSO DE REVISIÓN 00880/INFOEM/IP/RR/2023</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Palatino Linotype" w:cs="Palatino Linotype" w:eastAsia="Palatino Linotype" w:hAnsi="Palatino Linotype"/>
          <w:b w:val="1"/>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1531" w:right="741"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Artículo 118.- </w:t>
      </w: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Los miembros de un ayuntamiento serán designados en una sola elección. </w:t>
      </w: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Se distinguirán las regidoras y los regidores por el orden numérico y los síndicos cuando sean dos, en la misma forma. Las regidoras y los regidores de mayoría relativa y de representación proporcional tendrán los mismos derechos y obligaciones, conforme a la ley de la materia. Las síndicas electas y los síndicos electos por ambas fórmulas tendrán las atribuciones que les señale la ley. Por cada miembro del ayuntamiento que se elija como propietario se elegirá un suplente.</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Palatino Linotype" w:cs="Palatino Linotype" w:eastAsia="Palatino Linotype" w:hAnsi="Palatino Linotype"/>
          <w:b w:val="0"/>
          <w:i w:val="1"/>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90">
      <w:pPr>
        <w:spacing w:before="0" w:line="276" w:lineRule="auto"/>
        <w:ind w:left="1531" w:right="742" w:firstLine="0"/>
        <w:jc w:val="both"/>
        <w:rPr>
          <w:b w:val="1"/>
          <w:i w:val="1"/>
          <w:sz w:val="22"/>
          <w:szCs w:val="22"/>
        </w:rPr>
      </w:pPr>
      <w:r w:rsidDel="00000000" w:rsidR="00000000" w:rsidRPr="00000000">
        <w:rPr>
          <w:b w:val="1"/>
          <w:i w:val="1"/>
          <w:sz w:val="22"/>
          <w:szCs w:val="22"/>
          <w:rtl w:val="0"/>
        </w:rPr>
        <w:t xml:space="preserve">Artículo 119.- Para ser miembro propietario o suplente de un ayuntamiento se requiere:</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Palatino Linotype" w:cs="Palatino Linotype" w:eastAsia="Palatino Linotype" w:hAnsi="Palatino Linotype"/>
          <w:b w:val="1"/>
          <w:i w:val="1"/>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405"/>
          <w:tab w:val="left" w:leader="none" w:pos="2406"/>
        </w:tabs>
        <w:spacing w:after="0" w:before="0" w:line="276" w:lineRule="auto"/>
        <w:ind w:left="1531" w:right="741" w:firstLine="0"/>
        <w:jc w:val="both"/>
        <w:rPr>
          <w:rFonts w:ascii="Palatino Linotype" w:cs="Palatino Linotype" w:eastAsia="Palatino Linotype" w:hAnsi="Palatino Linotype"/>
          <w:b w:val="1"/>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Ser mexicana o mexicano, ciudadana o ciudadano del Estado, en pleno ejercicio de sus derechos;</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Palatino Linotype" w:cs="Palatino Linotype" w:eastAsia="Palatino Linotype" w:hAnsi="Palatino Linotype"/>
          <w:b w:val="1"/>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3125"/>
          <w:tab w:val="left" w:leader="none" w:pos="3126"/>
        </w:tabs>
        <w:spacing w:after="0" w:before="0" w:line="276" w:lineRule="auto"/>
        <w:ind w:left="1531" w:right="738" w:firstLine="0"/>
        <w:jc w:val="both"/>
        <w:rPr>
          <w:rFonts w:ascii="Palatino Linotype" w:cs="Palatino Linotype" w:eastAsia="Palatino Linotype" w:hAnsi="Palatino Linotype"/>
          <w:b w:val="1"/>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Ser mexiquense con residencia efectiva en el municipio no menor a un año o vecino del mismo, con residencia efectiva en su territorio no menor a tres años, anteriores al día de la elección; y</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Palatino Linotype" w:cs="Palatino Linotype" w:eastAsia="Palatino Linotype" w:hAnsi="Palatino Linotype"/>
          <w:b w:val="1"/>
          <w:i w:val="1"/>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396"/>
        </w:tabs>
        <w:spacing w:after="0" w:before="0" w:line="240" w:lineRule="auto"/>
        <w:ind w:left="2395" w:right="0" w:hanging="865"/>
        <w:jc w:val="both"/>
        <w:rPr>
          <w:rFonts w:ascii="Palatino Linotype" w:cs="Palatino Linotype" w:eastAsia="Palatino Linotype" w:hAnsi="Palatino Linotype"/>
          <w:b w:val="1"/>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Ser de reconocida probidad y buena fama pública.</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Palatino Linotype" w:cs="Palatino Linotype" w:eastAsia="Palatino Linotype" w:hAnsi="Palatino Linotype"/>
          <w:b w:val="1"/>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3125"/>
          <w:tab w:val="left" w:leader="none" w:pos="3126"/>
        </w:tabs>
        <w:spacing w:after="0" w:before="0" w:line="276" w:lineRule="auto"/>
        <w:ind w:left="1531" w:right="739" w:firstLine="0"/>
        <w:jc w:val="both"/>
        <w:rPr>
          <w:rFonts w:ascii="Palatino Linotype" w:cs="Palatino Linotype" w:eastAsia="Palatino Linotype" w:hAnsi="Palatino Linotype"/>
          <w:b w:val="1"/>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No estar condenada o condenado por sentencia ejecutoriada por el delito de violencia política contra las mujeres en razón de género;</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Palatino Linotype" w:cs="Palatino Linotype" w:eastAsia="Palatino Linotype" w:hAnsi="Palatino Linotype"/>
          <w:b w:val="1"/>
          <w:i w:val="1"/>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3125"/>
          <w:tab w:val="left" w:leader="none" w:pos="3126"/>
        </w:tabs>
        <w:spacing w:after="0" w:before="0" w:line="276" w:lineRule="auto"/>
        <w:ind w:left="1531" w:right="742" w:firstLine="0"/>
        <w:jc w:val="both"/>
        <w:rPr>
          <w:rFonts w:ascii="Palatino Linotype" w:cs="Palatino Linotype" w:eastAsia="Palatino Linotype" w:hAnsi="Palatino Linotype"/>
          <w:b w:val="1"/>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No estar inscrito en el Registro de Deudores Alimentarios Morosos en el Estado, ni en otra entidad federativa, y</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Palatino Linotype" w:cs="Palatino Linotype" w:eastAsia="Palatino Linotype" w:hAnsi="Palatino Linotype"/>
          <w:b w:val="1"/>
          <w:i w:val="1"/>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329"/>
        </w:tabs>
        <w:spacing w:after="0" w:before="0" w:line="278.00000000000006" w:lineRule="auto"/>
        <w:ind w:left="1531" w:right="741" w:firstLine="0"/>
        <w:jc w:val="both"/>
        <w:rPr>
          <w:rFonts w:ascii="Palatino Linotype" w:cs="Palatino Linotype" w:eastAsia="Palatino Linotype" w:hAnsi="Palatino Linotype"/>
          <w:b w:val="1"/>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No estar condenada o condenado por sentencia ejecutoriada por delitos de violencia familiar, contra la libertad sexual o de violencia de género.</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1"/>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31" w:right="0"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sectPr>
          <w:type w:val="nextPage"/>
          <w:pgSz w:h="15840" w:w="12240" w:orient="portrait"/>
          <w:pgMar w:bottom="280" w:top="220" w:left="1020" w:right="1200" w:header="360" w:footer="360"/>
        </w:sect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Artículo 120.- No pueden ser miembros propietarios o suplentes de los ayuntamientos:</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1199803</wp:posOffset>
            </wp:positionH>
            <wp:positionV relativeFrom="page">
              <wp:posOffset>144991</wp:posOffset>
            </wp:positionV>
            <wp:extent cx="6153557" cy="9598448"/>
            <wp:effectExtent b="0" l="0" r="0" t="0"/>
            <wp:wrapNone/>
            <wp:docPr id="36"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153557" cy="9598448"/>
                    </a:xfrm>
                    <a:prstGeom prst="rect"/>
                    <a:ln/>
                  </pic:spPr>
                </pic:pic>
              </a:graphicData>
            </a:graphic>
          </wp:anchor>
        </w:drawing>
      </w: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2">
      <w:pPr>
        <w:spacing w:before="177" w:lineRule="auto"/>
        <w:ind w:left="4961" w:right="115" w:firstLine="2909"/>
        <w:jc w:val="left"/>
        <w:rPr>
          <w:b w:val="1"/>
          <w:sz w:val="20"/>
          <w:szCs w:val="20"/>
        </w:rPr>
      </w:pPr>
      <w:r w:rsidDel="00000000" w:rsidR="00000000" w:rsidRPr="00000000">
        <w:rPr>
          <w:b w:val="1"/>
          <w:sz w:val="20"/>
          <w:szCs w:val="20"/>
          <w:rtl w:val="0"/>
        </w:rPr>
        <w:t xml:space="preserve">VOTO PARTICULAR RECURSO DE REVISIÓN 00880/INFOEM/IP/RR/2023</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Palatino Linotype" w:cs="Palatino Linotype" w:eastAsia="Palatino Linotype" w:hAnsi="Palatino Linotype"/>
          <w:b w:val="1"/>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212"/>
          <w:tab w:val="left" w:leader="none" w:pos="2213"/>
        </w:tabs>
        <w:spacing w:after="0" w:before="1" w:line="278.00000000000006" w:lineRule="auto"/>
        <w:ind w:left="1531" w:right="1162" w:firstLine="0"/>
        <w:jc w:val="left"/>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Las diputadas o diputados y senadoras o senadores al Congreso de la Unión que se encuentren en ejercicio de su cargo;</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Palatino Linotype" w:cs="Palatino Linotype" w:eastAsia="Palatino Linotype" w:hAnsi="Palatino Linotype"/>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125"/>
          <w:tab w:val="left" w:leader="none" w:pos="3126"/>
        </w:tabs>
        <w:spacing w:after="0" w:before="0" w:line="276" w:lineRule="auto"/>
        <w:ind w:left="1531" w:right="743" w:firstLine="0"/>
        <w:jc w:val="left"/>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Las diputadas o diputados a la Legislatura del Estado que se encuentren en ejercicio de su cargo;</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Palatino Linotype" w:cs="Palatino Linotype" w:eastAsia="Palatino Linotype" w:hAnsi="Palatino Linotype"/>
          <w:b w:val="0"/>
          <w:i w:val="1"/>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125"/>
          <w:tab w:val="left" w:leader="none" w:pos="3126"/>
        </w:tabs>
        <w:spacing w:after="0" w:before="0" w:line="276" w:lineRule="auto"/>
        <w:ind w:left="1531" w:right="742" w:firstLine="0"/>
        <w:jc w:val="left"/>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Las juezas o jueces, magistradas o magistrados o consejeras o consejeros de la Judicatura del Poder Judicial del Estado o de la Federación;</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Palatino Linotype" w:cs="Palatino Linotype" w:eastAsia="Palatino Linotype" w:hAnsi="Palatino Linotype"/>
          <w:b w:val="0"/>
          <w:i w:val="1"/>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444"/>
          <w:tab w:val="left" w:leader="none" w:pos="2446"/>
        </w:tabs>
        <w:spacing w:after="0" w:before="0" w:line="278.00000000000006" w:lineRule="auto"/>
        <w:ind w:left="1531" w:right="748"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Las y los servidores públicos federales, estatales o municipales en ejercicio de autoridad;</w:t>
      </w:r>
    </w:p>
    <w:p w:rsidR="00000000" w:rsidDel="00000000" w:rsidP="00000000" w:rsidRDefault="00000000" w:rsidRPr="00000000" w14:paraId="000000A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125"/>
          <w:tab w:val="left" w:leader="none" w:pos="3126"/>
        </w:tabs>
        <w:spacing w:after="0" w:before="0" w:line="276" w:lineRule="auto"/>
        <w:ind w:left="1531" w:right="742"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Las y los militares y los miembros de las fuerzas de seguridad pública del Estado y los de los municipios que ejerzan mando en el territorio de la elección; y</w:t>
      </w:r>
    </w:p>
    <w:p w:rsidR="00000000" w:rsidDel="00000000" w:rsidP="00000000" w:rsidRDefault="00000000" w:rsidRPr="00000000" w14:paraId="000000A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360"/>
        </w:tabs>
        <w:spacing w:after="0" w:before="0" w:line="276" w:lineRule="auto"/>
        <w:ind w:left="1531" w:right="740" w:firstLine="0"/>
        <w:jc w:val="both"/>
        <w:rPr>
          <w:rFonts w:ascii="Palatino Linotype" w:cs="Palatino Linotype" w:eastAsia="Palatino Linotype" w:hAnsi="Palatino Linotype"/>
          <w:b w:val="1"/>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Las y los ministros de cualquier culto, a menos que se separen formal, material y definitivamente de su ministerio, cuando menos cinco años antes del día de la elección. Las y los servidores públicos a que se refieren las fracciones de la I a la V serán exceptuados del impedimento si se separan de sus respectivos cargos por lo menos, veinticuatro horas antes del inicio de las campañas, conforme al calendario electoral vigente</w:t>
      </w: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Palatino Linotype" w:cs="Palatino Linotype" w:eastAsia="Palatino Linotype" w:hAnsi="Palatino Linotype"/>
          <w:b w:val="1"/>
          <w:i w:val="1"/>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AF">
      <w:pPr>
        <w:spacing w:before="0" w:lineRule="auto"/>
        <w:ind w:left="1068" w:right="0" w:firstLine="0"/>
        <w:jc w:val="left"/>
        <w:rPr>
          <w:sz w:val="22"/>
          <w:szCs w:val="22"/>
        </w:rPr>
      </w:pPr>
      <w:r w:rsidDel="00000000" w:rsidR="00000000" w:rsidRPr="00000000">
        <w:rPr>
          <w:sz w:val="22"/>
          <w:szCs w:val="22"/>
          <w:rtl w:val="0"/>
        </w:rPr>
        <w:t xml:space="preserve">De igual forma, el Código Electoral del Estado de México señala:</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Palatino Linotype" w:cs="Palatino Linotype" w:eastAsia="Palatino Linotype" w:hAnsi="Palatino Linotype"/>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531" w:right="743"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sectPr>
          <w:type w:val="nextPage"/>
          <w:pgSz w:h="15840" w:w="12240" w:orient="portrait"/>
          <w:pgMar w:bottom="280" w:top="220" w:left="1020" w:right="1200" w:header="360" w:footer="360"/>
        </w:sect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“Artículo 16. Las ciudadanas y los ciudadanos que reúnan los requisitos que establece el artículo 68 de la Constitución Local son elegibles para el cargo de Gobernadora o Gobernador del Estado de México. Las ciudadanas y los ciudadanos que reúnan los requisitos que establece el artículo 40 de la Constitución Local son elegibles para los cargos de diputadas y diputados a la Legislatura del Estado. Las ciudadanas y los ciudadanos que reúnan los requisitos establecidos en el artículo 119 y que no se encuentren en cualquiera de los supuestos previstos en el artículo 120 de la Constitución Local, son elegibles para ser miembros de los ayuntamientos. Las ciudadanas y los ciudadanos q</w:t>
      </w:r>
      <w:r w:rsidDel="00000000" w:rsidR="00000000" w:rsidRPr="00000000">
        <w:rPr>
          <w:i w:val="1"/>
          <w:rtl w:val="0"/>
        </w:rPr>
        <w:t xml:space="preserve">ue se hayan separado de un cargo público para contender </w:t>
      </w: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1199803</wp:posOffset>
            </wp:positionH>
            <wp:positionV relativeFrom="page">
              <wp:posOffset>144991</wp:posOffset>
            </wp:positionV>
            <wp:extent cx="6153557" cy="9598448"/>
            <wp:effectExtent b="0" l="0" r="0" t="0"/>
            <wp:wrapNone/>
            <wp:docPr id="37"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153557" cy="9598448"/>
                    </a:xfrm>
                    <a:prstGeom prst="rect"/>
                    <a:ln/>
                  </pic:spPr>
                </pic:pic>
              </a:graphicData>
            </a:graphic>
          </wp:anchor>
        </w:drawing>
      </w: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5">
      <w:pPr>
        <w:spacing w:before="177" w:lineRule="auto"/>
        <w:ind w:left="4961" w:right="115" w:firstLine="2909"/>
        <w:jc w:val="left"/>
        <w:rPr>
          <w:b w:val="1"/>
          <w:sz w:val="20"/>
          <w:szCs w:val="20"/>
        </w:rPr>
      </w:pPr>
      <w:r w:rsidDel="00000000" w:rsidR="00000000" w:rsidRPr="00000000">
        <w:rPr>
          <w:b w:val="1"/>
          <w:sz w:val="20"/>
          <w:szCs w:val="20"/>
          <w:rtl w:val="0"/>
        </w:rPr>
        <w:t xml:space="preserve">VOTO PARTICULAR RECURSO DE REVISIÓN 00880/INFOEM/IP/RR/2023</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Palatino Linotype" w:cs="Palatino Linotype" w:eastAsia="Palatino Linotype" w:hAnsi="Palatino Linotype"/>
          <w:b w:val="1"/>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8.00000000000006" w:lineRule="auto"/>
        <w:ind w:left="1531" w:right="745"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en un proceso electoral, podrán reincorporase al mismo, una vez que concluya la jornada electoral.</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Palatino Linotype" w:cs="Palatino Linotype" w:eastAsia="Palatino Linotype" w:hAnsi="Palatino Linotype"/>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531" w:right="744"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Artículo 17. Además de los requisitos señalados en el artículo anterior, las ciudadanas y los ciudadanos que aspiren a las candidaturas a Gobernadora o Gobernador, Diputada, Diputado o integrante de los ayuntamientos deberán satisfacer lo siguiente:</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Palatino Linotype" w:cs="Palatino Linotype" w:eastAsia="Palatino Linotype" w:hAnsi="Palatino Linotype"/>
          <w:b w:val="0"/>
          <w:i w:val="1"/>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531" w:right="744"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Estar inscrito en el padrón electoral correspondiente, la lista nominal y contar con credencial para votar vigente.</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Palatino Linotype" w:cs="Palatino Linotype" w:eastAsia="Palatino Linotype" w:hAnsi="Palatino Linotype"/>
          <w:b w:val="0"/>
          <w:i w:val="1"/>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125"/>
          <w:tab w:val="left" w:leader="none" w:pos="3126"/>
        </w:tabs>
        <w:spacing w:after="0" w:before="0" w:line="276" w:lineRule="auto"/>
        <w:ind w:left="1531" w:right="738"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No ser magistrada o magistrado del Tribunal Superior de Justicia o del Tribunal Electoral o funcionario de este, salvo que se separe del cargo dos años antes de la fecha de inicio del proceso electoral de que se trate.</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Palatino Linotype" w:cs="Palatino Linotype" w:eastAsia="Palatino Linotype" w:hAnsi="Palatino Linotype"/>
          <w:b w:val="0"/>
          <w:i w:val="1"/>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125"/>
          <w:tab w:val="left" w:leader="none" w:pos="3126"/>
        </w:tabs>
        <w:spacing w:after="0" w:before="0" w:line="276" w:lineRule="auto"/>
        <w:ind w:left="1531" w:right="741"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No formar parte del servicio profesional electoral del Instituto, salvo que se separe del cargo dos años antes de la fecha de inicio del proceso electoral de que se trate.</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Palatino Linotype" w:cs="Palatino Linotype" w:eastAsia="Palatino Linotype" w:hAnsi="Palatino Linotype"/>
          <w:b w:val="0"/>
          <w:i w:val="1"/>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517"/>
          <w:tab w:val="left" w:leader="none" w:pos="2518"/>
        </w:tabs>
        <w:spacing w:after="0" w:before="0" w:line="276" w:lineRule="auto"/>
        <w:ind w:left="1531" w:right="738"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No ser consejera o consejero electoral en el consejo general, del Instituto ni secretario ejecutivo, salvo que se separe del cargo dos años antes de la fecha de inicio del proceso electoral de que se trate.</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Palatino Linotype" w:cs="Palatino Linotype" w:eastAsia="Palatino Linotype" w:hAnsi="Palatino Linotype"/>
          <w:b w:val="0"/>
          <w:i w:val="1"/>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125"/>
          <w:tab w:val="left" w:leader="none" w:pos="3126"/>
        </w:tabs>
        <w:spacing w:after="0" w:before="0" w:line="276" w:lineRule="auto"/>
        <w:ind w:left="1531" w:right="744"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No ser consejera o consejero electoral en los consejos distritales o municipales del Instituto ni director del mismo, salvo que se haya separado del cargo dos años antes de la fecha de inicio del proceso electoral de que se trate.</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Palatino Linotype" w:cs="Palatino Linotype" w:eastAsia="Palatino Linotype" w:hAnsi="Palatino Linotype"/>
          <w:b w:val="0"/>
          <w:i w:val="1"/>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626"/>
          <w:tab w:val="left" w:leader="none" w:pos="2627"/>
        </w:tabs>
        <w:spacing w:after="0" w:before="0" w:line="276" w:lineRule="auto"/>
        <w:ind w:left="1531" w:right="744"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sectPr>
          <w:type w:val="nextPage"/>
          <w:pgSz w:h="15840" w:w="12240" w:orient="portrait"/>
          <w:pgMar w:bottom="280" w:top="220" w:left="1020" w:right="1200" w:header="360" w:footer="360"/>
        </w:sect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No ser integrante del órgano de dirección de los organismos a los que la Constitución Local otorga autonomía, salvo que se separe del cargo dos años antes de la fecha de inicio del proceso electoral de que se trate;</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1199803</wp:posOffset>
            </wp:positionH>
            <wp:positionV relativeFrom="page">
              <wp:posOffset>144991</wp:posOffset>
            </wp:positionV>
            <wp:extent cx="6153557" cy="9598448"/>
            <wp:effectExtent b="0" l="0" r="0" t="0"/>
            <wp:wrapNone/>
            <wp:docPr id="3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153557" cy="9598448"/>
                    </a:xfrm>
                    <a:prstGeom prst="rect"/>
                    <a:ln/>
                  </pic:spPr>
                </pic:pic>
              </a:graphicData>
            </a:graphic>
          </wp:anchor>
        </w:drawing>
      </w:r>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9">
      <w:pPr>
        <w:spacing w:before="177" w:lineRule="auto"/>
        <w:ind w:left="4961" w:right="115" w:firstLine="2909"/>
        <w:jc w:val="left"/>
        <w:rPr>
          <w:b w:val="1"/>
          <w:sz w:val="20"/>
          <w:szCs w:val="20"/>
        </w:rPr>
      </w:pPr>
      <w:r w:rsidDel="00000000" w:rsidR="00000000" w:rsidRPr="00000000">
        <w:rPr>
          <w:b w:val="1"/>
          <w:sz w:val="20"/>
          <w:szCs w:val="20"/>
          <w:rtl w:val="0"/>
        </w:rPr>
        <w:t xml:space="preserve">VOTO PARTICULAR RECURSO DE REVISIÓN 00880/INFOEM/IP/RR/2023</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Palatino Linotype" w:cs="Palatino Linotype" w:eastAsia="Palatino Linotype" w:hAnsi="Palatino Linotype"/>
          <w:b w:val="1"/>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357"/>
        </w:tabs>
        <w:spacing w:after="0" w:before="1" w:line="276" w:lineRule="auto"/>
        <w:ind w:left="1531" w:right="741"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No ser secretaria, secretario o subsecretaria o subsecretario de Estado, ni titular de los organismos públicos desconcentrados o descentralizados de la administración pública estatal, a menos que se separen noventa días antes de la elección, y</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Palatino Linotype" w:cs="Palatino Linotype" w:eastAsia="Palatino Linotype" w:hAnsi="Palatino Linotype"/>
          <w:b w:val="0"/>
          <w:i w:val="1"/>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009"/>
        </w:tabs>
        <w:spacing w:after="0" w:before="0" w:line="240" w:lineRule="auto"/>
        <w:ind w:left="2008" w:right="0" w:hanging="478.0000000000001"/>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Ser electo o designado candidata o candidato, de conformidad con los</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 w:line="240" w:lineRule="auto"/>
        <w:ind w:left="1531" w:right="0" w:firstLine="0"/>
        <w:jc w:val="left"/>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procedimientos democráticos internos del partido político que lo postule”</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1">
      <w:pPr>
        <w:spacing w:before="196" w:line="360" w:lineRule="auto"/>
        <w:ind w:left="965" w:right="193" w:firstLine="0"/>
        <w:jc w:val="both"/>
        <w:rPr>
          <w:sz w:val="22"/>
          <w:szCs w:val="22"/>
        </w:rPr>
      </w:pPr>
      <w:r w:rsidDel="00000000" w:rsidR="00000000" w:rsidRPr="00000000">
        <w:rPr>
          <w:sz w:val="22"/>
          <w:szCs w:val="22"/>
          <w:rtl w:val="0"/>
        </w:rPr>
        <w:t xml:space="preserve">En relación a estos preceptos, la Ley Orgánica Municipal en su artículo 18, fracción I dispone que una vez rendidos los informes de los ayuntamientos en funciones, previa convocatoria a sesión solemne, </w:t>
      </w:r>
      <w:r w:rsidDel="00000000" w:rsidR="00000000" w:rsidRPr="00000000">
        <w:rPr>
          <w:b w:val="1"/>
          <w:sz w:val="22"/>
          <w:szCs w:val="22"/>
          <w:rtl w:val="0"/>
        </w:rPr>
        <w:t xml:space="preserve">deberán presentarse los ciudadanos que en términos de ley resultaron electos para rendir protesta y ocupar los cargos de presidente municipal, síndico o síndicos y regidores</w:t>
      </w:r>
      <w:r w:rsidDel="00000000" w:rsidR="00000000" w:rsidRPr="00000000">
        <w:rPr>
          <w:sz w:val="22"/>
          <w:szCs w:val="22"/>
          <w:rtl w:val="0"/>
        </w:rPr>
        <w:t xml:space="preserve">, sin que dicho plazo exceda el mes de diciembre del último año de la gestión del ayuntamiento saliente, </w:t>
      </w:r>
      <w:r w:rsidDel="00000000" w:rsidR="00000000" w:rsidRPr="00000000">
        <w:rPr>
          <w:b w:val="1"/>
          <w:sz w:val="22"/>
          <w:szCs w:val="22"/>
          <w:rtl w:val="0"/>
        </w:rPr>
        <w:t xml:space="preserve">dicha reunión tendrá por objeto que los miembros del ayuntamiento entrante, rindan la protesta en términos de lo dispuesto por el artículo 144 de la Constitución Política del Estado Libre y Soberano de México</w:t>
      </w:r>
      <w:r w:rsidDel="00000000" w:rsidR="00000000" w:rsidRPr="00000000">
        <w:rPr>
          <w:sz w:val="22"/>
          <w:szCs w:val="22"/>
          <w:rtl w:val="0"/>
        </w:rPr>
        <w:t xml:space="preserve">, por lo que el Presidente Municipal electo para el período siguiente lo hará ante el representante designado por el Ejecutivo del Estado y a su vez, hará de inmediato lo propio con los demás miembros del ayuntamiento electo.</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3">
      <w:pPr>
        <w:spacing w:before="149" w:line="360" w:lineRule="auto"/>
        <w:ind w:left="965" w:right="189" w:firstLine="0"/>
        <w:jc w:val="both"/>
        <w:rPr>
          <w:sz w:val="22"/>
          <w:szCs w:val="22"/>
        </w:rPr>
        <w:sectPr>
          <w:type w:val="nextPage"/>
          <w:pgSz w:h="15840" w:w="12240" w:orient="portrait"/>
          <w:pgMar w:bottom="280" w:top="220" w:left="1020" w:right="1200" w:header="360" w:footer="360"/>
        </w:sectPr>
      </w:pPr>
      <w:r w:rsidDel="00000000" w:rsidR="00000000" w:rsidRPr="00000000">
        <w:rPr>
          <w:sz w:val="22"/>
          <w:szCs w:val="22"/>
          <w:rtl w:val="0"/>
        </w:rPr>
        <w:t xml:space="preserve">De tal suerte que la Constitución y la Ley Orgánica Municipal considera a las y los Regidores como servidores que ostentan un cargo de elección popular, por lo tanto, se reitera que </w:t>
      </w:r>
      <w:r w:rsidDel="00000000" w:rsidR="00000000" w:rsidRPr="00000000">
        <w:rPr>
          <w:b w:val="1"/>
          <w:sz w:val="22"/>
          <w:szCs w:val="22"/>
          <w:rtl w:val="0"/>
        </w:rPr>
        <w:t xml:space="preserve">no se encuentran constreñidos a entregar los documentos solicitados por la parte Recurrente, </w:t>
      </w:r>
      <w:r w:rsidDel="00000000" w:rsidR="00000000" w:rsidRPr="00000000">
        <w:rPr>
          <w:sz w:val="22"/>
          <w:szCs w:val="22"/>
          <w:rtl w:val="0"/>
        </w:rPr>
        <w:t xml:space="preserve">toda vez que por la naturaleza de su designación, estaríamos ante una excepción</w:t>
      </w:r>
      <w:r w:rsidDel="00000000" w:rsidR="00000000" w:rsidRPr="00000000">
        <w:rPr>
          <w:b w:val="1"/>
          <w:sz w:val="22"/>
          <w:szCs w:val="22"/>
          <w:rtl w:val="0"/>
        </w:rPr>
        <w:t xml:space="preserve">, </w:t>
      </w:r>
      <w:r w:rsidDel="00000000" w:rsidR="00000000" w:rsidRPr="00000000">
        <w:rPr>
          <w:sz w:val="22"/>
          <w:szCs w:val="22"/>
          <w:rtl w:val="0"/>
        </w:rPr>
        <w:t xml:space="preserve">por lo que no es posible entregar la información solicitada, en virtud de que como se analizó en líneas anteriores, no se encuentran obligados a generarla, poseerla o administrarla.</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1199803</wp:posOffset>
            </wp:positionH>
            <wp:positionV relativeFrom="page">
              <wp:posOffset>144991</wp:posOffset>
            </wp:positionV>
            <wp:extent cx="6153557" cy="9598448"/>
            <wp:effectExtent b="0" l="0" r="0" t="0"/>
            <wp:wrapNone/>
            <wp:docPr id="3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6153557" cy="9598448"/>
                    </a:xfrm>
                    <a:prstGeom prst="rect"/>
                    <a:ln/>
                  </pic:spPr>
                </pic:pic>
              </a:graphicData>
            </a:graphic>
          </wp:anchor>
        </w:drawing>
      </w: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6">
      <w:pPr>
        <w:spacing w:before="177" w:lineRule="auto"/>
        <w:ind w:left="4961" w:right="115" w:firstLine="2909"/>
        <w:jc w:val="left"/>
        <w:rPr>
          <w:b w:val="1"/>
          <w:sz w:val="20"/>
          <w:szCs w:val="20"/>
        </w:rPr>
      </w:pPr>
      <w:r w:rsidDel="00000000" w:rsidR="00000000" w:rsidRPr="00000000">
        <w:rPr>
          <w:b w:val="1"/>
          <w:sz w:val="20"/>
          <w:szCs w:val="20"/>
          <w:rtl w:val="0"/>
        </w:rPr>
        <w:t xml:space="preserve">VOTO PARTICULAR RECURSO DE REVISIÓN 00880/INFOEM/IP/RR/2023</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Palatino Linotype" w:cs="Palatino Linotype" w:eastAsia="Palatino Linotype" w:hAnsi="Palatino Linotype"/>
          <w:b w:val="1"/>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D9">
      <w:pPr>
        <w:spacing w:before="0" w:line="360" w:lineRule="auto"/>
        <w:ind w:left="965" w:right="121" w:firstLine="0"/>
        <w:jc w:val="both"/>
        <w:rPr>
          <w:sz w:val="22"/>
          <w:szCs w:val="22"/>
        </w:rPr>
      </w:pPr>
      <w:r w:rsidDel="00000000" w:rsidR="00000000" w:rsidRPr="00000000">
        <w:rPr>
          <w:sz w:val="22"/>
          <w:szCs w:val="22"/>
          <w:rtl w:val="0"/>
        </w:rPr>
        <w:t xml:space="preserve">En este contexto, el </w:t>
      </w:r>
      <w:r w:rsidDel="00000000" w:rsidR="00000000" w:rsidRPr="00000000">
        <w:rPr>
          <w:b w:val="1"/>
          <w:sz w:val="22"/>
          <w:szCs w:val="22"/>
          <w:rtl w:val="0"/>
        </w:rPr>
        <w:t xml:space="preserve">Sujeto Obligado </w:t>
      </w:r>
      <w:r w:rsidDel="00000000" w:rsidR="00000000" w:rsidRPr="00000000">
        <w:rPr>
          <w:sz w:val="22"/>
          <w:szCs w:val="22"/>
          <w:rtl w:val="0"/>
        </w:rPr>
        <w:t xml:space="preserve">no está obligado a generar documento ad hoc para satisfacer el derecho de acceso a la información, situación que contravendría al contenido sustantivo del derecho de acceso a la información pública, sirve de sustento a este argumento el Criterio 03-17, emitido por el Instituto Nacional de Transparencia, Acceso a la Información y Protección de Datos Personales (INAI), que versa de la siguiente manera:</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Palatino Linotype" w:cs="Palatino Linotype" w:eastAsia="Palatino Linotype" w:hAnsi="Palatino Linotype"/>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531" w:right="738"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No existe obligación de elaborar documentos ad hoc para atender las solicitudes de acceso a la información. </w:t>
      </w: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D">
      <w:pPr>
        <w:spacing w:before="152" w:line="360" w:lineRule="auto"/>
        <w:ind w:left="965" w:right="127" w:firstLine="0"/>
        <w:jc w:val="both"/>
        <w:rPr>
          <w:sz w:val="22"/>
          <w:szCs w:val="22"/>
        </w:rPr>
        <w:sectPr>
          <w:type w:val="nextPage"/>
          <w:pgSz w:h="15840" w:w="12240" w:orient="portrait"/>
          <w:pgMar w:bottom="280" w:top="220" w:left="1020" w:right="1200" w:header="360" w:footer="360"/>
        </w:sectPr>
      </w:pPr>
      <w:r w:rsidDel="00000000" w:rsidR="00000000" w:rsidRPr="00000000">
        <w:rPr>
          <w:sz w:val="22"/>
          <w:szCs w:val="22"/>
          <w:rtl w:val="0"/>
        </w:rPr>
        <w:t xml:space="preserve">Es por las razones antes expuestas no comparto los puntos que fueron objeto de análisis y, por ende, se emite el presente Voto Particular.</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page">
                  <wp:posOffset>0</wp:posOffset>
                </wp:positionH>
                <wp:positionV relativeFrom="page">
                  <wp:posOffset>9250254</wp:posOffset>
                </wp:positionV>
                <wp:extent cx="7379334" cy="808355"/>
                <wp:effectExtent b="0" l="0" r="0" t="0"/>
                <wp:wrapNone/>
                <wp:docPr id="30" name=""/>
                <a:graphic>
                  <a:graphicData uri="http://schemas.microsoft.com/office/word/2010/wordprocessingGroup">
                    <wpg:wgp>
                      <wpg:cNvGrpSpPr/>
                      <wpg:grpSpPr>
                        <a:xfrm>
                          <a:off x="1656325" y="3375800"/>
                          <a:ext cx="7379334" cy="808355"/>
                          <a:chOff x="1656325" y="3375800"/>
                          <a:chExt cx="7379350" cy="808375"/>
                        </a:xfrm>
                      </wpg:grpSpPr>
                      <wpg:grpSp>
                        <wpg:cNvGrpSpPr/>
                        <wpg:grpSpPr>
                          <a:xfrm>
                            <a:off x="1656333" y="3375823"/>
                            <a:ext cx="7379325" cy="808350"/>
                            <a:chOff x="0" y="0"/>
                            <a:chExt cx="7379325" cy="808350"/>
                          </a:xfrm>
                        </wpg:grpSpPr>
                        <wps:wsp>
                          <wps:cNvSpPr/>
                          <wps:cNvPr id="3" name="Shape 3"/>
                          <wps:spPr>
                            <a:xfrm>
                              <a:off x="0" y="0"/>
                              <a:ext cx="7379325" cy="808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6045199" y="0"/>
                              <a:ext cx="929639" cy="135255"/>
                            </a:xfrm>
                            <a:custGeom>
                              <a:rect b="b" l="l" r="r" t="t"/>
                              <a:pathLst>
                                <a:path extrusionOk="0" h="135255" w="929639">
                                  <a:moveTo>
                                    <a:pt x="0" y="0"/>
                                  </a:moveTo>
                                  <a:lnTo>
                                    <a:pt x="0" y="135255"/>
                                  </a:lnTo>
                                  <a:lnTo>
                                    <a:pt x="929639" y="135255"/>
                                  </a:lnTo>
                                  <a:lnTo>
                                    <a:pt x="929639" y="0"/>
                                  </a:lnTo>
                                  <a:close/>
                                </a:path>
                              </a:pathLst>
                            </a:custGeom>
                            <a:solidFill>
                              <a:srgbClr val="FFFFFF"/>
                            </a:solidFill>
                            <a:ln>
                              <a:noFill/>
                            </a:ln>
                          </wps:spPr>
                          <wps:txbx>
                            <w:txbxContent>
                              <w:p w:rsidR="00000000" w:rsidDel="00000000" w:rsidP="00000000" w:rsidRDefault="00000000" w:rsidRPr="00000000">
                                <w:pPr>
                                  <w:spacing w:after="0" w:before="0" w:line="212.0000123977661"/>
                                  <w:ind w:left="0" w:right="0" w:firstLine="0"/>
                                  <w:jc w:val="left"/>
                                  <w:textDirection w:val="btLr"/>
                                </w:pPr>
                                <w:r w:rsidDel="00000000" w:rsidR="00000000" w:rsidRPr="00000000">
                                  <w:rPr>
                                    <w:rFonts w:ascii="Palatino Linotype" w:cs="Palatino Linotype" w:eastAsia="Palatino Linotype" w:hAnsi="Palatino Linotype"/>
                                    <w:b w:val="0"/>
                                    <w:i w:val="0"/>
                                    <w:smallCaps w:val="0"/>
                                    <w:strike w:val="0"/>
                                    <w:color w:val="000000"/>
                                    <w:sz w:val="21"/>
                                    <w:vertAlign w:val="baseline"/>
                                  </w:rPr>
                                  <w:t xml:space="preserve">Página 14 de 14</w:t>
                                </w:r>
                              </w:p>
                            </w:txbxContent>
                          </wps:txbx>
                          <wps:bodyPr anchorCtr="0" anchor="t" bIns="38100" lIns="88900" spcFirstLastPara="1" rIns="88900" wrap="square" tIns="381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page">
                  <wp:posOffset>0</wp:posOffset>
                </wp:positionH>
                <wp:positionV relativeFrom="page">
                  <wp:posOffset>9250254</wp:posOffset>
                </wp:positionV>
                <wp:extent cx="7379334" cy="808355"/>
                <wp:effectExtent b="0" l="0" r="0" t="0"/>
                <wp:wrapNone/>
                <wp:docPr id="30"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7379334" cy="808355"/>
                        </a:xfrm>
                        <a:prstGeom prst="rect"/>
                        <a:ln/>
                      </pic:spPr>
                    </pic:pic>
                  </a:graphicData>
                </a:graphic>
              </wp:anchor>
            </w:drawing>
          </mc:Fallback>
        </mc:AlternateContent>
      </w:r>
      <w:r w:rsidDel="00000000" w:rsidR="00000000" w:rsidRPr="00000000">
        <w:rPr>
          <w:rFonts w:ascii="Palatino Linotype" w:cs="Palatino Linotype" w:eastAsia="Palatino Linotype" w:hAnsi="Palatino Linotype"/>
          <w:b w:val="0"/>
          <w:i w:val="0"/>
          <w:smallCaps w:val="0"/>
          <w:strike w:val="0"/>
          <w:color w:val="000000"/>
          <w:sz w:val="20"/>
          <w:szCs w:val="20"/>
          <w:u w:val="none"/>
          <w:shd w:fill="auto" w:val="clear"/>
          <w:vertAlign w:val="baseline"/>
        </w:rPr>
        <w:drawing>
          <wp:inline distB="0" distT="0" distL="0" distR="0">
            <wp:extent cx="1486757" cy="700944"/>
            <wp:effectExtent b="0" l="0" r="0" t="0"/>
            <wp:docPr id="41"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1486757" cy="700944"/>
                    </a:xfrm>
                    <a:prstGeom prst="rect"/>
                    <a:ln/>
                  </pic:spPr>
                </pic:pic>
              </a:graphicData>
            </a:graphic>
          </wp:inline>
        </w:drawing>
      </w: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Palatino Linotype" w:cs="Palatino Linotype" w:eastAsia="Palatino Linotype" w:hAnsi="Palatino Linotype"/>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6">
      <w:pPr>
        <w:spacing w:before="42" w:lineRule="auto"/>
        <w:ind w:left="1900" w:right="0" w:firstLine="0"/>
        <w:jc w:val="left"/>
        <w:rPr>
          <w:sz w:val="18"/>
          <w:szCs w:val="18"/>
        </w:rPr>
      </w:pPr>
      <w:r w:rsidDel="00000000" w:rsidR="00000000" w:rsidRPr="00000000">
        <w:rPr>
          <w:rtl w:val="0"/>
        </w:rPr>
      </w:r>
    </w:p>
    <w:sectPr>
      <w:type w:val="nextPage"/>
      <w:pgSz w:h="15840" w:w="12240" w:orient="portrait"/>
      <w:pgMar w:bottom="0" w:top="620" w:left="1020" w:right="1200" w:header="360" w:footer="36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upperRoman"/>
      <w:lvlText w:val="%1."/>
      <w:lvlJc w:val="left"/>
      <w:pPr>
        <w:ind w:left="1531" w:hanging="1595"/>
      </w:pPr>
      <w:rPr>
        <w:rFonts w:ascii="Palatino Linotype" w:cs="Palatino Linotype" w:eastAsia="Palatino Linotype" w:hAnsi="Palatino Linotype"/>
        <w:i w:val="1"/>
        <w:sz w:val="22"/>
        <w:szCs w:val="22"/>
      </w:rPr>
    </w:lvl>
    <w:lvl w:ilvl="1">
      <w:start w:val="0"/>
      <w:numFmt w:val="bullet"/>
      <w:lvlText w:val="•"/>
      <w:lvlJc w:val="left"/>
      <w:pPr>
        <w:ind w:left="2388" w:hanging="1595"/>
      </w:pPr>
      <w:rPr/>
    </w:lvl>
    <w:lvl w:ilvl="2">
      <w:start w:val="0"/>
      <w:numFmt w:val="bullet"/>
      <w:lvlText w:val="•"/>
      <w:lvlJc w:val="left"/>
      <w:pPr>
        <w:ind w:left="3236" w:hanging="1594.9999999999998"/>
      </w:pPr>
      <w:rPr/>
    </w:lvl>
    <w:lvl w:ilvl="3">
      <w:start w:val="0"/>
      <w:numFmt w:val="bullet"/>
      <w:lvlText w:val="•"/>
      <w:lvlJc w:val="left"/>
      <w:pPr>
        <w:ind w:left="4084" w:hanging="1595"/>
      </w:pPr>
      <w:rPr/>
    </w:lvl>
    <w:lvl w:ilvl="4">
      <w:start w:val="0"/>
      <w:numFmt w:val="bullet"/>
      <w:lvlText w:val="•"/>
      <w:lvlJc w:val="left"/>
      <w:pPr>
        <w:ind w:left="4932" w:hanging="1595"/>
      </w:pPr>
      <w:rPr/>
    </w:lvl>
    <w:lvl w:ilvl="5">
      <w:start w:val="0"/>
      <w:numFmt w:val="bullet"/>
      <w:lvlText w:val="•"/>
      <w:lvlJc w:val="left"/>
      <w:pPr>
        <w:ind w:left="5780" w:hanging="1595"/>
      </w:pPr>
      <w:rPr/>
    </w:lvl>
    <w:lvl w:ilvl="6">
      <w:start w:val="0"/>
      <w:numFmt w:val="bullet"/>
      <w:lvlText w:val="•"/>
      <w:lvlJc w:val="left"/>
      <w:pPr>
        <w:ind w:left="6628" w:hanging="1595"/>
      </w:pPr>
      <w:rPr/>
    </w:lvl>
    <w:lvl w:ilvl="7">
      <w:start w:val="0"/>
      <w:numFmt w:val="bullet"/>
      <w:lvlText w:val="•"/>
      <w:lvlJc w:val="left"/>
      <w:pPr>
        <w:ind w:left="7476" w:hanging="1595"/>
      </w:pPr>
      <w:rPr/>
    </w:lvl>
    <w:lvl w:ilvl="8">
      <w:start w:val="0"/>
      <w:numFmt w:val="bullet"/>
      <w:lvlText w:val="•"/>
      <w:lvlJc w:val="left"/>
      <w:pPr>
        <w:ind w:left="8324" w:hanging="1595"/>
      </w:pPr>
      <w:rPr/>
    </w:lvl>
  </w:abstractNum>
  <w:abstractNum w:abstractNumId="2">
    <w:lvl w:ilvl="0">
      <w:start w:val="1"/>
      <w:numFmt w:val="upperRoman"/>
      <w:lvlText w:val="%1."/>
      <w:lvlJc w:val="left"/>
      <w:pPr>
        <w:ind w:left="1531" w:hanging="682.0000000000001"/>
      </w:pPr>
      <w:rPr>
        <w:rFonts w:ascii="Palatino Linotype" w:cs="Palatino Linotype" w:eastAsia="Palatino Linotype" w:hAnsi="Palatino Linotype"/>
        <w:i w:val="1"/>
        <w:sz w:val="22"/>
        <w:szCs w:val="22"/>
      </w:rPr>
    </w:lvl>
    <w:lvl w:ilvl="1">
      <w:start w:val="0"/>
      <w:numFmt w:val="bullet"/>
      <w:lvlText w:val="•"/>
      <w:lvlJc w:val="left"/>
      <w:pPr>
        <w:ind w:left="2388" w:hanging="681.9999999999998"/>
      </w:pPr>
      <w:rPr/>
    </w:lvl>
    <w:lvl w:ilvl="2">
      <w:start w:val="0"/>
      <w:numFmt w:val="bullet"/>
      <w:lvlText w:val="•"/>
      <w:lvlJc w:val="left"/>
      <w:pPr>
        <w:ind w:left="3236" w:hanging="681.9999999999995"/>
      </w:pPr>
      <w:rPr/>
    </w:lvl>
    <w:lvl w:ilvl="3">
      <w:start w:val="0"/>
      <w:numFmt w:val="bullet"/>
      <w:lvlText w:val="•"/>
      <w:lvlJc w:val="left"/>
      <w:pPr>
        <w:ind w:left="4084" w:hanging="682"/>
      </w:pPr>
      <w:rPr/>
    </w:lvl>
    <w:lvl w:ilvl="4">
      <w:start w:val="0"/>
      <w:numFmt w:val="bullet"/>
      <w:lvlText w:val="•"/>
      <w:lvlJc w:val="left"/>
      <w:pPr>
        <w:ind w:left="4932" w:hanging="682"/>
      </w:pPr>
      <w:rPr/>
    </w:lvl>
    <w:lvl w:ilvl="5">
      <w:start w:val="0"/>
      <w:numFmt w:val="bullet"/>
      <w:lvlText w:val="•"/>
      <w:lvlJc w:val="left"/>
      <w:pPr>
        <w:ind w:left="5780" w:hanging="682"/>
      </w:pPr>
      <w:rPr/>
    </w:lvl>
    <w:lvl w:ilvl="6">
      <w:start w:val="0"/>
      <w:numFmt w:val="bullet"/>
      <w:lvlText w:val="•"/>
      <w:lvlJc w:val="left"/>
      <w:pPr>
        <w:ind w:left="6628" w:hanging="682.0000000000009"/>
      </w:pPr>
      <w:rPr/>
    </w:lvl>
    <w:lvl w:ilvl="7">
      <w:start w:val="0"/>
      <w:numFmt w:val="bullet"/>
      <w:lvlText w:val="•"/>
      <w:lvlJc w:val="left"/>
      <w:pPr>
        <w:ind w:left="7476" w:hanging="682"/>
      </w:pPr>
      <w:rPr/>
    </w:lvl>
    <w:lvl w:ilvl="8">
      <w:start w:val="0"/>
      <w:numFmt w:val="bullet"/>
      <w:lvlText w:val="•"/>
      <w:lvlJc w:val="left"/>
      <w:pPr>
        <w:ind w:left="8324" w:hanging="682.0000000000009"/>
      </w:pPr>
      <w:rPr/>
    </w:lvl>
  </w:abstractNum>
  <w:abstractNum w:abstractNumId="3">
    <w:lvl w:ilvl="0">
      <w:start w:val="1"/>
      <w:numFmt w:val="upperRoman"/>
      <w:lvlText w:val="%1."/>
      <w:lvlJc w:val="left"/>
      <w:pPr>
        <w:ind w:left="1531" w:hanging="874.0000000000001"/>
      </w:pPr>
      <w:rPr>
        <w:b w:val="1"/>
        <w:i w:val="1"/>
      </w:rPr>
    </w:lvl>
    <w:lvl w:ilvl="1">
      <w:start w:val="0"/>
      <w:numFmt w:val="bullet"/>
      <w:lvlText w:val="•"/>
      <w:lvlJc w:val="left"/>
      <w:pPr>
        <w:ind w:left="2388" w:hanging="874"/>
      </w:pPr>
      <w:rPr/>
    </w:lvl>
    <w:lvl w:ilvl="2">
      <w:start w:val="0"/>
      <w:numFmt w:val="bullet"/>
      <w:lvlText w:val="•"/>
      <w:lvlJc w:val="left"/>
      <w:pPr>
        <w:ind w:left="3236" w:hanging="874"/>
      </w:pPr>
      <w:rPr/>
    </w:lvl>
    <w:lvl w:ilvl="3">
      <w:start w:val="0"/>
      <w:numFmt w:val="bullet"/>
      <w:lvlText w:val="•"/>
      <w:lvlJc w:val="left"/>
      <w:pPr>
        <w:ind w:left="4084" w:hanging="874"/>
      </w:pPr>
      <w:rPr/>
    </w:lvl>
    <w:lvl w:ilvl="4">
      <w:start w:val="0"/>
      <w:numFmt w:val="bullet"/>
      <w:lvlText w:val="•"/>
      <w:lvlJc w:val="left"/>
      <w:pPr>
        <w:ind w:left="4932" w:hanging="874.0000000000005"/>
      </w:pPr>
      <w:rPr/>
    </w:lvl>
    <w:lvl w:ilvl="5">
      <w:start w:val="0"/>
      <w:numFmt w:val="bullet"/>
      <w:lvlText w:val="•"/>
      <w:lvlJc w:val="left"/>
      <w:pPr>
        <w:ind w:left="5780" w:hanging="874"/>
      </w:pPr>
      <w:rPr/>
    </w:lvl>
    <w:lvl w:ilvl="6">
      <w:start w:val="0"/>
      <w:numFmt w:val="bullet"/>
      <w:lvlText w:val="•"/>
      <w:lvlJc w:val="left"/>
      <w:pPr>
        <w:ind w:left="6628" w:hanging="874"/>
      </w:pPr>
      <w:rPr/>
    </w:lvl>
    <w:lvl w:ilvl="7">
      <w:start w:val="0"/>
      <w:numFmt w:val="bullet"/>
      <w:lvlText w:val="•"/>
      <w:lvlJc w:val="left"/>
      <w:pPr>
        <w:ind w:left="7476" w:hanging="874"/>
      </w:pPr>
      <w:rPr/>
    </w:lvl>
    <w:lvl w:ilvl="8">
      <w:start w:val="0"/>
      <w:numFmt w:val="bullet"/>
      <w:lvlText w:val="•"/>
      <w:lvlJc w:val="left"/>
      <w:pPr>
        <w:ind w:left="8324" w:hanging="874"/>
      </w:pPr>
      <w:rPr/>
    </w:lvl>
  </w:abstractNum>
  <w:abstractNum w:abstractNumId="4">
    <w:lvl w:ilvl="0">
      <w:start w:val="0"/>
      <w:numFmt w:val="bullet"/>
      <w:lvlText w:val="●"/>
      <w:lvlJc w:val="left"/>
      <w:pPr>
        <w:ind w:left="1685" w:hanging="360"/>
      </w:pPr>
      <w:rPr>
        <w:rFonts w:ascii="Times New Roman" w:cs="Times New Roman" w:eastAsia="Times New Roman" w:hAnsi="Times New Roman"/>
        <w:sz w:val="22"/>
        <w:szCs w:val="22"/>
      </w:rPr>
    </w:lvl>
    <w:lvl w:ilvl="1">
      <w:start w:val="0"/>
      <w:numFmt w:val="bullet"/>
      <w:lvlText w:val="•"/>
      <w:lvlJc w:val="left"/>
      <w:pPr>
        <w:ind w:left="2514" w:hanging="360"/>
      </w:pPr>
      <w:rPr/>
    </w:lvl>
    <w:lvl w:ilvl="2">
      <w:start w:val="0"/>
      <w:numFmt w:val="bullet"/>
      <w:lvlText w:val="•"/>
      <w:lvlJc w:val="left"/>
      <w:pPr>
        <w:ind w:left="3348" w:hanging="360"/>
      </w:pPr>
      <w:rPr/>
    </w:lvl>
    <w:lvl w:ilvl="3">
      <w:start w:val="0"/>
      <w:numFmt w:val="bullet"/>
      <w:lvlText w:val="•"/>
      <w:lvlJc w:val="left"/>
      <w:pPr>
        <w:ind w:left="4182" w:hanging="360"/>
      </w:pPr>
      <w:rPr/>
    </w:lvl>
    <w:lvl w:ilvl="4">
      <w:start w:val="0"/>
      <w:numFmt w:val="bullet"/>
      <w:lvlText w:val="•"/>
      <w:lvlJc w:val="left"/>
      <w:pPr>
        <w:ind w:left="5016" w:hanging="360"/>
      </w:pPr>
      <w:rPr/>
    </w:lvl>
    <w:lvl w:ilvl="5">
      <w:start w:val="0"/>
      <w:numFmt w:val="bullet"/>
      <w:lvlText w:val="•"/>
      <w:lvlJc w:val="left"/>
      <w:pPr>
        <w:ind w:left="5850" w:hanging="360"/>
      </w:pPr>
      <w:rPr/>
    </w:lvl>
    <w:lvl w:ilvl="6">
      <w:start w:val="0"/>
      <w:numFmt w:val="bullet"/>
      <w:lvlText w:val="•"/>
      <w:lvlJc w:val="left"/>
      <w:pPr>
        <w:ind w:left="6684" w:hanging="360"/>
      </w:pPr>
      <w:rPr/>
    </w:lvl>
    <w:lvl w:ilvl="7">
      <w:start w:val="0"/>
      <w:numFmt w:val="bullet"/>
      <w:lvlText w:val="•"/>
      <w:lvlJc w:val="left"/>
      <w:pPr>
        <w:ind w:left="7518" w:hanging="360"/>
      </w:pPr>
      <w:rPr/>
    </w:lvl>
    <w:lvl w:ilvl="8">
      <w:start w:val="0"/>
      <w:numFmt w:val="bullet"/>
      <w:lvlText w:val="•"/>
      <w:lvlJc w:val="left"/>
      <w:pPr>
        <w:ind w:left="8352" w:hanging="360"/>
      </w:pPr>
      <w:rPr/>
    </w:lvl>
  </w:abstractNum>
  <w:abstractNum w:abstractNumId="5">
    <w:lvl w:ilvl="0">
      <w:start w:val="1"/>
      <w:numFmt w:val="upperRoman"/>
      <w:lvlText w:val="%1."/>
      <w:lvlJc w:val="left"/>
      <w:pPr>
        <w:ind w:left="1531" w:hanging="284"/>
      </w:pPr>
      <w:rPr>
        <w:rFonts w:ascii="Palatino Linotype" w:cs="Palatino Linotype" w:eastAsia="Palatino Linotype" w:hAnsi="Palatino Linotype"/>
        <w:b w:val="1"/>
        <w:sz w:val="22"/>
        <w:szCs w:val="22"/>
      </w:rPr>
    </w:lvl>
    <w:lvl w:ilvl="1">
      <w:start w:val="1"/>
      <w:numFmt w:val="decimal"/>
      <w:lvlText w:val="%2."/>
      <w:lvlJc w:val="left"/>
      <w:pPr>
        <w:ind w:left="2405" w:hanging="588"/>
      </w:pPr>
      <w:rPr>
        <w:rFonts w:ascii="Palatino Linotype" w:cs="Palatino Linotype" w:eastAsia="Palatino Linotype" w:hAnsi="Palatino Linotype"/>
        <w:i w:val="1"/>
        <w:sz w:val="24"/>
        <w:szCs w:val="24"/>
      </w:rPr>
    </w:lvl>
    <w:lvl w:ilvl="2">
      <w:start w:val="0"/>
      <w:numFmt w:val="bullet"/>
      <w:lvlText w:val="•"/>
      <w:lvlJc w:val="left"/>
      <w:pPr>
        <w:ind w:left="3246" w:hanging="588"/>
      </w:pPr>
      <w:rPr/>
    </w:lvl>
    <w:lvl w:ilvl="3">
      <w:start w:val="0"/>
      <w:numFmt w:val="bullet"/>
      <w:lvlText w:val="•"/>
      <w:lvlJc w:val="left"/>
      <w:pPr>
        <w:ind w:left="4093" w:hanging="588"/>
      </w:pPr>
      <w:rPr/>
    </w:lvl>
    <w:lvl w:ilvl="4">
      <w:start w:val="0"/>
      <w:numFmt w:val="bullet"/>
      <w:lvlText w:val="•"/>
      <w:lvlJc w:val="left"/>
      <w:pPr>
        <w:ind w:left="4940" w:hanging="588"/>
      </w:pPr>
      <w:rPr/>
    </w:lvl>
    <w:lvl w:ilvl="5">
      <w:start w:val="0"/>
      <w:numFmt w:val="bullet"/>
      <w:lvlText w:val="•"/>
      <w:lvlJc w:val="left"/>
      <w:pPr>
        <w:ind w:left="5786" w:hanging="587.9999999999991"/>
      </w:pPr>
      <w:rPr/>
    </w:lvl>
    <w:lvl w:ilvl="6">
      <w:start w:val="0"/>
      <w:numFmt w:val="bullet"/>
      <w:lvlText w:val="•"/>
      <w:lvlJc w:val="left"/>
      <w:pPr>
        <w:ind w:left="6633" w:hanging="588"/>
      </w:pPr>
      <w:rPr/>
    </w:lvl>
    <w:lvl w:ilvl="7">
      <w:start w:val="0"/>
      <w:numFmt w:val="bullet"/>
      <w:lvlText w:val="•"/>
      <w:lvlJc w:val="left"/>
      <w:pPr>
        <w:ind w:left="7480" w:hanging="588"/>
      </w:pPr>
      <w:rPr/>
    </w:lvl>
    <w:lvl w:ilvl="8">
      <w:start w:val="0"/>
      <w:numFmt w:val="bullet"/>
      <w:lvlText w:val="•"/>
      <w:lvlJc w:val="left"/>
      <w:pPr>
        <w:ind w:left="8326" w:hanging="587.9999999999991"/>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alatino Linotype" w:cs="Palatino Linotype" w:eastAsia="Palatino Linotype" w:hAnsi="Palatino Linotype"/>
        <w:sz w:val="22"/>
        <w:szCs w:val="22"/>
        <w:lang w:val="es-E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12" w:lineRule="auto"/>
      <w:ind w:left="20"/>
    </w:pPr>
    <w:rPr>
      <w:rFonts w:ascii="Arial" w:cs="Arial" w:eastAsia="Arial" w:hAnsi="Arial"/>
      <w:sz w:val="24"/>
      <w:szCs w:val="24"/>
    </w:rPr>
  </w:style>
  <w:style w:type="paragraph" w:styleId="Heading2">
    <w:name w:val="heading 2"/>
    <w:basedOn w:val="Normal"/>
    <w:next w:val="Normal"/>
    <w:pPr>
      <w:ind w:left="965" w:hanging="361"/>
    </w:pPr>
    <w:rPr>
      <w:rFonts w:ascii="Palatino Linotype" w:cs="Palatino Linotype" w:eastAsia="Palatino Linotype" w:hAnsi="Palatino Linotype"/>
      <w:b w:val="1"/>
      <w:sz w:val="22"/>
      <w:szCs w:val="22"/>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Normal" w:default="1">
    <w:name w:val="Normal"/>
    <w:uiPriority w:val="1"/>
    <w:qFormat w:val="1"/>
    <w:pPr/>
    <w:rPr>
      <w:rFonts w:ascii="Palatino Linotype" w:cs="Palatino Linotype" w:eastAsia="Palatino Linotype" w:hAnsi="Palatino Linotype"/>
      <w:lang w:bidi="ar-SA" w:eastAsia="en-US" w:val="es-ES"/>
    </w:rPr>
  </w:style>
  <w:style w:type="paragraph" w:styleId="BodyText">
    <w:name w:val="Body Text"/>
    <w:basedOn w:val="Normal"/>
    <w:uiPriority w:val="1"/>
    <w:qFormat w:val="1"/>
    <w:pPr/>
    <w:rPr>
      <w:rFonts w:ascii="Palatino Linotype" w:cs="Palatino Linotype" w:eastAsia="Palatino Linotype" w:hAnsi="Palatino Linotype"/>
      <w:i w:val="1"/>
      <w:iCs w:val="1"/>
      <w:sz w:val="22"/>
      <w:szCs w:val="22"/>
      <w:lang w:bidi="ar-SA" w:eastAsia="en-US" w:val="es-ES"/>
    </w:rPr>
  </w:style>
  <w:style w:type="paragraph" w:styleId="Heading1">
    <w:name w:val="Heading 1"/>
    <w:basedOn w:val="Normal"/>
    <w:uiPriority w:val="1"/>
    <w:qFormat w:val="1"/>
    <w:pPr>
      <w:spacing w:before="12"/>
      <w:ind w:left="20"/>
      <w:outlineLvl w:val="1"/>
    </w:pPr>
    <w:rPr>
      <w:rFonts w:ascii="Arial MT" w:cs="Arial MT" w:eastAsia="Arial MT" w:hAnsi="Arial MT"/>
      <w:sz w:val="24"/>
      <w:szCs w:val="24"/>
      <w:lang w:bidi="ar-SA" w:eastAsia="en-US" w:val="es-ES"/>
    </w:rPr>
  </w:style>
  <w:style w:type="paragraph" w:styleId="Heading2">
    <w:name w:val="Heading 2"/>
    <w:basedOn w:val="Normal"/>
    <w:uiPriority w:val="1"/>
    <w:qFormat w:val="1"/>
    <w:pPr>
      <w:ind w:left="965" w:hanging="361"/>
      <w:outlineLvl w:val="2"/>
    </w:pPr>
    <w:rPr>
      <w:rFonts w:ascii="Palatino Linotype" w:cs="Palatino Linotype" w:eastAsia="Palatino Linotype" w:hAnsi="Palatino Linotype"/>
      <w:b w:val="1"/>
      <w:bCs w:val="1"/>
      <w:sz w:val="22"/>
      <w:szCs w:val="22"/>
      <w:lang w:bidi="ar-SA" w:eastAsia="en-US" w:val="es-ES"/>
    </w:rPr>
  </w:style>
  <w:style w:type="paragraph" w:styleId="ListParagraph">
    <w:name w:val="List Paragraph"/>
    <w:basedOn w:val="Normal"/>
    <w:uiPriority w:val="1"/>
    <w:qFormat w:val="1"/>
    <w:pPr>
      <w:ind w:left="1531"/>
      <w:jc w:val="both"/>
    </w:pPr>
    <w:rPr>
      <w:rFonts w:ascii="Palatino Linotype" w:cs="Palatino Linotype" w:eastAsia="Palatino Linotype" w:hAnsi="Palatino Linotype"/>
      <w:lang w:bidi="ar-SA" w:eastAsia="en-US" w:val="es-ES"/>
    </w:rPr>
  </w:style>
  <w:style w:type="paragraph" w:styleId="TableParagraph">
    <w:name w:val="Table Paragraph"/>
    <w:basedOn w:val="Normal"/>
    <w:uiPriority w:val="1"/>
    <w:qFormat w:val="1"/>
    <w:pPr/>
    <w:rPr>
      <w:lang w:bidi="ar-SA" w:eastAsia="en-US" w:val="es-E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DRzmThNlegbqGF5jKwNxVbvZfA==">CgMxLjA4AHIhMTZPUXYwUGI1NzdpUmhLTHRGUkc1bVptMzZkUzY5ai16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2024-08-30T00:13:48Z</dcterms:created>
  <dc:creator>INFOEM619</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2023-12-11T00:00:00Z</vt:filetime>
  </property>
  <property fmtid="{D5CDD505-2E9C-101B-9397-08002B2CF9AE}" pid="3" name="Creator">
    <vt:lpwstr>Microsoft® Word 2021</vt:lpwstr>
  </property>
  <property fmtid="{D5CDD505-2E9C-101B-9397-08002B2CF9AE}" pid="4" name="LastSaved">
    <vt:filetime>2024-08-30T00:00:00Z</vt:filetime>
  </property>
</Properties>
</file>