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B189" w14:textId="77777777" w:rsidR="00E074B1" w:rsidRPr="00A23DD9" w:rsidRDefault="008151BC" w:rsidP="00A23DD9">
      <w:pPr>
        <w:spacing w:line="360" w:lineRule="auto"/>
        <w:jc w:val="both"/>
        <w:rPr>
          <w:rFonts w:ascii="Palatino Linotype" w:eastAsia="Palatino Linotype" w:hAnsi="Palatino Linotype" w:cs="Palatino Linotype"/>
        </w:rPr>
      </w:pPr>
      <w:bookmarkStart w:id="0" w:name="_heading=h.gjdgxs" w:colFirst="0" w:colLast="0"/>
      <w:bookmarkEnd w:id="0"/>
      <w:r w:rsidRPr="00A23DD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E07021" w:rsidRPr="00A23DD9">
        <w:rPr>
          <w:rFonts w:ascii="Palatino Linotype" w:eastAsia="Palatino Linotype" w:hAnsi="Palatino Linotype" w:cs="Palatino Linotype"/>
        </w:rPr>
        <w:t xml:space="preserve">del </w:t>
      </w:r>
      <w:r w:rsidRPr="00A23DD9">
        <w:rPr>
          <w:rFonts w:ascii="Palatino Linotype" w:eastAsia="Palatino Linotype" w:hAnsi="Palatino Linotype" w:cs="Palatino Linotype"/>
        </w:rPr>
        <w:t xml:space="preserve">quince de marzo de dos mil veintitrés. </w:t>
      </w:r>
    </w:p>
    <w:p w14:paraId="46159668" w14:textId="77777777" w:rsidR="00E074B1" w:rsidRPr="00A23DD9" w:rsidRDefault="00E074B1" w:rsidP="00A23DD9">
      <w:pPr>
        <w:spacing w:line="360" w:lineRule="auto"/>
        <w:jc w:val="both"/>
        <w:rPr>
          <w:rFonts w:ascii="Palatino Linotype" w:eastAsia="Palatino Linotype" w:hAnsi="Palatino Linotype" w:cs="Palatino Linotype"/>
        </w:rPr>
      </w:pPr>
    </w:p>
    <w:p w14:paraId="4537F21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sz w:val="28"/>
          <w:szCs w:val="28"/>
        </w:rPr>
        <w:t>VISTO</w:t>
      </w:r>
      <w:r w:rsidRPr="00A23DD9">
        <w:rPr>
          <w:rFonts w:ascii="Palatino Linotype" w:eastAsia="Palatino Linotype" w:hAnsi="Palatino Linotype" w:cs="Palatino Linotype"/>
        </w:rPr>
        <w:t xml:space="preserve"> el expediente formado con motivo del Recurso de Revisión </w:t>
      </w:r>
      <w:r w:rsidRPr="00A23DD9">
        <w:rPr>
          <w:rFonts w:ascii="Palatino Linotype" w:eastAsia="Palatino Linotype" w:hAnsi="Palatino Linotype" w:cs="Palatino Linotype"/>
          <w:b/>
        </w:rPr>
        <w:t xml:space="preserve">15712/INFOEM/IP/RR/2022, </w:t>
      </w:r>
      <w:r w:rsidRPr="00A23DD9">
        <w:rPr>
          <w:rFonts w:ascii="Palatino Linotype" w:eastAsia="Palatino Linotype" w:hAnsi="Palatino Linotype" w:cs="Palatino Linotype"/>
        </w:rPr>
        <w:t xml:space="preserve">promovido por </w:t>
      </w:r>
      <w:r w:rsidRPr="00A23DD9">
        <w:rPr>
          <w:rFonts w:ascii="Palatino Linotype" w:eastAsia="Palatino Linotype" w:hAnsi="Palatino Linotype" w:cs="Palatino Linotype"/>
          <w:b/>
        </w:rPr>
        <w:t>un particular de forma anónima</w:t>
      </w:r>
      <w:r w:rsidRPr="00A23DD9">
        <w:rPr>
          <w:rFonts w:ascii="Palatino Linotype" w:eastAsia="Palatino Linotype" w:hAnsi="Palatino Linotype" w:cs="Palatino Linotype"/>
        </w:rPr>
        <w:t xml:space="preserve">, a quien en lo sucesivo se le denominara como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en contra de la respuesta del </w:t>
      </w:r>
      <w:r w:rsidRPr="00A23DD9">
        <w:rPr>
          <w:rFonts w:ascii="Palatino Linotype" w:eastAsia="Palatino Linotype" w:hAnsi="Palatino Linotype" w:cs="Palatino Linotype"/>
          <w:b/>
        </w:rPr>
        <w:t xml:space="preserve">Ayuntamiento de Xonacatlán </w:t>
      </w:r>
      <w:r w:rsidRPr="00A23DD9">
        <w:rPr>
          <w:rFonts w:ascii="Palatino Linotype" w:eastAsia="Palatino Linotype" w:hAnsi="Palatino Linotype" w:cs="Palatino Linotype"/>
        </w:rPr>
        <w:t xml:space="preserve">en lo subsecuente se le denominará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se procede a dictar la presente resolución con base en lo siguiente:</w:t>
      </w:r>
    </w:p>
    <w:p w14:paraId="0E5036AD" w14:textId="77777777" w:rsidR="00E074B1" w:rsidRPr="00A23DD9" w:rsidRDefault="00E074B1" w:rsidP="00A23DD9">
      <w:pPr>
        <w:spacing w:line="360" w:lineRule="auto"/>
        <w:jc w:val="both"/>
        <w:rPr>
          <w:rFonts w:ascii="Palatino Linotype" w:eastAsia="Palatino Linotype" w:hAnsi="Palatino Linotype" w:cs="Palatino Linotype"/>
          <w:b/>
        </w:rPr>
      </w:pPr>
    </w:p>
    <w:p w14:paraId="364E5328" w14:textId="77777777" w:rsidR="00E074B1" w:rsidRPr="00A23DD9" w:rsidRDefault="008151BC" w:rsidP="00A23DD9">
      <w:pPr>
        <w:jc w:val="center"/>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ANTECEDENTES</w:t>
      </w:r>
    </w:p>
    <w:p w14:paraId="75D8E3DE" w14:textId="77777777" w:rsidR="00E074B1" w:rsidRPr="00A23DD9" w:rsidRDefault="00E074B1" w:rsidP="00A23DD9">
      <w:pPr>
        <w:rPr>
          <w:rFonts w:ascii="Palatino Linotype" w:eastAsia="Palatino Linotype" w:hAnsi="Palatino Linotype" w:cs="Palatino Linotype"/>
          <w:b/>
        </w:rPr>
      </w:pPr>
    </w:p>
    <w:p w14:paraId="1CAAC0A6" w14:textId="77777777" w:rsidR="00E074B1" w:rsidRPr="00A23DD9" w:rsidRDefault="008151BC" w:rsidP="00A23DD9">
      <w:pPr>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I.</w:t>
      </w:r>
      <w:r w:rsidRPr="00A23DD9">
        <w:rPr>
          <w:rFonts w:ascii="Palatino Linotype" w:eastAsia="Palatino Linotype" w:hAnsi="Palatino Linotype" w:cs="Palatino Linotype"/>
          <w:b/>
        </w:rPr>
        <w:t xml:space="preserve"> </w:t>
      </w:r>
      <w:r w:rsidRPr="00A23DD9">
        <w:rPr>
          <w:rFonts w:ascii="Palatino Linotype" w:eastAsia="Palatino Linotype" w:hAnsi="Palatino Linotype" w:cs="Palatino Linotype"/>
          <w:b/>
          <w:sz w:val="28"/>
          <w:szCs w:val="28"/>
        </w:rPr>
        <w:t>De la Solicitud de Información</w:t>
      </w:r>
    </w:p>
    <w:p w14:paraId="5DAD63AA" w14:textId="77777777" w:rsidR="00E074B1" w:rsidRPr="00A23DD9" w:rsidRDefault="008151BC" w:rsidP="00A23DD9">
      <w:pPr>
        <w:spacing w:line="360" w:lineRule="auto"/>
        <w:jc w:val="both"/>
        <w:rPr>
          <w:rFonts w:ascii="Palatino Linotype" w:eastAsia="Palatino Linotype" w:hAnsi="Palatino Linotype" w:cs="Palatino Linotype"/>
        </w:rPr>
      </w:pPr>
      <w:bookmarkStart w:id="1" w:name="_heading=h.ifuj3wtxm21l" w:colFirst="0" w:colLast="0"/>
      <w:bookmarkEnd w:id="1"/>
      <w:r w:rsidRPr="00A23DD9">
        <w:rPr>
          <w:rFonts w:ascii="Palatino Linotype" w:eastAsia="Palatino Linotype" w:hAnsi="Palatino Linotype" w:cs="Palatino Linotype"/>
        </w:rPr>
        <w:t xml:space="preserve">El </w:t>
      </w:r>
      <w:r w:rsidRPr="00A23DD9">
        <w:rPr>
          <w:rFonts w:ascii="Palatino Linotype" w:eastAsia="Palatino Linotype" w:hAnsi="Palatino Linotype" w:cs="Palatino Linotype"/>
          <w:b/>
        </w:rPr>
        <w:t>cinco de octubre de dos mil veintidós</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presentó a través del Sistema de Acceso a la Información Mexiquense, en lo subsecuente </w:t>
      </w:r>
      <w:r w:rsidRPr="00A23DD9">
        <w:rPr>
          <w:rFonts w:ascii="Palatino Linotype" w:eastAsia="Palatino Linotype" w:hAnsi="Palatino Linotype" w:cs="Palatino Linotype"/>
          <w:b/>
        </w:rPr>
        <w:t>EL SAIMEX</w:t>
      </w:r>
      <w:r w:rsidRPr="00A23DD9">
        <w:rPr>
          <w:rFonts w:ascii="Palatino Linotype" w:eastAsia="Palatino Linotype" w:hAnsi="Palatino Linotype" w:cs="Palatino Linotype"/>
        </w:rPr>
        <w:t xml:space="preserve"> ante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la solicitud de acceso a la información pública, a la que se le asignó el número de expediente </w:t>
      </w:r>
      <w:r w:rsidRPr="00A23DD9">
        <w:rPr>
          <w:rFonts w:ascii="Palatino Linotype" w:eastAsia="Palatino Linotype" w:hAnsi="Palatino Linotype" w:cs="Palatino Linotype"/>
          <w:b/>
        </w:rPr>
        <w:t xml:space="preserve">00248/XONACAT/IP/2022, </w:t>
      </w:r>
      <w:r w:rsidRPr="00A23DD9">
        <w:rPr>
          <w:rFonts w:ascii="Palatino Linotype" w:eastAsia="Palatino Linotype" w:hAnsi="Palatino Linotype" w:cs="Palatino Linotype"/>
        </w:rPr>
        <w:t>requirió, lo siguiente:</w:t>
      </w:r>
    </w:p>
    <w:p w14:paraId="5FD555E9"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“Solicito se me remitan los </w:t>
      </w:r>
      <w:proofErr w:type="spellStart"/>
      <w:r w:rsidRPr="00A23DD9">
        <w:rPr>
          <w:rFonts w:ascii="Palatino Linotype" w:eastAsia="Palatino Linotype" w:hAnsi="Palatino Linotype" w:cs="Palatino Linotype"/>
          <w:i/>
          <w:sz w:val="22"/>
          <w:szCs w:val="22"/>
        </w:rPr>
        <w:t>curriculum</w:t>
      </w:r>
      <w:proofErr w:type="spellEnd"/>
      <w:r w:rsidRPr="00A23DD9">
        <w:rPr>
          <w:rFonts w:ascii="Palatino Linotype" w:eastAsia="Palatino Linotype" w:hAnsi="Palatino Linotype" w:cs="Palatino Linotype"/>
          <w:i/>
          <w:sz w:val="22"/>
          <w:szCs w:val="22"/>
        </w:rPr>
        <w:t xml:space="preserve"> vitae de todo el personal que ha laborado en el ayuntamiento, ya sea de base, eventual, personal de confianza y por honorarios, durante el periodo del 1 de enero de 2022 a la fecha de ingreso de la presente </w:t>
      </w:r>
      <w:proofErr w:type="spellStart"/>
      <w:r w:rsidRPr="00A23DD9">
        <w:rPr>
          <w:rFonts w:ascii="Palatino Linotype" w:eastAsia="Palatino Linotype" w:hAnsi="Palatino Linotype" w:cs="Palatino Linotype"/>
          <w:i/>
          <w:sz w:val="22"/>
          <w:szCs w:val="22"/>
        </w:rPr>
        <w:t>solcitud</w:t>
      </w:r>
      <w:proofErr w:type="spellEnd"/>
      <w:r w:rsidRPr="00A23DD9">
        <w:rPr>
          <w:rFonts w:ascii="Palatino Linotype" w:eastAsia="Palatino Linotype" w:hAnsi="Palatino Linotype" w:cs="Palatino Linotype"/>
          <w:i/>
          <w:sz w:val="22"/>
          <w:szCs w:val="22"/>
        </w:rPr>
        <w:t xml:space="preserve"> de </w:t>
      </w:r>
      <w:proofErr w:type="spellStart"/>
      <w:r w:rsidRPr="00A23DD9">
        <w:rPr>
          <w:rFonts w:ascii="Palatino Linotype" w:eastAsia="Palatino Linotype" w:hAnsi="Palatino Linotype" w:cs="Palatino Linotype"/>
          <w:i/>
          <w:sz w:val="22"/>
          <w:szCs w:val="22"/>
        </w:rPr>
        <w:t>informacion</w:t>
      </w:r>
      <w:proofErr w:type="spellEnd"/>
      <w:r w:rsidRPr="00A23DD9">
        <w:rPr>
          <w:rFonts w:ascii="Palatino Linotype" w:eastAsia="Palatino Linotype" w:hAnsi="Palatino Linotype" w:cs="Palatino Linotype"/>
          <w:i/>
          <w:sz w:val="22"/>
          <w:szCs w:val="22"/>
        </w:rPr>
        <w:t xml:space="preserve"> publica a </w:t>
      </w:r>
      <w:proofErr w:type="spellStart"/>
      <w:r w:rsidRPr="00A23DD9">
        <w:rPr>
          <w:rFonts w:ascii="Palatino Linotype" w:eastAsia="Palatino Linotype" w:hAnsi="Palatino Linotype" w:cs="Palatino Linotype"/>
          <w:i/>
          <w:sz w:val="22"/>
          <w:szCs w:val="22"/>
        </w:rPr>
        <w:t>traves</w:t>
      </w:r>
      <w:proofErr w:type="spellEnd"/>
      <w:r w:rsidRPr="00A23DD9">
        <w:rPr>
          <w:rFonts w:ascii="Palatino Linotype" w:eastAsia="Palatino Linotype" w:hAnsi="Palatino Linotype" w:cs="Palatino Linotype"/>
          <w:i/>
          <w:sz w:val="22"/>
          <w:szCs w:val="22"/>
        </w:rPr>
        <w:t xml:space="preserve"> del sistema de acceso a la </w:t>
      </w:r>
      <w:proofErr w:type="spellStart"/>
      <w:r w:rsidRPr="00A23DD9">
        <w:rPr>
          <w:rFonts w:ascii="Palatino Linotype" w:eastAsia="Palatino Linotype" w:hAnsi="Palatino Linotype" w:cs="Palatino Linotype"/>
          <w:i/>
          <w:sz w:val="22"/>
          <w:szCs w:val="22"/>
        </w:rPr>
        <w:t>iinformación</w:t>
      </w:r>
      <w:proofErr w:type="spellEnd"/>
      <w:r w:rsidRPr="00A23DD9">
        <w:rPr>
          <w:rFonts w:ascii="Palatino Linotype" w:eastAsia="Palatino Linotype" w:hAnsi="Palatino Linotype" w:cs="Palatino Linotype"/>
          <w:i/>
          <w:sz w:val="22"/>
          <w:szCs w:val="22"/>
        </w:rPr>
        <w:t xml:space="preserve"> mexiquense, de manera digital en formato </w:t>
      </w:r>
      <w:proofErr w:type="spellStart"/>
      <w:proofErr w:type="gramStart"/>
      <w:r w:rsidRPr="00A23DD9">
        <w:rPr>
          <w:rFonts w:ascii="Palatino Linotype" w:eastAsia="Palatino Linotype" w:hAnsi="Palatino Linotype" w:cs="Palatino Linotype"/>
          <w:i/>
          <w:sz w:val="22"/>
          <w:szCs w:val="22"/>
        </w:rPr>
        <w:t>pdf</w:t>
      </w:r>
      <w:proofErr w:type="spellEnd"/>
      <w:r w:rsidRPr="00A23DD9">
        <w:rPr>
          <w:rFonts w:ascii="Palatino Linotype" w:eastAsia="Palatino Linotype" w:hAnsi="Palatino Linotype" w:cs="Palatino Linotype"/>
          <w:i/>
          <w:sz w:val="22"/>
          <w:szCs w:val="22"/>
        </w:rPr>
        <w:t>..</w:t>
      </w:r>
      <w:proofErr w:type="gramEnd"/>
      <w:r w:rsidRPr="00A23DD9">
        <w:rPr>
          <w:rFonts w:ascii="Palatino Linotype" w:eastAsia="Palatino Linotype" w:hAnsi="Palatino Linotype" w:cs="Palatino Linotype"/>
          <w:i/>
          <w:sz w:val="22"/>
          <w:szCs w:val="22"/>
        </w:rPr>
        <w:t>” (sic)</w:t>
      </w:r>
    </w:p>
    <w:p w14:paraId="164DADBB" w14:textId="77777777" w:rsidR="00E074B1" w:rsidRPr="00A23DD9" w:rsidRDefault="00E074B1" w:rsidP="00A23DD9">
      <w:pPr>
        <w:tabs>
          <w:tab w:val="left" w:pos="851"/>
        </w:tabs>
        <w:ind w:right="901"/>
        <w:jc w:val="both"/>
        <w:rPr>
          <w:rFonts w:ascii="Palatino Linotype" w:eastAsia="Palatino Linotype" w:hAnsi="Palatino Linotype" w:cs="Palatino Linotype"/>
          <w:sz w:val="22"/>
          <w:szCs w:val="22"/>
        </w:rPr>
      </w:pPr>
    </w:p>
    <w:p w14:paraId="3D0E897E" w14:textId="77777777" w:rsidR="00E074B1" w:rsidRPr="00A23DD9" w:rsidRDefault="008151BC" w:rsidP="00A23DD9">
      <w:pPr>
        <w:widowControl w:val="0"/>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 xml:space="preserve">MODALIDAD DE ENTREGA: </w:t>
      </w:r>
      <w:r w:rsidRPr="00A23DD9">
        <w:rPr>
          <w:rFonts w:ascii="Palatino Linotype" w:eastAsia="Palatino Linotype" w:hAnsi="Palatino Linotype" w:cs="Palatino Linotype"/>
        </w:rPr>
        <w:t xml:space="preserve">vía </w:t>
      </w:r>
      <w:r w:rsidRPr="00A23DD9">
        <w:rPr>
          <w:rFonts w:ascii="Palatino Linotype" w:eastAsia="Palatino Linotype" w:hAnsi="Palatino Linotype" w:cs="Palatino Linotype"/>
          <w:b/>
        </w:rPr>
        <w:t xml:space="preserve">SAIMEX </w:t>
      </w:r>
    </w:p>
    <w:p w14:paraId="71BD8734" w14:textId="77777777" w:rsidR="00E074B1" w:rsidRPr="00A23DD9" w:rsidRDefault="008151BC" w:rsidP="00A23DD9">
      <w:pPr>
        <w:widowControl w:val="0"/>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lastRenderedPageBreak/>
        <w:t xml:space="preserve">II. Solicitud de Aclaración </w:t>
      </w:r>
    </w:p>
    <w:p w14:paraId="0EF8CD54" w14:textId="77777777" w:rsidR="00E074B1" w:rsidRPr="00A23DD9" w:rsidRDefault="008151BC" w:rsidP="00A23DD9">
      <w:pPr>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rPr>
        <w:t xml:space="preserve">El siete de octubre de dos mil veintidós,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 xml:space="preserve">solicitó una aclaración refiriendo que a </w:t>
      </w:r>
      <w:r w:rsidR="00E07021" w:rsidRPr="00A23DD9">
        <w:rPr>
          <w:rFonts w:ascii="Palatino Linotype" w:eastAsia="Palatino Linotype" w:hAnsi="Palatino Linotype" w:cs="Palatino Linotype"/>
        </w:rPr>
        <w:t>esa fecha</w:t>
      </w:r>
      <w:r w:rsidRPr="00A23DD9">
        <w:rPr>
          <w:rFonts w:ascii="Palatino Linotype" w:eastAsia="Palatino Linotype" w:hAnsi="Palatino Linotype" w:cs="Palatino Linotype"/>
        </w:rPr>
        <w:t xml:space="preserve"> se encontraban laborando en el Ayuntamiento cerca de 450 personas, lo que podría generar una sobrecarga de información por lo que solicitó al particular aclarara, de qué servidores públicos, área o sector  solicitaba la información.</w:t>
      </w:r>
    </w:p>
    <w:p w14:paraId="79E9D7AB" w14:textId="77777777" w:rsidR="00E074B1" w:rsidRPr="00A23DD9" w:rsidRDefault="00E074B1" w:rsidP="00A23DD9">
      <w:pPr>
        <w:widowControl w:val="0"/>
        <w:spacing w:line="360" w:lineRule="auto"/>
        <w:jc w:val="both"/>
        <w:rPr>
          <w:rFonts w:ascii="Palatino Linotype" w:eastAsia="Palatino Linotype" w:hAnsi="Palatino Linotype" w:cs="Palatino Linotype"/>
          <w:b/>
          <w:sz w:val="28"/>
          <w:szCs w:val="28"/>
        </w:rPr>
      </w:pPr>
    </w:p>
    <w:p w14:paraId="1B03B841" w14:textId="77777777" w:rsidR="00E074B1" w:rsidRPr="00A23DD9" w:rsidRDefault="008151BC" w:rsidP="00A23DD9">
      <w:pPr>
        <w:widowControl w:val="0"/>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III. Turno de requerimiento del Sujeto Obligado</w:t>
      </w:r>
    </w:p>
    <w:p w14:paraId="78C05646" w14:textId="77777777" w:rsidR="00E074B1" w:rsidRPr="00A23DD9" w:rsidRDefault="008151BC" w:rsidP="00A23DD9">
      <w:pPr>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rPr>
        <w:t>De las constancias que obran en los expedientes electrónicos del SAIMEX  se advierte el diecinueve de octubre de dos mil veintidós el turno de requerimiento por parte del Titular de la Unidad de Transparencia, en términos de lo establecido por el artículo 162 de la Ley de Transparencia y Acceso a la Información Pública del Estado de México y Municipios.</w:t>
      </w:r>
    </w:p>
    <w:p w14:paraId="05BAB245" w14:textId="77777777" w:rsidR="00E074B1" w:rsidRPr="00A23DD9" w:rsidRDefault="00E074B1" w:rsidP="00A23DD9">
      <w:pPr>
        <w:spacing w:line="360" w:lineRule="auto"/>
        <w:jc w:val="both"/>
        <w:rPr>
          <w:rFonts w:ascii="Palatino Linotype" w:eastAsia="Palatino Linotype" w:hAnsi="Palatino Linotype" w:cs="Palatino Linotype"/>
          <w:b/>
          <w:sz w:val="28"/>
          <w:szCs w:val="28"/>
        </w:rPr>
      </w:pPr>
    </w:p>
    <w:p w14:paraId="6655B7D6" w14:textId="77777777" w:rsidR="00E074B1" w:rsidRPr="00A23DD9" w:rsidRDefault="008151BC" w:rsidP="00A23DD9">
      <w:pPr>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IV. Respuesta del Sujeto Obligado</w:t>
      </w:r>
    </w:p>
    <w:p w14:paraId="017A847B"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De las constancias que obran en el expediente electrónico del SAIMEX se observa que el</w:t>
      </w:r>
      <w:r w:rsidRPr="00A23DD9">
        <w:rPr>
          <w:rFonts w:ascii="Palatino Linotype" w:eastAsia="Palatino Linotype" w:hAnsi="Palatino Linotype" w:cs="Palatino Linotype"/>
          <w:b/>
        </w:rPr>
        <w:t xml:space="preserve"> diecinueve de octubre de dos mil veintidós</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dio respuesta en los términos siguientes: </w:t>
      </w:r>
    </w:p>
    <w:p w14:paraId="54392033"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95233D"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Se da respuesta con el documento en PDF </w:t>
      </w:r>
      <w:proofErr w:type="gramStart"/>
      <w:r w:rsidRPr="00A23DD9">
        <w:rPr>
          <w:rFonts w:ascii="Palatino Linotype" w:eastAsia="Palatino Linotype" w:hAnsi="Palatino Linotype" w:cs="Palatino Linotype"/>
          <w:i/>
          <w:sz w:val="22"/>
          <w:szCs w:val="22"/>
        </w:rPr>
        <w:t>adjunto..</w:t>
      </w:r>
      <w:proofErr w:type="gramEnd"/>
      <w:r w:rsidRPr="00A23DD9">
        <w:rPr>
          <w:rFonts w:ascii="Palatino Linotype" w:eastAsia="Palatino Linotype" w:hAnsi="Palatino Linotype" w:cs="Palatino Linotype"/>
          <w:i/>
          <w:sz w:val="22"/>
          <w:szCs w:val="22"/>
        </w:rPr>
        <w:t>” (Sic)</w:t>
      </w:r>
    </w:p>
    <w:p w14:paraId="2A75B0E1" w14:textId="77777777" w:rsidR="00E074B1" w:rsidRPr="00A23DD9" w:rsidRDefault="00E074B1" w:rsidP="00A23DD9">
      <w:pPr>
        <w:ind w:right="899"/>
        <w:jc w:val="both"/>
        <w:rPr>
          <w:rFonts w:ascii="Palatino Linotype" w:eastAsia="Palatino Linotype" w:hAnsi="Palatino Linotype" w:cs="Palatino Linotype"/>
          <w:i/>
          <w:sz w:val="22"/>
          <w:szCs w:val="22"/>
        </w:rPr>
      </w:pPr>
    </w:p>
    <w:p w14:paraId="000F79CA"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rPr>
        <w:lastRenderedPageBreak/>
        <w:t xml:space="preserve">Adjuntando a su respuesta el archivo denominado </w:t>
      </w:r>
      <w:r w:rsidRPr="00A23DD9">
        <w:rPr>
          <w:rFonts w:ascii="Palatino Linotype" w:eastAsia="Palatino Linotype" w:hAnsi="Palatino Linotype" w:cs="Palatino Linotype"/>
          <w:b/>
          <w:i/>
        </w:rPr>
        <w:t xml:space="preserve">Respuesta UT 248.pdf </w:t>
      </w:r>
      <w:r w:rsidRPr="00A23DD9">
        <w:rPr>
          <w:rFonts w:ascii="Palatino Linotype" w:eastAsia="Palatino Linotype" w:hAnsi="Palatino Linotype" w:cs="Palatino Linotype"/>
        </w:rPr>
        <w:t xml:space="preserve">del cual se advierte el cambio de modalidad a consulta directa referido por </w:t>
      </w:r>
      <w:r w:rsidRPr="00A23DD9">
        <w:rPr>
          <w:rFonts w:ascii="Palatino Linotype" w:eastAsia="Palatino Linotype" w:hAnsi="Palatino Linotype" w:cs="Palatino Linotype"/>
          <w:b/>
        </w:rPr>
        <w:t xml:space="preserve">EL SUJETO OBLIGADO. </w:t>
      </w:r>
    </w:p>
    <w:p w14:paraId="6CBFE9E3" w14:textId="77777777" w:rsidR="00E074B1" w:rsidRPr="00A23DD9" w:rsidRDefault="00E074B1" w:rsidP="00A23DD9">
      <w:pPr>
        <w:spacing w:line="360" w:lineRule="auto"/>
        <w:jc w:val="both"/>
        <w:rPr>
          <w:rFonts w:ascii="Palatino Linotype" w:eastAsia="Palatino Linotype" w:hAnsi="Palatino Linotype" w:cs="Palatino Linotype"/>
        </w:rPr>
      </w:pPr>
    </w:p>
    <w:p w14:paraId="197C8974"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sz w:val="28"/>
          <w:szCs w:val="28"/>
        </w:rPr>
        <w:t>V. Del Recurso de Revisión</w:t>
      </w:r>
      <w:r w:rsidRPr="00A23DD9">
        <w:rPr>
          <w:rFonts w:ascii="Palatino Linotype" w:eastAsia="Palatino Linotype" w:hAnsi="Palatino Linotype" w:cs="Palatino Linotype"/>
          <w:b/>
        </w:rPr>
        <w:t>.</w:t>
      </w:r>
    </w:p>
    <w:p w14:paraId="59B1DC1D" w14:textId="77777777" w:rsidR="00E074B1" w:rsidRPr="00A23DD9" w:rsidRDefault="008151BC" w:rsidP="00A23DD9">
      <w:pPr>
        <w:widowControl w:val="0"/>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Inconforme con la respuesta del</w:t>
      </w:r>
      <w:r w:rsidRPr="00A23DD9">
        <w:rPr>
          <w:rFonts w:ascii="Palatino Linotype" w:eastAsia="Palatino Linotype" w:hAnsi="Palatino Linotype" w:cs="Palatino Linotype"/>
          <w:b/>
        </w:rPr>
        <w:t xml:space="preserve"> SUJETO OBLIGADO</w:t>
      </w:r>
      <w:r w:rsidRPr="00A23DD9">
        <w:rPr>
          <w:rFonts w:ascii="Palatino Linotype" w:eastAsia="Palatino Linotype" w:hAnsi="Palatino Linotype" w:cs="Palatino Linotype"/>
        </w:rPr>
        <w:t xml:space="preserve">, el veinte de octubre de dos mil veintidós,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interpuso el Recurso de Revisión, mismo que fue registrado en </w:t>
      </w:r>
      <w:r w:rsidRPr="00A23DD9">
        <w:rPr>
          <w:rFonts w:ascii="Palatino Linotype" w:eastAsia="Palatino Linotype" w:hAnsi="Palatino Linotype" w:cs="Palatino Linotype"/>
          <w:b/>
        </w:rPr>
        <w:t>EL SAIMEX</w:t>
      </w:r>
      <w:r w:rsidRPr="00A23DD9">
        <w:rPr>
          <w:rFonts w:ascii="Palatino Linotype" w:eastAsia="Palatino Linotype" w:hAnsi="Palatino Linotype" w:cs="Palatino Linotype"/>
        </w:rPr>
        <w:t xml:space="preserve"> y se le asignó el número de expediente </w:t>
      </w:r>
      <w:r w:rsidRPr="00A23DD9">
        <w:rPr>
          <w:rFonts w:ascii="Palatino Linotype" w:eastAsia="Palatino Linotype" w:hAnsi="Palatino Linotype" w:cs="Palatino Linotype"/>
          <w:b/>
        </w:rPr>
        <w:t xml:space="preserve">15712/INFOEM/IP/RR/2022, </w:t>
      </w:r>
      <w:r w:rsidRPr="00A23DD9">
        <w:rPr>
          <w:rFonts w:ascii="Palatino Linotype" w:eastAsia="Palatino Linotype" w:hAnsi="Palatino Linotype" w:cs="Palatino Linotype"/>
        </w:rPr>
        <w:t>donde los motivos de agravio del</w:t>
      </w:r>
      <w:r w:rsidRPr="00A23DD9">
        <w:rPr>
          <w:rFonts w:ascii="Palatino Linotype" w:eastAsia="Palatino Linotype" w:hAnsi="Palatino Linotype" w:cs="Palatino Linotype"/>
          <w:b/>
        </w:rPr>
        <w:t xml:space="preserve"> RECURRENTE </w:t>
      </w:r>
      <w:r w:rsidRPr="00A23DD9">
        <w:rPr>
          <w:rFonts w:ascii="Palatino Linotype" w:eastAsia="Palatino Linotype" w:hAnsi="Palatino Linotype" w:cs="Palatino Linotype"/>
        </w:rPr>
        <w:t>fueron los siguientes:</w:t>
      </w:r>
    </w:p>
    <w:p w14:paraId="17562E7D" w14:textId="77777777" w:rsidR="00E074B1" w:rsidRPr="00A23DD9" w:rsidRDefault="00E074B1" w:rsidP="00A23DD9">
      <w:pPr>
        <w:widowControl w:val="0"/>
        <w:spacing w:line="360" w:lineRule="auto"/>
        <w:jc w:val="both"/>
        <w:rPr>
          <w:rFonts w:ascii="Palatino Linotype" w:eastAsia="Palatino Linotype" w:hAnsi="Palatino Linotype" w:cs="Palatino Linotype"/>
        </w:rPr>
      </w:pPr>
    </w:p>
    <w:p w14:paraId="60421EBD" w14:textId="77777777" w:rsidR="00E074B1" w:rsidRPr="00A23DD9" w:rsidRDefault="008151BC" w:rsidP="00A23DD9">
      <w:pPr>
        <w:spacing w:line="360" w:lineRule="auto"/>
        <w:ind w:left="-57" w:right="-57"/>
        <w:jc w:val="both"/>
        <w:rPr>
          <w:rFonts w:ascii="Palatino Linotype" w:eastAsia="Palatino Linotype" w:hAnsi="Palatino Linotype" w:cs="Palatino Linotype"/>
          <w:b/>
          <w:u w:val="single"/>
        </w:rPr>
      </w:pPr>
      <w:r w:rsidRPr="00A23DD9">
        <w:rPr>
          <w:rFonts w:ascii="Palatino Linotype" w:eastAsia="Palatino Linotype" w:hAnsi="Palatino Linotype" w:cs="Palatino Linotype"/>
          <w:b/>
          <w:u w:val="single"/>
        </w:rPr>
        <w:t>Acto Impugnado:</w:t>
      </w:r>
      <w:r w:rsidRPr="00A23DD9">
        <w:rPr>
          <w:b/>
          <w:u w:val="single"/>
        </w:rPr>
        <w:t xml:space="preserve"> </w:t>
      </w:r>
    </w:p>
    <w:p w14:paraId="63A234BD" w14:textId="77777777" w:rsidR="00E074B1" w:rsidRPr="00A23DD9" w:rsidRDefault="008151BC" w:rsidP="00A23DD9">
      <w:pPr>
        <w:tabs>
          <w:tab w:val="left" w:pos="709"/>
        </w:tabs>
        <w:spacing w:before="66"/>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“El sujeto obligado, no me hizo entrega de la información y cambio la modalidad de entrega” (Sic)</w:t>
      </w:r>
    </w:p>
    <w:p w14:paraId="60CE2F11" w14:textId="77777777" w:rsidR="00E074B1" w:rsidRPr="00A23DD9" w:rsidRDefault="00E074B1" w:rsidP="00A23DD9">
      <w:pPr>
        <w:ind w:right="899"/>
        <w:jc w:val="both"/>
        <w:rPr>
          <w:rFonts w:ascii="Palatino Linotype" w:eastAsia="Palatino Linotype" w:hAnsi="Palatino Linotype" w:cs="Palatino Linotype"/>
        </w:rPr>
      </w:pPr>
    </w:p>
    <w:p w14:paraId="60F09B68" w14:textId="77777777" w:rsidR="00E074B1" w:rsidRPr="00A23DD9" w:rsidRDefault="008151BC" w:rsidP="00A23DD9">
      <w:pPr>
        <w:spacing w:line="360" w:lineRule="auto"/>
        <w:ind w:right="49"/>
        <w:jc w:val="both"/>
        <w:rPr>
          <w:rFonts w:ascii="Palatino Linotype" w:eastAsia="Palatino Linotype" w:hAnsi="Palatino Linotype" w:cs="Palatino Linotype"/>
          <w:b/>
          <w:u w:val="single"/>
        </w:rPr>
      </w:pPr>
      <w:r w:rsidRPr="00A23DD9">
        <w:rPr>
          <w:rFonts w:ascii="Palatino Linotype" w:eastAsia="Palatino Linotype" w:hAnsi="Palatino Linotype" w:cs="Palatino Linotype"/>
          <w:b/>
          <w:u w:val="single"/>
        </w:rPr>
        <w:t>Razones o motivos de inconformidad:</w:t>
      </w:r>
    </w:p>
    <w:p w14:paraId="0986C4C5" w14:textId="77777777" w:rsidR="00E074B1" w:rsidRPr="00A23DD9" w:rsidRDefault="008151BC" w:rsidP="00A23DD9">
      <w:pPr>
        <w:tabs>
          <w:tab w:val="left" w:pos="709"/>
        </w:tabs>
        <w:spacing w:before="66"/>
        <w:ind w:left="850" w:right="899"/>
        <w:jc w:val="both"/>
        <w:rPr>
          <w:rFonts w:ascii="Palatino Linotype" w:eastAsia="Palatino Linotype" w:hAnsi="Palatino Linotype" w:cs="Palatino Linotype"/>
        </w:rPr>
      </w:pPr>
      <w:r w:rsidRPr="00A23DD9">
        <w:rPr>
          <w:rFonts w:ascii="Palatino Linotype" w:eastAsia="Palatino Linotype" w:hAnsi="Palatino Linotype" w:cs="Palatino Linotype"/>
          <w:i/>
          <w:sz w:val="22"/>
          <w:szCs w:val="22"/>
        </w:rPr>
        <w:t xml:space="preserve">“El sujeto obligado, no me hizo entrega de la información y cambio la modalidad de entrega de información resultando infundados sus razones del </w:t>
      </w:r>
      <w:proofErr w:type="spellStart"/>
      <w:r w:rsidRPr="00A23DD9">
        <w:rPr>
          <w:rFonts w:ascii="Palatino Linotype" w:eastAsia="Palatino Linotype" w:hAnsi="Palatino Linotype" w:cs="Palatino Linotype"/>
          <w:i/>
          <w:sz w:val="22"/>
          <w:szCs w:val="22"/>
        </w:rPr>
        <w:t>por que</w:t>
      </w:r>
      <w:proofErr w:type="spellEnd"/>
      <w:r w:rsidRPr="00A23DD9">
        <w:rPr>
          <w:rFonts w:ascii="Palatino Linotype" w:eastAsia="Palatino Linotype" w:hAnsi="Palatino Linotype" w:cs="Palatino Linotype"/>
          <w:i/>
          <w:sz w:val="22"/>
          <w:szCs w:val="22"/>
        </w:rPr>
        <w:t xml:space="preserve"> hicieron el cambio” (Sic)</w:t>
      </w:r>
    </w:p>
    <w:p w14:paraId="123760D5" w14:textId="77777777" w:rsidR="00E074B1" w:rsidRPr="00A23DD9" w:rsidRDefault="00E074B1" w:rsidP="00A23DD9">
      <w:pPr>
        <w:spacing w:line="360" w:lineRule="auto"/>
        <w:jc w:val="both"/>
        <w:rPr>
          <w:rFonts w:ascii="Palatino Linotype" w:eastAsia="Palatino Linotype" w:hAnsi="Palatino Linotype" w:cs="Palatino Linotype"/>
        </w:rPr>
      </w:pPr>
    </w:p>
    <w:p w14:paraId="718A85BF" w14:textId="77777777" w:rsidR="00E074B1" w:rsidRPr="00A23DD9" w:rsidRDefault="008151BC" w:rsidP="00A23DD9">
      <w:pPr>
        <w:spacing w:line="360" w:lineRule="auto"/>
        <w:jc w:val="both"/>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 xml:space="preserve">VI. Del turno del Recurso de Revisión. </w:t>
      </w:r>
    </w:p>
    <w:p w14:paraId="6A39DD55"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El </w:t>
      </w:r>
      <w:r w:rsidRPr="00A23DD9">
        <w:rPr>
          <w:rFonts w:ascii="Palatino Linotype" w:eastAsia="Palatino Linotype" w:hAnsi="Palatino Linotype" w:cs="Palatino Linotype"/>
          <w:b/>
        </w:rPr>
        <w:t>veinte de octubre de dos mil veintidós</w:t>
      </w:r>
      <w:r w:rsidRPr="00A23DD9">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w:t>
      </w:r>
      <w:r w:rsidRPr="00A23DD9">
        <w:rPr>
          <w:rFonts w:ascii="Palatino Linotype" w:eastAsia="Palatino Linotype" w:hAnsi="Palatino Linotype" w:cs="Palatino Linotype"/>
        </w:rPr>
        <w:lastRenderedPageBreak/>
        <w:t xml:space="preserve">en el artículo 185, fracción I de la Ley de Transparencia y Acceso a la Información Pública del Estado de México y Municipios, se turnó a la </w:t>
      </w:r>
      <w:r w:rsidRPr="00A23DD9">
        <w:rPr>
          <w:rFonts w:ascii="Palatino Linotype" w:eastAsia="Palatino Linotype" w:hAnsi="Palatino Linotype" w:cs="Palatino Linotype"/>
          <w:b/>
        </w:rPr>
        <w:t>Comisionada Sharon Cristina Morales Martínez</w:t>
      </w:r>
      <w:r w:rsidRPr="00A23DD9">
        <w:rPr>
          <w:rFonts w:ascii="Palatino Linotype" w:eastAsia="Palatino Linotype" w:hAnsi="Palatino Linotype" w:cs="Palatino Linotype"/>
        </w:rPr>
        <w:t>; a efecto de decretar su admisión o desechamiento.</w:t>
      </w:r>
    </w:p>
    <w:p w14:paraId="48ECE3EA" w14:textId="77777777" w:rsidR="00E074B1" w:rsidRPr="00A23DD9" w:rsidRDefault="00E074B1" w:rsidP="00A23DD9">
      <w:pPr>
        <w:spacing w:line="360" w:lineRule="auto"/>
        <w:jc w:val="both"/>
        <w:rPr>
          <w:rFonts w:ascii="Palatino Linotype" w:eastAsia="Palatino Linotype" w:hAnsi="Palatino Linotype" w:cs="Palatino Linotype"/>
        </w:rPr>
      </w:pPr>
    </w:p>
    <w:p w14:paraId="42F06046" w14:textId="77777777" w:rsidR="00E074B1" w:rsidRPr="00A23DD9" w:rsidRDefault="008151BC" w:rsidP="00A23DD9">
      <w:pPr>
        <w:tabs>
          <w:tab w:val="center" w:pos="4252"/>
          <w:tab w:val="right" w:pos="8504"/>
        </w:tabs>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a) Admisión del Recurso de Revisión</w:t>
      </w:r>
    </w:p>
    <w:p w14:paraId="1AAA3639" w14:textId="77777777" w:rsidR="00E074B1" w:rsidRPr="00A23DD9" w:rsidRDefault="008151BC" w:rsidP="00A23DD9">
      <w:pPr>
        <w:tabs>
          <w:tab w:val="center" w:pos="4252"/>
          <w:tab w:val="right" w:pos="8504"/>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De las constancias que obran en el expediente electrónico del</w:t>
      </w:r>
      <w:r w:rsidRPr="00A23DD9">
        <w:rPr>
          <w:rFonts w:ascii="Palatino Linotype" w:eastAsia="Palatino Linotype" w:hAnsi="Palatino Linotype" w:cs="Palatino Linotype"/>
          <w:b/>
        </w:rPr>
        <w:t xml:space="preserve"> SAIMEX</w:t>
      </w:r>
      <w:r w:rsidRPr="00A23DD9">
        <w:rPr>
          <w:rFonts w:ascii="Palatino Linotype" w:eastAsia="Palatino Linotype" w:hAnsi="Palatino Linotype" w:cs="Palatino Linotype"/>
        </w:rPr>
        <w:t xml:space="preserve">, relacionado con el asunto materia del presente estudio, se advierte que el </w:t>
      </w:r>
      <w:r w:rsidRPr="00A23DD9">
        <w:rPr>
          <w:rFonts w:ascii="Palatino Linotype" w:eastAsia="Palatino Linotype" w:hAnsi="Palatino Linotype" w:cs="Palatino Linotype"/>
          <w:b/>
        </w:rPr>
        <w:t>veintiuno de octubre de dos mil veintidós</w:t>
      </w:r>
      <w:r w:rsidRPr="00A23DD9">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A23DD9">
        <w:rPr>
          <w:rFonts w:ascii="Palatino Linotype" w:eastAsia="Palatino Linotype" w:hAnsi="Palatino Linotype" w:cs="Palatino Linotype"/>
          <w:b/>
        </w:rPr>
        <w:t xml:space="preserve"> </w:t>
      </w:r>
      <w:r w:rsidRPr="00A23DD9">
        <w:rPr>
          <w:rFonts w:ascii="Palatino Linotype" w:eastAsia="Palatino Linotype" w:hAnsi="Palatino Linotype" w:cs="Palatino Linotype"/>
        </w:rPr>
        <w:t>al</w:t>
      </w:r>
      <w:r w:rsidRPr="00A23DD9">
        <w:rPr>
          <w:rFonts w:ascii="Palatino Linotype" w:eastAsia="Palatino Linotype" w:hAnsi="Palatino Linotype" w:cs="Palatino Linotype"/>
          <w:b/>
        </w:rPr>
        <w:t xml:space="preserve"> RECURRENTE </w:t>
      </w:r>
      <w:r w:rsidRPr="00A23DD9">
        <w:rPr>
          <w:rFonts w:ascii="Palatino Linotype" w:eastAsia="Palatino Linotype" w:hAnsi="Palatino Linotype" w:cs="Palatino Linotype"/>
        </w:rPr>
        <w:t xml:space="preserve">manifestara lo que a su derecho conviniera, a efecto de presentar pruebas y alegatos; así como, para que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rindiera el correspondiente</w:t>
      </w:r>
      <w:r w:rsidRPr="00A23DD9">
        <w:rPr>
          <w:rFonts w:ascii="Palatino Linotype" w:eastAsia="Palatino Linotype" w:hAnsi="Palatino Linotype" w:cs="Palatino Linotype"/>
          <w:b/>
        </w:rPr>
        <w:t xml:space="preserve"> </w:t>
      </w:r>
      <w:r w:rsidRPr="00A23DD9">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0EEEE58D" w14:textId="77777777" w:rsidR="00E074B1" w:rsidRPr="00A23DD9" w:rsidRDefault="00E074B1" w:rsidP="00A23DD9">
      <w:pPr>
        <w:tabs>
          <w:tab w:val="center" w:pos="4252"/>
          <w:tab w:val="right" w:pos="8504"/>
        </w:tabs>
        <w:spacing w:line="360" w:lineRule="auto"/>
        <w:jc w:val="both"/>
        <w:rPr>
          <w:rFonts w:ascii="Palatino Linotype" w:eastAsia="Palatino Linotype" w:hAnsi="Palatino Linotype" w:cs="Palatino Linotype"/>
          <w:sz w:val="16"/>
          <w:szCs w:val="16"/>
        </w:rPr>
      </w:pPr>
    </w:p>
    <w:p w14:paraId="7DE91894"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b) Informe Justificado</w:t>
      </w:r>
    </w:p>
    <w:p w14:paraId="7260D51B" w14:textId="77777777" w:rsidR="00E074B1" w:rsidRPr="00A23DD9" w:rsidRDefault="008151BC" w:rsidP="00A23DD9">
      <w:pPr>
        <w:widowControl w:val="0"/>
        <w:tabs>
          <w:tab w:val="left" w:pos="0"/>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Conforme a las constancias que obran en el expediente del </w:t>
      </w:r>
      <w:r w:rsidRPr="00A23DD9">
        <w:rPr>
          <w:rFonts w:ascii="Palatino Linotype" w:eastAsia="Palatino Linotype" w:hAnsi="Palatino Linotype" w:cs="Palatino Linotype"/>
          <w:b/>
        </w:rPr>
        <w:t>SAIMEX,</w:t>
      </w:r>
      <w:r w:rsidRPr="00A23DD9">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A23DD9">
        <w:rPr>
          <w:rFonts w:ascii="Palatino Linotype" w:eastAsia="Palatino Linotype" w:hAnsi="Palatino Linotype" w:cs="Palatino Linotype"/>
          <w:b/>
        </w:rPr>
        <w:t>RECURRENTE</w:t>
      </w:r>
      <w:r w:rsidRPr="00A23DD9">
        <w:rPr>
          <w:rFonts w:ascii="Palatino Linotype" w:eastAsia="Palatino Linotype" w:hAnsi="Palatino Linotype" w:cs="Palatino Linotype"/>
        </w:rPr>
        <w:t xml:space="preserve"> este no presentó alegatos que a su derecho convinieran. Por su parte,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fue omiso en presentar su Informe Justificado correspondiente. </w:t>
      </w:r>
    </w:p>
    <w:p w14:paraId="07DC6A04" w14:textId="77777777" w:rsidR="00E074B1" w:rsidRPr="00A23DD9" w:rsidRDefault="008151BC" w:rsidP="00A23DD9">
      <w:pPr>
        <w:widowControl w:val="0"/>
        <w:tabs>
          <w:tab w:val="left" w:pos="0"/>
        </w:tabs>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lastRenderedPageBreak/>
        <w:t xml:space="preserve">c) De la ampliación </w:t>
      </w:r>
    </w:p>
    <w:p w14:paraId="2DDBE303" w14:textId="77777777" w:rsidR="00E074B1" w:rsidRPr="00A23DD9" w:rsidRDefault="008151BC" w:rsidP="00A23DD9">
      <w:pPr>
        <w:spacing w:line="360" w:lineRule="auto"/>
        <w:jc w:val="both"/>
        <w:rPr>
          <w:rFonts w:ascii="Palatino Linotype" w:eastAsia="Palatino Linotype" w:hAnsi="Palatino Linotype" w:cs="Palatino Linotype"/>
        </w:rPr>
      </w:pPr>
      <w:bookmarkStart w:id="2" w:name="_heading=h.1fob9te" w:colFirst="0" w:colLast="0"/>
      <w:bookmarkEnd w:id="2"/>
      <w:r w:rsidRPr="00A23DD9">
        <w:rPr>
          <w:rFonts w:ascii="Palatino Linotype" w:eastAsia="Palatino Linotype" w:hAnsi="Palatino Linotype" w:cs="Palatino Linotype"/>
        </w:rPr>
        <w:t xml:space="preserve">El </w:t>
      </w:r>
      <w:r w:rsidRPr="00A23DD9">
        <w:rPr>
          <w:rFonts w:ascii="Palatino Linotype" w:eastAsia="Palatino Linotype" w:hAnsi="Palatino Linotype" w:cs="Palatino Linotype"/>
          <w:b/>
        </w:rPr>
        <w:t>siete de diciembre de dos mil veintidós</w:t>
      </w:r>
      <w:r w:rsidRPr="00A23DD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7A0AF79" w14:textId="77777777" w:rsidR="00E074B1" w:rsidRPr="00A23DD9" w:rsidRDefault="00E074B1" w:rsidP="00A23DD9">
      <w:pPr>
        <w:spacing w:line="360" w:lineRule="auto"/>
        <w:jc w:val="both"/>
        <w:rPr>
          <w:rFonts w:ascii="Palatino Linotype" w:eastAsia="Palatino Linotype" w:hAnsi="Palatino Linotype" w:cs="Palatino Linotype"/>
        </w:rPr>
      </w:pPr>
      <w:bookmarkStart w:id="3" w:name="_heading=h.vk1hlboevp3r" w:colFirst="0" w:colLast="0"/>
      <w:bookmarkEnd w:id="3"/>
    </w:p>
    <w:p w14:paraId="1A789671"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302C98" w14:textId="77777777" w:rsidR="00E074B1" w:rsidRPr="00A23DD9" w:rsidRDefault="00E074B1" w:rsidP="00A23DD9">
      <w:pPr>
        <w:spacing w:line="360" w:lineRule="auto"/>
        <w:jc w:val="both"/>
        <w:rPr>
          <w:rFonts w:ascii="Palatino Linotype" w:eastAsia="Palatino Linotype" w:hAnsi="Palatino Linotype" w:cs="Palatino Linotype"/>
        </w:rPr>
      </w:pPr>
    </w:p>
    <w:p w14:paraId="162B77E5"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A35A45" w14:textId="77777777" w:rsidR="00E074B1" w:rsidRPr="00A23DD9" w:rsidRDefault="00E074B1" w:rsidP="00A23DD9">
      <w:pPr>
        <w:spacing w:line="360" w:lineRule="auto"/>
        <w:jc w:val="both"/>
        <w:rPr>
          <w:rFonts w:ascii="Palatino Linotype" w:eastAsia="Palatino Linotype" w:hAnsi="Palatino Linotype" w:cs="Palatino Linotype"/>
        </w:rPr>
      </w:pPr>
    </w:p>
    <w:p w14:paraId="41CAC6E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B3CA053" w14:textId="77777777" w:rsidR="00E074B1" w:rsidRPr="00A23DD9" w:rsidRDefault="00E074B1" w:rsidP="00A23DD9">
      <w:pPr>
        <w:spacing w:line="360" w:lineRule="auto"/>
        <w:jc w:val="both"/>
        <w:rPr>
          <w:rFonts w:ascii="Palatino Linotype" w:eastAsia="Palatino Linotype" w:hAnsi="Palatino Linotype" w:cs="Palatino Linotype"/>
        </w:rPr>
      </w:pPr>
    </w:p>
    <w:p w14:paraId="7FDF49EB"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23BE4C" w14:textId="77777777" w:rsidR="00E074B1" w:rsidRPr="00A23DD9" w:rsidRDefault="00E074B1" w:rsidP="00A23DD9">
      <w:pPr>
        <w:spacing w:line="360" w:lineRule="auto"/>
        <w:jc w:val="both"/>
        <w:rPr>
          <w:rFonts w:ascii="Palatino Linotype" w:eastAsia="Palatino Linotype" w:hAnsi="Palatino Linotype" w:cs="Palatino Linotype"/>
        </w:rPr>
      </w:pPr>
    </w:p>
    <w:p w14:paraId="5A484240"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1226685" w14:textId="77777777" w:rsidR="00E074B1" w:rsidRPr="00A23DD9" w:rsidRDefault="00E074B1" w:rsidP="00A23DD9">
      <w:pPr>
        <w:spacing w:line="360" w:lineRule="auto"/>
        <w:jc w:val="both"/>
        <w:rPr>
          <w:rFonts w:ascii="Palatino Linotype" w:eastAsia="Palatino Linotype" w:hAnsi="Palatino Linotype" w:cs="Palatino Linotype"/>
        </w:rPr>
      </w:pPr>
    </w:p>
    <w:p w14:paraId="3FC3CAEB" w14:textId="77777777" w:rsidR="00E074B1" w:rsidRPr="00A23DD9" w:rsidRDefault="008151BC" w:rsidP="00A23DD9">
      <w:pPr>
        <w:spacing w:line="360" w:lineRule="auto"/>
        <w:ind w:left="720"/>
        <w:jc w:val="both"/>
        <w:rPr>
          <w:rFonts w:ascii="Palatino Linotype" w:eastAsia="Palatino Linotype" w:hAnsi="Palatino Linotype" w:cs="Palatino Linotype"/>
        </w:rPr>
      </w:pPr>
      <w:r w:rsidRPr="00A23DD9">
        <w:rPr>
          <w:rFonts w:ascii="Palatino Linotype" w:eastAsia="Palatino Linotype" w:hAnsi="Palatino Linotype" w:cs="Palatino Linotype"/>
          <w:b/>
        </w:rPr>
        <w:t>a)</w:t>
      </w:r>
      <w:r w:rsidRPr="00A23DD9">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554C619A" w14:textId="77777777" w:rsidR="00E074B1" w:rsidRPr="00A23DD9" w:rsidRDefault="008151BC" w:rsidP="00A23DD9">
      <w:pPr>
        <w:spacing w:line="360" w:lineRule="auto"/>
        <w:ind w:left="720"/>
        <w:jc w:val="both"/>
        <w:rPr>
          <w:rFonts w:ascii="Palatino Linotype" w:eastAsia="Palatino Linotype" w:hAnsi="Palatino Linotype" w:cs="Palatino Linotype"/>
        </w:rPr>
      </w:pPr>
      <w:r w:rsidRPr="00A23DD9">
        <w:rPr>
          <w:rFonts w:ascii="Palatino Linotype" w:eastAsia="Palatino Linotype" w:hAnsi="Palatino Linotype" w:cs="Palatino Linotype"/>
          <w:b/>
        </w:rPr>
        <w:t>b)</w:t>
      </w:r>
      <w:r w:rsidRPr="00A23DD9">
        <w:rPr>
          <w:rFonts w:ascii="Palatino Linotype" w:eastAsia="Palatino Linotype" w:hAnsi="Palatino Linotype" w:cs="Palatino Linotype"/>
        </w:rPr>
        <w:t xml:space="preserve"> Actividad Procesal del interesado: Acciones u omisiones del interesado.</w:t>
      </w:r>
    </w:p>
    <w:p w14:paraId="6E492EAE" w14:textId="77777777" w:rsidR="00E074B1" w:rsidRPr="00A23DD9" w:rsidRDefault="008151BC" w:rsidP="00A23DD9">
      <w:pPr>
        <w:spacing w:line="360" w:lineRule="auto"/>
        <w:ind w:left="720"/>
        <w:jc w:val="both"/>
        <w:rPr>
          <w:rFonts w:ascii="Palatino Linotype" w:eastAsia="Palatino Linotype" w:hAnsi="Palatino Linotype" w:cs="Palatino Linotype"/>
        </w:rPr>
      </w:pPr>
      <w:r w:rsidRPr="00A23DD9">
        <w:rPr>
          <w:rFonts w:ascii="Palatino Linotype" w:eastAsia="Palatino Linotype" w:hAnsi="Palatino Linotype" w:cs="Palatino Linotype"/>
          <w:b/>
        </w:rPr>
        <w:t>c)</w:t>
      </w:r>
      <w:r w:rsidRPr="00A23DD9">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0890ABF8" w14:textId="77777777" w:rsidR="00E074B1" w:rsidRPr="00A23DD9" w:rsidRDefault="008151BC" w:rsidP="00A23DD9">
      <w:pPr>
        <w:spacing w:line="360" w:lineRule="auto"/>
        <w:ind w:left="720"/>
        <w:jc w:val="both"/>
        <w:rPr>
          <w:rFonts w:ascii="Palatino Linotype" w:eastAsia="Palatino Linotype" w:hAnsi="Palatino Linotype" w:cs="Palatino Linotype"/>
        </w:rPr>
      </w:pPr>
      <w:r w:rsidRPr="00A23DD9">
        <w:rPr>
          <w:rFonts w:ascii="Palatino Linotype" w:eastAsia="Palatino Linotype" w:hAnsi="Palatino Linotype" w:cs="Palatino Linotype"/>
          <w:b/>
        </w:rPr>
        <w:t>d)</w:t>
      </w:r>
      <w:r w:rsidRPr="00A23DD9">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31220C28" w14:textId="77777777" w:rsidR="00E074B1" w:rsidRPr="00A23DD9" w:rsidRDefault="00E074B1" w:rsidP="00A23DD9">
      <w:pPr>
        <w:spacing w:line="360" w:lineRule="auto"/>
        <w:jc w:val="both"/>
        <w:rPr>
          <w:rFonts w:ascii="Palatino Linotype" w:eastAsia="Palatino Linotype" w:hAnsi="Palatino Linotype" w:cs="Palatino Linotype"/>
        </w:rPr>
      </w:pPr>
    </w:p>
    <w:p w14:paraId="023923D1"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1FAEC3" w14:textId="77777777" w:rsidR="00E074B1" w:rsidRPr="00A23DD9" w:rsidRDefault="00E074B1" w:rsidP="00A23DD9">
      <w:pPr>
        <w:spacing w:line="360" w:lineRule="auto"/>
        <w:jc w:val="both"/>
        <w:rPr>
          <w:rFonts w:ascii="Palatino Linotype" w:eastAsia="Palatino Linotype" w:hAnsi="Palatino Linotype" w:cs="Palatino Linotype"/>
        </w:rPr>
      </w:pPr>
    </w:p>
    <w:p w14:paraId="0B8064A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Argumento que encuentra sustento en la jurisprudencia P./J. 32/92 emitida por el Pleno de la Suprema Corte de Justicia de la Nación de rubro “</w:t>
      </w:r>
      <w:r w:rsidRPr="00A23DD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23DD9">
        <w:rPr>
          <w:rFonts w:ascii="Palatino Linotype" w:eastAsia="Palatino Linotype" w:hAnsi="Palatino Linotype" w:cs="Palatino Linotype"/>
        </w:rPr>
        <w:t>, visible en la Gaceta del Seminario Judicial de la Federación con el registro digital 205635.</w:t>
      </w:r>
    </w:p>
    <w:p w14:paraId="57A153A5" w14:textId="77777777" w:rsidR="00E074B1" w:rsidRPr="00A23DD9" w:rsidRDefault="00E074B1" w:rsidP="00A23DD9">
      <w:pPr>
        <w:spacing w:line="360" w:lineRule="auto"/>
        <w:jc w:val="both"/>
        <w:rPr>
          <w:rFonts w:ascii="Palatino Linotype" w:eastAsia="Palatino Linotype" w:hAnsi="Palatino Linotype" w:cs="Palatino Linotype"/>
        </w:rPr>
      </w:pPr>
    </w:p>
    <w:p w14:paraId="6312D501"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23DD9">
        <w:rPr>
          <w:rFonts w:ascii="Palatino Linotype" w:eastAsia="Palatino Linotype" w:hAnsi="Palatino Linotype" w:cs="Palatino Linotype"/>
        </w:rPr>
        <w:lastRenderedPageBreak/>
        <w:t>términos legales previamente establecidos por la Ley, por tratarse de causas de fuerza mayor.</w:t>
      </w:r>
    </w:p>
    <w:p w14:paraId="64826F10" w14:textId="77777777" w:rsidR="00E074B1" w:rsidRPr="00A23DD9" w:rsidRDefault="00E074B1" w:rsidP="00A23DD9">
      <w:pPr>
        <w:spacing w:line="360" w:lineRule="auto"/>
        <w:jc w:val="both"/>
        <w:rPr>
          <w:rFonts w:ascii="Palatino Linotype" w:eastAsia="Palatino Linotype" w:hAnsi="Palatino Linotype" w:cs="Palatino Linotype"/>
        </w:rPr>
      </w:pPr>
    </w:p>
    <w:p w14:paraId="7AEBA1A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CA4C87A" w14:textId="77777777" w:rsidR="00E074B1" w:rsidRPr="00A23DD9" w:rsidRDefault="00E074B1" w:rsidP="00A23DD9">
      <w:pPr>
        <w:spacing w:line="360" w:lineRule="auto"/>
        <w:jc w:val="both"/>
        <w:rPr>
          <w:rFonts w:ascii="Palatino Linotype" w:eastAsia="Palatino Linotype" w:hAnsi="Palatino Linotype" w:cs="Palatino Linotype"/>
        </w:rPr>
      </w:pPr>
    </w:p>
    <w:p w14:paraId="18ABB748"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i/>
        </w:rPr>
        <w:t>“PLAZO RAZONABLE PARA RESOLVER. DIMENSIÓN Y EFECTOS DE ESTE CONCEPTO CUANDO SE ADUCE EXCESIVA CARGA DE TRABAJO.”</w:t>
      </w:r>
      <w:r w:rsidRPr="00A23DD9">
        <w:rPr>
          <w:rFonts w:ascii="Palatino Linotype" w:eastAsia="Palatino Linotype" w:hAnsi="Palatino Linotype" w:cs="Palatino Linotype"/>
        </w:rPr>
        <w:t xml:space="preserve"> consultable en el Seminario Judicial de la Federación y su gaceta, con el registro digital 2002351.</w:t>
      </w:r>
    </w:p>
    <w:p w14:paraId="0EA2F929" w14:textId="77777777" w:rsidR="00E074B1" w:rsidRPr="00A23DD9" w:rsidRDefault="00E074B1" w:rsidP="00A23DD9">
      <w:pPr>
        <w:spacing w:line="360" w:lineRule="auto"/>
        <w:jc w:val="both"/>
        <w:rPr>
          <w:rFonts w:ascii="Palatino Linotype" w:eastAsia="Palatino Linotype" w:hAnsi="Palatino Linotype" w:cs="Palatino Linotype"/>
        </w:rPr>
      </w:pPr>
    </w:p>
    <w:p w14:paraId="1D3D4F9F"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i/>
        </w:rPr>
        <w:t>“PLAZO RAZONABLE PARA RESOLVER. CONCEPTO Y ELEMENTOS QUE LO INTEGRAN A LA LUZ DEL DERECHO INTERNACIONAL DE LOS DERECHOS HUMANOS.”</w:t>
      </w:r>
      <w:r w:rsidRPr="00A23DD9">
        <w:rPr>
          <w:rFonts w:ascii="Palatino Linotype" w:eastAsia="Palatino Linotype" w:hAnsi="Palatino Linotype" w:cs="Palatino Linotype"/>
        </w:rPr>
        <w:t>, visible en el Seminario Judicial de la Federación y su gaceta, con el registro digital 2002350.</w:t>
      </w:r>
    </w:p>
    <w:p w14:paraId="5424434E" w14:textId="77777777" w:rsidR="00E074B1" w:rsidRPr="00A23DD9" w:rsidRDefault="00E074B1" w:rsidP="00A23DD9">
      <w:pPr>
        <w:spacing w:line="360" w:lineRule="auto"/>
        <w:jc w:val="both"/>
        <w:rPr>
          <w:rFonts w:ascii="Palatino Linotype" w:eastAsia="Palatino Linotype" w:hAnsi="Palatino Linotype" w:cs="Palatino Linotype"/>
        </w:rPr>
      </w:pPr>
    </w:p>
    <w:p w14:paraId="0E36D830"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9105C89" w14:textId="77777777" w:rsidR="00E074B1" w:rsidRPr="00A23DD9" w:rsidRDefault="00E074B1" w:rsidP="00A23DD9">
      <w:pPr>
        <w:spacing w:line="360" w:lineRule="auto"/>
        <w:jc w:val="both"/>
        <w:rPr>
          <w:rFonts w:ascii="Palatino Linotype" w:eastAsia="Palatino Linotype" w:hAnsi="Palatino Linotype" w:cs="Palatino Linotype"/>
        </w:rPr>
      </w:pPr>
    </w:p>
    <w:p w14:paraId="33BAEF54" w14:textId="77777777" w:rsidR="00A23DD9" w:rsidRPr="00A23DD9" w:rsidRDefault="00A23DD9" w:rsidP="00A23DD9">
      <w:pPr>
        <w:spacing w:line="360" w:lineRule="auto"/>
        <w:jc w:val="both"/>
        <w:rPr>
          <w:rFonts w:ascii="Palatino Linotype" w:eastAsia="Palatino Linotype" w:hAnsi="Palatino Linotype" w:cs="Palatino Linotype"/>
        </w:rPr>
      </w:pPr>
    </w:p>
    <w:p w14:paraId="257C3126" w14:textId="77777777" w:rsidR="00A23DD9" w:rsidRPr="00A23DD9" w:rsidRDefault="00A23DD9" w:rsidP="00A23DD9">
      <w:pPr>
        <w:spacing w:line="360" w:lineRule="auto"/>
        <w:jc w:val="both"/>
        <w:rPr>
          <w:rFonts w:ascii="Palatino Linotype" w:eastAsia="Palatino Linotype" w:hAnsi="Palatino Linotype" w:cs="Palatino Linotype"/>
        </w:rPr>
      </w:pPr>
    </w:p>
    <w:p w14:paraId="28764B29"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rPr>
        <w:lastRenderedPageBreak/>
        <w:t xml:space="preserve">d) Requerimiento de información adicional </w:t>
      </w:r>
    </w:p>
    <w:p w14:paraId="5D2E1AE4" w14:textId="77777777" w:rsidR="00E074B1" w:rsidRPr="00A23DD9" w:rsidRDefault="00E07021"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El</w:t>
      </w:r>
      <w:r w:rsidR="008151BC" w:rsidRPr="00A23DD9">
        <w:rPr>
          <w:rFonts w:ascii="Palatino Linotype" w:eastAsia="Palatino Linotype" w:hAnsi="Palatino Linotype" w:cs="Palatino Linotype"/>
        </w:rPr>
        <w:t xml:space="preserve"> </w:t>
      </w:r>
      <w:r w:rsidR="008151BC" w:rsidRPr="00A23DD9">
        <w:rPr>
          <w:rFonts w:ascii="Palatino Linotype" w:eastAsia="Palatino Linotype" w:hAnsi="Palatino Linotype" w:cs="Palatino Linotype"/>
          <w:b/>
        </w:rPr>
        <w:t>veintiséis de enero de dos mil veintitrés,</w:t>
      </w:r>
      <w:r w:rsidR="008151BC" w:rsidRPr="00A23DD9">
        <w:rPr>
          <w:rFonts w:ascii="Palatino Linotype" w:eastAsia="Palatino Linotype" w:hAnsi="Palatino Linotype" w:cs="Palatino Linotype"/>
        </w:rPr>
        <w:t xml:space="preserve"> se realizó un requerimiento de información adicional al </w:t>
      </w:r>
      <w:r w:rsidR="008151BC" w:rsidRPr="00A23DD9">
        <w:rPr>
          <w:rFonts w:ascii="Palatino Linotype" w:eastAsia="Palatino Linotype" w:hAnsi="Palatino Linotype" w:cs="Palatino Linotype"/>
          <w:b/>
        </w:rPr>
        <w:t>SUJETO OBLIGADO</w:t>
      </w:r>
      <w:r w:rsidR="008151BC" w:rsidRPr="00A23DD9">
        <w:rPr>
          <w:rFonts w:ascii="Palatino Linotype" w:eastAsia="Palatino Linotype" w:hAnsi="Palatino Linotype" w:cs="Palatino Linotype"/>
        </w:rPr>
        <w:t xml:space="preserve">, solicitando aportara mayores elementos para fundar y motivar de forma adecuada el cambio de modalidad referido en respuesta. </w:t>
      </w:r>
    </w:p>
    <w:p w14:paraId="4CCA831B" w14:textId="77777777" w:rsidR="00E074B1" w:rsidRPr="00A23DD9" w:rsidRDefault="00E074B1" w:rsidP="00A23DD9">
      <w:pPr>
        <w:spacing w:line="360" w:lineRule="auto"/>
        <w:jc w:val="both"/>
        <w:rPr>
          <w:rFonts w:ascii="Palatino Linotype" w:eastAsia="Palatino Linotype" w:hAnsi="Palatino Linotype" w:cs="Palatino Linotype"/>
        </w:rPr>
      </w:pPr>
    </w:p>
    <w:p w14:paraId="10147A54" w14:textId="77777777" w:rsidR="00E074B1" w:rsidRPr="00A23DD9" w:rsidRDefault="00A23DD9"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e</w:t>
      </w:r>
      <w:r w:rsidR="008151BC" w:rsidRPr="00A23DD9">
        <w:rPr>
          <w:rFonts w:ascii="Palatino Linotype" w:eastAsia="Palatino Linotype" w:hAnsi="Palatino Linotype" w:cs="Palatino Linotype"/>
          <w:b/>
        </w:rPr>
        <w:t>) Cierre de Instrucción</w:t>
      </w:r>
    </w:p>
    <w:p w14:paraId="7CA5A1FB"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lo que, una vez analizado el estado procesal que guarda el expediente, el </w:t>
      </w:r>
      <w:r w:rsidR="00DE6954" w:rsidRPr="00A23DD9">
        <w:rPr>
          <w:rFonts w:ascii="Palatino Linotype" w:eastAsia="Palatino Linotype" w:hAnsi="Palatino Linotype" w:cs="Palatino Linotype"/>
          <w:b/>
        </w:rPr>
        <w:t xml:space="preserve">catorce de marzo </w:t>
      </w:r>
      <w:r w:rsidRPr="00A23DD9">
        <w:rPr>
          <w:rFonts w:ascii="Palatino Linotype" w:eastAsia="Palatino Linotype" w:hAnsi="Palatino Linotype" w:cs="Palatino Linotype"/>
          <w:b/>
        </w:rPr>
        <w:t xml:space="preserve">de dos mil veintitrés </w:t>
      </w:r>
      <w:r w:rsidRPr="00A23DD9">
        <w:rPr>
          <w:rFonts w:ascii="Palatino Linotype" w:eastAsia="Palatino Linotype" w:hAnsi="Palatino Linotype" w:cs="Palatino Linotype"/>
        </w:rPr>
        <w:t xml:space="preserve">la </w:t>
      </w:r>
      <w:r w:rsidRPr="00A23DD9">
        <w:rPr>
          <w:rFonts w:ascii="Palatino Linotype" w:eastAsia="Palatino Linotype" w:hAnsi="Palatino Linotype" w:cs="Palatino Linotype"/>
          <w:b/>
        </w:rPr>
        <w:t xml:space="preserve">Comisionada Sharon Cristina Morales Martínez </w:t>
      </w:r>
      <w:r w:rsidRPr="00A23DD9">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9442699" w14:textId="77777777" w:rsidR="00E074B1" w:rsidRPr="00A23DD9" w:rsidRDefault="00E074B1" w:rsidP="00A23DD9">
      <w:pPr>
        <w:rPr>
          <w:rFonts w:ascii="Palatino Linotype" w:eastAsia="Palatino Linotype" w:hAnsi="Palatino Linotype" w:cs="Palatino Linotype"/>
          <w:b/>
          <w:sz w:val="28"/>
          <w:szCs w:val="28"/>
        </w:rPr>
      </w:pPr>
    </w:p>
    <w:p w14:paraId="4689A4B5" w14:textId="77777777" w:rsidR="00E074B1" w:rsidRPr="00A23DD9" w:rsidRDefault="00E074B1" w:rsidP="00A23DD9">
      <w:pPr>
        <w:jc w:val="center"/>
        <w:rPr>
          <w:rFonts w:ascii="Palatino Linotype" w:eastAsia="Palatino Linotype" w:hAnsi="Palatino Linotype" w:cs="Palatino Linotype"/>
          <w:b/>
          <w:sz w:val="28"/>
          <w:szCs w:val="28"/>
        </w:rPr>
      </w:pPr>
    </w:p>
    <w:p w14:paraId="2980879A" w14:textId="77777777" w:rsidR="00E074B1" w:rsidRPr="00A23DD9" w:rsidRDefault="008151BC" w:rsidP="00A23DD9">
      <w:pPr>
        <w:jc w:val="center"/>
        <w:rPr>
          <w:rFonts w:ascii="Palatino Linotype" w:eastAsia="Palatino Linotype" w:hAnsi="Palatino Linotype" w:cs="Palatino Linotype"/>
          <w:b/>
          <w:sz w:val="28"/>
          <w:szCs w:val="28"/>
        </w:rPr>
      </w:pPr>
      <w:r w:rsidRPr="00A23DD9">
        <w:rPr>
          <w:rFonts w:ascii="Palatino Linotype" w:eastAsia="Palatino Linotype" w:hAnsi="Palatino Linotype" w:cs="Palatino Linotype"/>
          <w:b/>
          <w:sz w:val="28"/>
          <w:szCs w:val="28"/>
        </w:rPr>
        <w:t>CONSIDERANDO</w:t>
      </w:r>
    </w:p>
    <w:p w14:paraId="42DEDC3D" w14:textId="77777777" w:rsidR="00E074B1" w:rsidRPr="00A23DD9" w:rsidRDefault="00E074B1" w:rsidP="00A23DD9">
      <w:pPr>
        <w:jc w:val="center"/>
        <w:rPr>
          <w:rFonts w:ascii="Palatino Linotype" w:eastAsia="Palatino Linotype" w:hAnsi="Palatino Linotype" w:cs="Palatino Linotype"/>
          <w:b/>
          <w:sz w:val="28"/>
          <w:szCs w:val="28"/>
        </w:rPr>
      </w:pPr>
    </w:p>
    <w:p w14:paraId="7AB3D9F6" w14:textId="77777777" w:rsidR="00E074B1" w:rsidRPr="00A23DD9" w:rsidRDefault="008151BC" w:rsidP="00A23DD9">
      <w:pPr>
        <w:widowControl w:val="0"/>
        <w:tabs>
          <w:tab w:val="left" w:pos="1701"/>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sz w:val="28"/>
          <w:szCs w:val="28"/>
        </w:rPr>
        <w:t>PRIMERO.</w:t>
      </w:r>
      <w:r w:rsidRPr="00A23DD9">
        <w:rPr>
          <w:rFonts w:ascii="Palatino Linotype" w:eastAsia="Palatino Linotype" w:hAnsi="Palatino Linotype" w:cs="Palatino Linotype"/>
          <w:b/>
        </w:rPr>
        <w:t xml:space="preserve"> Competencia</w:t>
      </w:r>
      <w:r w:rsidRPr="00A23DD9">
        <w:rPr>
          <w:rFonts w:ascii="Palatino Linotype" w:eastAsia="Palatino Linotype" w:hAnsi="Palatino Linotype" w:cs="Palatino Linotype"/>
        </w:rPr>
        <w:t>.</w:t>
      </w:r>
      <w:r w:rsidRPr="00A23DD9">
        <w:rPr>
          <w:rFonts w:ascii="Palatino Linotype" w:eastAsia="Palatino Linotype" w:hAnsi="Palatino Linotype" w:cs="Palatino Linotype"/>
          <w:b/>
        </w:rPr>
        <w:t xml:space="preserve"> </w:t>
      </w:r>
    </w:p>
    <w:p w14:paraId="60BDAF59" w14:textId="77777777" w:rsidR="00E074B1" w:rsidRPr="00A23DD9" w:rsidRDefault="008151BC" w:rsidP="00A23DD9">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A23DD9">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w:t>
      </w:r>
      <w:r w:rsidRPr="00A23DD9">
        <w:rPr>
          <w:rFonts w:ascii="Palatino Linotype" w:eastAsia="Palatino Linotype" w:hAnsi="Palatino Linotype" w:cs="Palatino Linotype"/>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7FCC245" w14:textId="77777777" w:rsidR="00E074B1" w:rsidRPr="00A23DD9" w:rsidRDefault="00E074B1" w:rsidP="00A23DD9">
      <w:pPr>
        <w:spacing w:line="360" w:lineRule="auto"/>
        <w:jc w:val="both"/>
        <w:rPr>
          <w:rFonts w:ascii="Palatino Linotype" w:eastAsia="Palatino Linotype" w:hAnsi="Palatino Linotype" w:cs="Palatino Linotype"/>
          <w:b/>
          <w:sz w:val="28"/>
          <w:szCs w:val="28"/>
        </w:rPr>
      </w:pPr>
    </w:p>
    <w:p w14:paraId="66B5C235"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sz w:val="28"/>
          <w:szCs w:val="28"/>
        </w:rPr>
        <w:t>SEGUNDO</w:t>
      </w:r>
      <w:r w:rsidRPr="00A23DD9">
        <w:rPr>
          <w:rFonts w:ascii="Palatino Linotype" w:eastAsia="Palatino Linotype" w:hAnsi="Palatino Linotype" w:cs="Palatino Linotype"/>
          <w:b/>
        </w:rPr>
        <w:t xml:space="preserve">. Interés. </w:t>
      </w:r>
    </w:p>
    <w:p w14:paraId="65E84FBB" w14:textId="77777777" w:rsidR="00E074B1" w:rsidRPr="00A23DD9" w:rsidRDefault="008151BC" w:rsidP="00A23DD9">
      <w:pPr>
        <w:spacing w:line="360" w:lineRule="auto"/>
        <w:jc w:val="both"/>
        <w:rPr>
          <w:rFonts w:ascii="Palatino Linotype" w:eastAsia="Palatino Linotype" w:hAnsi="Palatino Linotype" w:cs="Palatino Linotype"/>
          <w:b/>
          <w:color w:val="000000"/>
        </w:rPr>
      </w:pPr>
      <w:r w:rsidRPr="00A23DD9">
        <w:rPr>
          <w:rFonts w:ascii="Palatino Linotype" w:eastAsia="Palatino Linotype" w:hAnsi="Palatino Linotype" w:cs="Palatino Linotype"/>
        </w:rPr>
        <w:t>El</w:t>
      </w:r>
      <w:r w:rsidRPr="00A23DD9">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A23DD9">
        <w:rPr>
          <w:rFonts w:ascii="Palatino Linotype" w:eastAsia="Palatino Linotype" w:hAnsi="Palatino Linotype" w:cs="Palatino Linotype"/>
          <w:b/>
        </w:rPr>
        <w:t>EL</w:t>
      </w:r>
      <w:r w:rsidRPr="00A23DD9">
        <w:rPr>
          <w:rFonts w:ascii="Palatino Linotype" w:eastAsia="Palatino Linotype" w:hAnsi="Palatino Linotype" w:cs="Palatino Linotype"/>
          <w:b/>
          <w:color w:val="000000"/>
        </w:rPr>
        <w:t xml:space="preserve"> RECURRENTE,</w:t>
      </w:r>
      <w:r w:rsidRPr="00A23DD9">
        <w:rPr>
          <w:rFonts w:ascii="Palatino Linotype" w:eastAsia="Palatino Linotype" w:hAnsi="Palatino Linotype" w:cs="Palatino Linotype"/>
          <w:color w:val="000000"/>
        </w:rPr>
        <w:t xml:space="preserve"> quien es la misma persona que formuló la solicitud de acceso a la información pública al </w:t>
      </w:r>
      <w:r w:rsidRPr="00A23DD9">
        <w:rPr>
          <w:rFonts w:ascii="Palatino Linotype" w:eastAsia="Palatino Linotype" w:hAnsi="Palatino Linotype" w:cs="Palatino Linotype"/>
          <w:b/>
          <w:color w:val="000000"/>
        </w:rPr>
        <w:t xml:space="preserve">SUJETO OBLIGADO, </w:t>
      </w:r>
      <w:r w:rsidRPr="00A23DD9">
        <w:rPr>
          <w:rFonts w:ascii="Palatino Linotype" w:eastAsia="Palatino Linotype" w:hAnsi="Palatino Linotype" w:cs="Palatino Linotype"/>
          <w:color w:val="000000"/>
        </w:rPr>
        <w:t xml:space="preserve">pues para ello, es necesario que el particular ingrese al </w:t>
      </w:r>
      <w:r w:rsidRPr="00A23DD9">
        <w:rPr>
          <w:rFonts w:ascii="Palatino Linotype" w:eastAsia="Palatino Linotype" w:hAnsi="Palatino Linotype" w:cs="Palatino Linotype"/>
          <w:b/>
          <w:color w:val="000000"/>
        </w:rPr>
        <w:t xml:space="preserve">SAIMEX </w:t>
      </w:r>
      <w:r w:rsidRPr="00A23DD9">
        <w:rPr>
          <w:rFonts w:ascii="Palatino Linotype" w:eastAsia="Palatino Linotype" w:hAnsi="Palatino Linotype" w:cs="Palatino Linotype"/>
          <w:color w:val="000000"/>
        </w:rPr>
        <w:t>mediante la utilización de su clave de usuario y contraseña.</w:t>
      </w:r>
    </w:p>
    <w:p w14:paraId="1C47A907" w14:textId="77777777" w:rsidR="00E074B1" w:rsidRPr="00A23DD9" w:rsidRDefault="00E074B1" w:rsidP="00A23DD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42C4132" w14:textId="77777777" w:rsidR="00E074B1" w:rsidRPr="00A23DD9" w:rsidRDefault="008151BC" w:rsidP="00A23DD9">
      <w:pPr>
        <w:tabs>
          <w:tab w:val="center" w:pos="4252"/>
          <w:tab w:val="right" w:pos="8504"/>
        </w:tabs>
        <w:spacing w:line="360" w:lineRule="auto"/>
        <w:ind w:left="-57"/>
        <w:jc w:val="both"/>
        <w:rPr>
          <w:rFonts w:ascii="Palatino Linotype" w:eastAsia="Palatino Linotype" w:hAnsi="Palatino Linotype" w:cs="Palatino Linotype"/>
          <w:color w:val="000000"/>
        </w:rPr>
      </w:pPr>
      <w:r w:rsidRPr="00A23DD9">
        <w:rPr>
          <w:rFonts w:ascii="Palatino Linotype" w:eastAsia="Palatino Linotype" w:hAnsi="Palatino Linotype" w:cs="Palatino Linotype"/>
          <w:b/>
          <w:sz w:val="28"/>
          <w:szCs w:val="28"/>
        </w:rPr>
        <w:t>TERCERO.</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b/>
          <w:color w:val="000000"/>
        </w:rPr>
        <w:t>Oportunidad</w:t>
      </w:r>
      <w:r w:rsidRPr="00A23DD9">
        <w:rPr>
          <w:rFonts w:ascii="Palatino Linotype" w:eastAsia="Palatino Linotype" w:hAnsi="Palatino Linotype" w:cs="Palatino Linotype"/>
          <w:color w:val="000000"/>
        </w:rPr>
        <w:t xml:space="preserve">. </w:t>
      </w:r>
    </w:p>
    <w:p w14:paraId="30CDD1DD" w14:textId="77777777" w:rsidR="00E074B1" w:rsidRPr="00A23DD9" w:rsidRDefault="008151BC" w:rsidP="00A23DD9">
      <w:pPr>
        <w:widowControl w:val="0"/>
        <w:tabs>
          <w:tab w:val="left" w:pos="1701"/>
        </w:tabs>
        <w:spacing w:line="360" w:lineRule="auto"/>
        <w:ind w:right="49"/>
        <w:jc w:val="both"/>
        <w:rPr>
          <w:rFonts w:ascii="Palatino Linotype" w:eastAsia="Palatino Linotype" w:hAnsi="Palatino Linotype" w:cs="Palatino Linotype"/>
          <w:b/>
        </w:rPr>
      </w:pPr>
      <w:r w:rsidRPr="00A23DD9">
        <w:rPr>
          <w:rFonts w:ascii="Palatino Linotype" w:eastAsia="Palatino Linotype" w:hAnsi="Palatino Linotype" w:cs="Palatino Linotype"/>
        </w:rPr>
        <w:t xml:space="preserve">El Recurso de Revisión fue interpuesto dentro del plazo de quince días hábiles, contados a partir del día siguiente al que </w:t>
      </w:r>
      <w:r w:rsidRPr="00A23DD9">
        <w:rPr>
          <w:rFonts w:ascii="Palatino Linotype" w:eastAsia="Palatino Linotype" w:hAnsi="Palatino Linotype" w:cs="Palatino Linotype"/>
          <w:b/>
        </w:rPr>
        <w:t xml:space="preserve">EL RECURRENTE </w:t>
      </w:r>
      <w:r w:rsidRPr="00A23DD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2F8D5B0" w14:textId="77777777" w:rsidR="00E074B1" w:rsidRPr="00A23DD9" w:rsidRDefault="00E074B1" w:rsidP="00A23DD9">
      <w:pPr>
        <w:ind w:left="720" w:right="709"/>
        <w:jc w:val="both"/>
        <w:rPr>
          <w:rFonts w:ascii="Palatino Linotype" w:eastAsia="Palatino Linotype" w:hAnsi="Palatino Linotype" w:cs="Palatino Linotype"/>
          <w:i/>
          <w:sz w:val="22"/>
          <w:szCs w:val="22"/>
        </w:rPr>
      </w:pPr>
    </w:p>
    <w:p w14:paraId="7F2AA8EF"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Artículo 178.</w:t>
      </w:r>
      <w:r w:rsidRPr="00A23DD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29FDD86" w14:textId="77777777" w:rsidR="00E074B1" w:rsidRPr="00A23DD9" w:rsidRDefault="00E074B1" w:rsidP="00A23DD9">
      <w:pPr>
        <w:ind w:left="851" w:right="899"/>
        <w:jc w:val="both"/>
        <w:rPr>
          <w:rFonts w:ascii="Palatino Linotype" w:eastAsia="Palatino Linotype" w:hAnsi="Palatino Linotype" w:cs="Palatino Linotype"/>
          <w:i/>
          <w:sz w:val="22"/>
          <w:szCs w:val="22"/>
        </w:rPr>
      </w:pPr>
    </w:p>
    <w:p w14:paraId="6A022B87"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04CCFAE" w14:textId="77777777" w:rsidR="00E074B1" w:rsidRPr="00A23DD9" w:rsidRDefault="00E074B1" w:rsidP="00A23DD9">
      <w:pPr>
        <w:ind w:left="851" w:right="899"/>
        <w:jc w:val="both"/>
        <w:rPr>
          <w:rFonts w:ascii="Palatino Linotype" w:eastAsia="Palatino Linotype" w:hAnsi="Palatino Linotype" w:cs="Palatino Linotype"/>
          <w:i/>
          <w:sz w:val="22"/>
          <w:szCs w:val="22"/>
        </w:rPr>
      </w:pPr>
    </w:p>
    <w:p w14:paraId="4DC826CB"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28518D5" w14:textId="77777777" w:rsidR="00E074B1" w:rsidRPr="00A23DD9" w:rsidRDefault="00E074B1" w:rsidP="00A23DD9">
      <w:pPr>
        <w:ind w:left="720" w:right="709"/>
        <w:jc w:val="both"/>
        <w:rPr>
          <w:rFonts w:ascii="Palatino Linotype" w:eastAsia="Palatino Linotype" w:hAnsi="Palatino Linotype" w:cs="Palatino Linotype"/>
          <w:i/>
          <w:sz w:val="22"/>
          <w:szCs w:val="22"/>
        </w:rPr>
      </w:pPr>
    </w:p>
    <w:p w14:paraId="17166A1D" w14:textId="77777777" w:rsidR="00E074B1" w:rsidRPr="00A23DD9" w:rsidRDefault="008151BC" w:rsidP="00A23DD9">
      <w:pPr>
        <w:spacing w:line="360" w:lineRule="auto"/>
        <w:jc w:val="both"/>
        <w:rPr>
          <w:rFonts w:ascii="Palatino Linotype" w:eastAsia="Palatino Linotype" w:hAnsi="Palatino Linotype" w:cs="Palatino Linotype"/>
        </w:rPr>
      </w:pPr>
      <w:bookmarkStart w:id="5" w:name="_heading=h.2et92p0" w:colFirst="0" w:colLast="0"/>
      <w:bookmarkEnd w:id="5"/>
      <w:r w:rsidRPr="00A23DD9">
        <w:rPr>
          <w:rFonts w:ascii="Palatino Linotype" w:eastAsia="Palatino Linotype" w:hAnsi="Palatino Linotype" w:cs="Palatino Linotype"/>
        </w:rPr>
        <w:t xml:space="preserve">En esa tesitura, atendiendo a que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notificó la respuesta a la solicitud de acceso a la información pública el día</w:t>
      </w:r>
      <w:r w:rsidRPr="00A23DD9">
        <w:rPr>
          <w:rFonts w:ascii="Palatino Linotype" w:eastAsia="Palatino Linotype" w:hAnsi="Palatino Linotype" w:cs="Palatino Linotype"/>
          <w:b/>
        </w:rPr>
        <w:t xml:space="preserve"> diecinueve de octubre de dos mil veintidós</w:t>
      </w:r>
      <w:r w:rsidRPr="00A23DD9">
        <w:rPr>
          <w:rFonts w:ascii="Palatino Linotype" w:eastAsia="Palatino Linotype" w:hAnsi="Palatino Linotype" w:cs="Palatino Linotype"/>
        </w:rPr>
        <w:t>, así el plazo de quince días hábiles que el artículo 178 de la Ley de la materia otorga al</w:t>
      </w:r>
      <w:r w:rsidRPr="00A23DD9">
        <w:rPr>
          <w:rFonts w:ascii="Palatino Linotype" w:eastAsia="Palatino Linotype" w:hAnsi="Palatino Linotype" w:cs="Palatino Linotype"/>
          <w:b/>
        </w:rPr>
        <w:t xml:space="preserve"> RECURRENTE</w:t>
      </w:r>
      <w:r w:rsidRPr="00A23DD9">
        <w:rPr>
          <w:rFonts w:ascii="Palatino Linotype" w:eastAsia="Palatino Linotype" w:hAnsi="Palatino Linotype" w:cs="Palatino Linotype"/>
        </w:rPr>
        <w:t xml:space="preserve"> para presentar el respectivo Recurso de Revisión, transcurrió del</w:t>
      </w:r>
      <w:r w:rsidRPr="00A23DD9">
        <w:rPr>
          <w:rFonts w:ascii="Palatino Linotype" w:eastAsia="Palatino Linotype" w:hAnsi="Palatino Linotype" w:cs="Palatino Linotype"/>
          <w:b/>
        </w:rPr>
        <w:t xml:space="preserve"> veinte de octubre al diez de noviembre de dos mil veintidós, </w:t>
      </w:r>
      <w:r w:rsidRPr="00A23DD9">
        <w:rPr>
          <w:rFonts w:ascii="Palatino Linotype" w:eastAsia="Palatino Linotype" w:hAnsi="Palatino Linotype" w:cs="Palatino Linotype"/>
        </w:rPr>
        <w:t xml:space="preserve">sin contemplar en el cómputo los días veintidós, veintitrés, veintinueve y treinta de octubre así como cinco y seis de noviembre de dos mil veintidós, por corresponder a sábados y domingos, considerados como días inhábiles, en términos del artículo 3, fracción X de la Ley de Transparencia y Acceso a la Información Pública del Estado de México y Municipios. </w:t>
      </w:r>
    </w:p>
    <w:p w14:paraId="51F19FFE" w14:textId="77777777" w:rsidR="00E074B1" w:rsidRPr="00A23DD9" w:rsidRDefault="00E074B1" w:rsidP="00A23DD9">
      <w:pPr>
        <w:spacing w:line="360" w:lineRule="auto"/>
        <w:jc w:val="both"/>
        <w:rPr>
          <w:rFonts w:ascii="Palatino Linotype" w:eastAsia="Palatino Linotype" w:hAnsi="Palatino Linotype" w:cs="Palatino Linotype"/>
        </w:rPr>
      </w:pPr>
      <w:bookmarkStart w:id="6" w:name="_heading=h.qyc7rd7szyb2" w:colFirst="0" w:colLast="0"/>
      <w:bookmarkEnd w:id="6"/>
    </w:p>
    <w:p w14:paraId="3D93BBB9" w14:textId="77777777" w:rsidR="00E074B1" w:rsidRPr="00A23DD9" w:rsidRDefault="008151BC" w:rsidP="00A23DD9">
      <w:pPr>
        <w:spacing w:line="360" w:lineRule="auto"/>
        <w:jc w:val="both"/>
        <w:rPr>
          <w:rFonts w:ascii="Palatino Linotype" w:eastAsia="Palatino Linotype" w:hAnsi="Palatino Linotype" w:cs="Palatino Linotype"/>
        </w:rPr>
      </w:pPr>
      <w:bookmarkStart w:id="7" w:name="_heading=h.umr0zfczji45" w:colFirst="0" w:colLast="0"/>
      <w:bookmarkEnd w:id="7"/>
      <w:r w:rsidRPr="00A23DD9">
        <w:rPr>
          <w:rFonts w:ascii="Palatino Linotype" w:eastAsia="Palatino Linotype" w:hAnsi="Palatino Linotype" w:cs="Palatino Linotype"/>
        </w:rPr>
        <w:t>Exceptuando además  el  día dos de 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A23DD9">
        <w:rPr>
          <w:rFonts w:ascii="Palatino Linotype" w:eastAsia="Palatino Linotype" w:hAnsi="Palatino Linotype" w:cs="Palatino Linotype"/>
          <w:vertAlign w:val="superscript"/>
        </w:rPr>
        <w:footnoteReference w:id="1"/>
      </w:r>
      <w:r w:rsidRPr="00A23DD9">
        <w:rPr>
          <w:rFonts w:ascii="Palatino Linotype" w:eastAsia="Palatino Linotype" w:hAnsi="Palatino Linotype" w:cs="Palatino Linotype"/>
        </w:rPr>
        <w:t>.</w:t>
      </w:r>
    </w:p>
    <w:p w14:paraId="679589FD" w14:textId="77777777" w:rsidR="00E074B1" w:rsidRPr="00A23DD9" w:rsidRDefault="00E074B1" w:rsidP="00A23DD9">
      <w:pPr>
        <w:spacing w:line="360" w:lineRule="auto"/>
        <w:jc w:val="both"/>
        <w:rPr>
          <w:rFonts w:ascii="Palatino Linotype" w:eastAsia="Palatino Linotype" w:hAnsi="Palatino Linotype" w:cs="Palatino Linotype"/>
        </w:rPr>
      </w:pPr>
      <w:bookmarkStart w:id="8" w:name="_heading=h.1j5r03d45pmh" w:colFirst="0" w:colLast="0"/>
      <w:bookmarkEnd w:id="8"/>
    </w:p>
    <w:p w14:paraId="6EDB8A52" w14:textId="77777777" w:rsidR="00E074B1" w:rsidRPr="00A23DD9" w:rsidRDefault="008151BC" w:rsidP="00A23DD9">
      <w:pPr>
        <w:spacing w:line="360" w:lineRule="auto"/>
        <w:jc w:val="both"/>
        <w:rPr>
          <w:rFonts w:ascii="Palatino Linotype" w:eastAsia="Palatino Linotype" w:hAnsi="Palatino Linotype" w:cs="Palatino Linotype"/>
        </w:rPr>
      </w:pPr>
      <w:bookmarkStart w:id="9" w:name="_heading=h.5rr2st44stcm" w:colFirst="0" w:colLast="0"/>
      <w:bookmarkEnd w:id="9"/>
      <w:r w:rsidRPr="00A23DD9">
        <w:rPr>
          <w:rFonts w:ascii="Palatino Linotype" w:eastAsia="Palatino Linotype" w:hAnsi="Palatino Linotype" w:cs="Palatino Linotype"/>
        </w:rPr>
        <w:t xml:space="preserve">En ese tenor, se advierte que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presentó el medio de impugnación al rubro anotado el día veinte de octubre de dos mil veintidós y por lo tanto su interposición se considera oportuna. </w:t>
      </w:r>
    </w:p>
    <w:p w14:paraId="77565CB4" w14:textId="77777777" w:rsidR="00E074B1" w:rsidRPr="00A23DD9" w:rsidRDefault="00E074B1" w:rsidP="00A23DD9">
      <w:pPr>
        <w:spacing w:line="360" w:lineRule="auto"/>
        <w:ind w:right="49"/>
        <w:jc w:val="both"/>
        <w:rPr>
          <w:rFonts w:ascii="Palatino Linotype" w:eastAsia="Palatino Linotype" w:hAnsi="Palatino Linotype" w:cs="Palatino Linotype"/>
          <w:b/>
          <w:sz w:val="28"/>
          <w:szCs w:val="28"/>
        </w:rPr>
      </w:pPr>
    </w:p>
    <w:p w14:paraId="472F5B67" w14:textId="77777777" w:rsidR="00E074B1" w:rsidRPr="00A23DD9" w:rsidRDefault="008151BC" w:rsidP="00A23DD9">
      <w:pPr>
        <w:spacing w:line="360" w:lineRule="auto"/>
        <w:ind w:right="49"/>
        <w:jc w:val="both"/>
        <w:rPr>
          <w:rFonts w:ascii="Palatino Linotype" w:eastAsia="Palatino Linotype" w:hAnsi="Palatino Linotype" w:cs="Palatino Linotype"/>
          <w:b/>
        </w:rPr>
      </w:pPr>
      <w:r w:rsidRPr="00A23DD9">
        <w:rPr>
          <w:rFonts w:ascii="Palatino Linotype" w:eastAsia="Palatino Linotype" w:hAnsi="Palatino Linotype" w:cs="Palatino Linotype"/>
          <w:b/>
          <w:sz w:val="28"/>
          <w:szCs w:val="28"/>
        </w:rPr>
        <w:t>CUARTO</w:t>
      </w:r>
      <w:r w:rsidRPr="00A23DD9">
        <w:rPr>
          <w:rFonts w:ascii="Palatino Linotype" w:eastAsia="Palatino Linotype" w:hAnsi="Palatino Linotype" w:cs="Palatino Linotype"/>
          <w:b/>
        </w:rPr>
        <w:t xml:space="preserve">. Procedibilidad. </w:t>
      </w:r>
    </w:p>
    <w:p w14:paraId="7ED25B8D"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70F27F5"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4B7CC608" w14:textId="77777777" w:rsidR="00E074B1" w:rsidRPr="00A23DD9" w:rsidRDefault="008151BC" w:rsidP="00A23DD9">
      <w:pPr>
        <w:tabs>
          <w:tab w:val="left" w:pos="851"/>
        </w:tabs>
        <w:ind w:left="851" w:right="901"/>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 xml:space="preserve">“Artículo 180. </w:t>
      </w:r>
      <w:r w:rsidRPr="00A23DD9">
        <w:rPr>
          <w:rFonts w:ascii="Palatino Linotype" w:eastAsia="Palatino Linotype" w:hAnsi="Palatino Linotype" w:cs="Palatino Linotype"/>
          <w:i/>
          <w:sz w:val="22"/>
          <w:szCs w:val="22"/>
        </w:rPr>
        <w:t>El Recurso de Revisión contendrá:</w:t>
      </w:r>
      <w:r w:rsidRPr="00A23DD9">
        <w:rPr>
          <w:rFonts w:ascii="Palatino Linotype" w:eastAsia="Palatino Linotype" w:hAnsi="Palatino Linotype" w:cs="Palatino Linotype"/>
          <w:b/>
          <w:i/>
          <w:sz w:val="22"/>
          <w:szCs w:val="22"/>
        </w:rPr>
        <w:t xml:space="preserve"> </w:t>
      </w:r>
    </w:p>
    <w:p w14:paraId="0CC60D8E" w14:textId="77777777" w:rsidR="00E074B1" w:rsidRPr="00A23DD9" w:rsidRDefault="008151BC" w:rsidP="00A23DD9">
      <w:pPr>
        <w:tabs>
          <w:tab w:val="left" w:pos="851"/>
        </w:tabs>
        <w:ind w:left="851" w:right="901"/>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w:t>
      </w:r>
    </w:p>
    <w:p w14:paraId="2502C29A" w14:textId="77777777" w:rsidR="00E074B1" w:rsidRPr="00A23DD9" w:rsidRDefault="008151BC" w:rsidP="00A23DD9">
      <w:pPr>
        <w:tabs>
          <w:tab w:val="left" w:pos="851"/>
        </w:tabs>
        <w:ind w:left="851"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 xml:space="preserve">II. El nombre del solicitante </w:t>
      </w:r>
      <w:r w:rsidRPr="00A23DD9">
        <w:rPr>
          <w:rFonts w:ascii="Palatino Linotype" w:eastAsia="Palatino Linotype" w:hAnsi="Palatino Linotype" w:cs="Palatino Linotype"/>
          <w:b/>
          <w:i/>
          <w:color w:val="222222"/>
          <w:sz w:val="22"/>
          <w:szCs w:val="22"/>
        </w:rPr>
        <w:t>que</w:t>
      </w:r>
      <w:r w:rsidRPr="00A23DD9">
        <w:rPr>
          <w:rFonts w:ascii="Palatino Linotype" w:eastAsia="Palatino Linotype" w:hAnsi="Palatino Linotype" w:cs="Palatino Linotype"/>
          <w:b/>
          <w:i/>
          <w:sz w:val="22"/>
          <w:szCs w:val="22"/>
        </w:rPr>
        <w:t xml:space="preserve"> recurre </w:t>
      </w:r>
      <w:r w:rsidRPr="00A23DD9">
        <w:rPr>
          <w:rFonts w:ascii="Palatino Linotype" w:eastAsia="Palatino Linotype" w:hAnsi="Palatino Linotype" w:cs="Palatino Linotype"/>
          <w:i/>
          <w:sz w:val="22"/>
          <w:szCs w:val="22"/>
        </w:rPr>
        <w:t>o de su representante y, en su caso, …</w:t>
      </w:r>
    </w:p>
    <w:p w14:paraId="75F04264" w14:textId="77777777" w:rsidR="00E074B1" w:rsidRPr="00A23DD9" w:rsidRDefault="008151BC" w:rsidP="00A23DD9">
      <w:pPr>
        <w:tabs>
          <w:tab w:val="left" w:pos="851"/>
        </w:tabs>
        <w:ind w:left="851" w:right="901"/>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 xml:space="preserve">En caso de </w:t>
      </w:r>
      <w:r w:rsidRPr="00A23DD9">
        <w:rPr>
          <w:rFonts w:ascii="Palatino Linotype" w:eastAsia="Palatino Linotype" w:hAnsi="Palatino Linotype" w:cs="Palatino Linotype"/>
          <w:b/>
          <w:i/>
          <w:color w:val="222222"/>
          <w:sz w:val="22"/>
          <w:szCs w:val="22"/>
        </w:rPr>
        <w:t>que</w:t>
      </w:r>
      <w:r w:rsidRPr="00A23DD9">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A23DD9">
        <w:rPr>
          <w:rFonts w:ascii="Palatino Linotype" w:eastAsia="Palatino Linotype" w:hAnsi="Palatino Linotype" w:cs="Palatino Linotype"/>
          <w:i/>
          <w:sz w:val="22"/>
          <w:szCs w:val="22"/>
        </w:rPr>
        <w:t>, IV, VII y VIII.</w:t>
      </w:r>
      <w:r w:rsidRPr="00A23DD9">
        <w:rPr>
          <w:rFonts w:ascii="Palatino Linotype" w:eastAsia="Palatino Linotype" w:hAnsi="Palatino Linotype" w:cs="Palatino Linotype"/>
          <w:b/>
          <w:i/>
          <w:sz w:val="22"/>
          <w:szCs w:val="22"/>
        </w:rPr>
        <w:t>”</w:t>
      </w:r>
    </w:p>
    <w:p w14:paraId="1D2FFC3A" w14:textId="77777777" w:rsidR="00E074B1" w:rsidRPr="00A23DD9" w:rsidRDefault="008151BC" w:rsidP="00A23DD9">
      <w:pPr>
        <w:tabs>
          <w:tab w:val="left" w:pos="851"/>
        </w:tabs>
        <w:ind w:left="851"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(Énfasis añadido)</w:t>
      </w:r>
    </w:p>
    <w:p w14:paraId="54EC0753" w14:textId="77777777" w:rsidR="00E074B1" w:rsidRPr="00A23DD9" w:rsidRDefault="00E074B1" w:rsidP="00A23DD9">
      <w:pPr>
        <w:tabs>
          <w:tab w:val="left" w:pos="851"/>
        </w:tabs>
        <w:ind w:right="901"/>
        <w:jc w:val="both"/>
        <w:rPr>
          <w:rFonts w:ascii="Palatino Linotype" w:eastAsia="Palatino Linotype" w:hAnsi="Palatino Linotype" w:cs="Palatino Linotype"/>
          <w:i/>
          <w:sz w:val="22"/>
          <w:szCs w:val="22"/>
        </w:rPr>
      </w:pPr>
    </w:p>
    <w:p w14:paraId="7DE1D53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A23DD9">
        <w:rPr>
          <w:rFonts w:ascii="Palatino Linotype" w:eastAsia="Palatino Linotype" w:hAnsi="Palatino Linotype" w:cs="Palatino Linotype"/>
          <w:b/>
        </w:rPr>
        <w:t>;</w:t>
      </w:r>
      <w:r w:rsidRPr="00A23DD9">
        <w:rPr>
          <w:rFonts w:ascii="Palatino Linotype" w:eastAsia="Palatino Linotype" w:hAnsi="Palatino Linotype" w:cs="Palatino Linotype"/>
        </w:rPr>
        <w:t xml:space="preserve"> por lo que, en el presente caso, al haber sido presentado el Recurso de Revisión vía </w:t>
      </w:r>
      <w:r w:rsidRPr="00A23DD9">
        <w:rPr>
          <w:rFonts w:ascii="Palatino Linotype" w:eastAsia="Palatino Linotype" w:hAnsi="Palatino Linotype" w:cs="Palatino Linotype"/>
          <w:b/>
        </w:rPr>
        <w:t>SAIMEX</w:t>
      </w:r>
      <w:r w:rsidRPr="00A23DD9">
        <w:rPr>
          <w:rFonts w:ascii="Palatino Linotype" w:eastAsia="Palatino Linotype" w:hAnsi="Palatino Linotype" w:cs="Palatino Linotype"/>
        </w:rPr>
        <w:t>, dicho requisito resulta innecesario.</w:t>
      </w:r>
    </w:p>
    <w:p w14:paraId="5BBD858E" w14:textId="77777777" w:rsidR="00E074B1" w:rsidRPr="00A23DD9" w:rsidRDefault="00E074B1" w:rsidP="00A23DD9">
      <w:pPr>
        <w:spacing w:line="360" w:lineRule="auto"/>
        <w:jc w:val="both"/>
        <w:rPr>
          <w:rFonts w:ascii="Palatino Linotype" w:eastAsia="Palatino Linotype" w:hAnsi="Palatino Linotype" w:cs="Palatino Linotype"/>
          <w:b/>
        </w:rPr>
      </w:pPr>
    </w:p>
    <w:p w14:paraId="10B98C0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A23DD9">
        <w:rPr>
          <w:rFonts w:ascii="Palatino Linotype" w:eastAsia="Palatino Linotype" w:hAnsi="Palatino Linotype" w:cs="Palatino Linotype"/>
          <w:b/>
          <w:u w:val="single"/>
        </w:rPr>
        <w:t xml:space="preserve">el nombre no es un requisito </w:t>
      </w:r>
      <w:r w:rsidRPr="00A23DD9">
        <w:rPr>
          <w:rFonts w:ascii="Palatino Linotype" w:eastAsia="Palatino Linotype" w:hAnsi="Palatino Linotype" w:cs="Palatino Linotype"/>
          <w:b/>
          <w:i/>
          <w:u w:val="single"/>
        </w:rPr>
        <w:t>sine qua non</w:t>
      </w:r>
      <w:r w:rsidRPr="00A23DD9">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93EA50A" w14:textId="77777777" w:rsidR="00E074B1" w:rsidRPr="00A23DD9" w:rsidRDefault="00E074B1" w:rsidP="00A23DD9">
      <w:pPr>
        <w:spacing w:line="360" w:lineRule="auto"/>
        <w:jc w:val="both"/>
        <w:rPr>
          <w:rFonts w:ascii="Palatino Linotype" w:eastAsia="Palatino Linotype" w:hAnsi="Palatino Linotype" w:cs="Palatino Linotype"/>
        </w:rPr>
      </w:pPr>
    </w:p>
    <w:p w14:paraId="334E5410" w14:textId="77777777" w:rsidR="00E074B1" w:rsidRPr="00A23DD9" w:rsidRDefault="008151BC" w:rsidP="00A23DD9">
      <w:pPr>
        <w:spacing w:line="360" w:lineRule="auto"/>
        <w:jc w:val="both"/>
        <w:rPr>
          <w:rFonts w:ascii="Palatino Linotype" w:eastAsia="Palatino Linotype" w:hAnsi="Palatino Linotype" w:cs="Palatino Linotype"/>
          <w:sz w:val="22"/>
          <w:szCs w:val="22"/>
        </w:rPr>
      </w:pPr>
      <w:r w:rsidRPr="00A23DD9">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EFBC513" w14:textId="77777777" w:rsidR="00E074B1" w:rsidRPr="00A23DD9" w:rsidRDefault="00E074B1" w:rsidP="00A23DD9">
      <w:pPr>
        <w:tabs>
          <w:tab w:val="left" w:pos="851"/>
        </w:tabs>
        <w:ind w:left="851" w:right="901"/>
        <w:jc w:val="both"/>
        <w:rPr>
          <w:rFonts w:ascii="Palatino Linotype" w:eastAsia="Palatino Linotype" w:hAnsi="Palatino Linotype" w:cs="Palatino Linotype"/>
          <w:sz w:val="22"/>
          <w:szCs w:val="22"/>
        </w:rPr>
      </w:pPr>
    </w:p>
    <w:p w14:paraId="7BC44CE1"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Asimismo, se estima que el requisito relativo al nombre de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A23DD9">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A23DD9">
        <w:rPr>
          <w:rFonts w:ascii="Palatino Linotype" w:eastAsia="Palatino Linotype" w:hAnsi="Palatino Linotype" w:cs="Palatino Linotype"/>
          <w:b/>
        </w:rPr>
        <w:t xml:space="preserve">EL RECURRENTE </w:t>
      </w:r>
      <w:r w:rsidRPr="00A23DD9">
        <w:rPr>
          <w:rFonts w:ascii="Palatino Linotype" w:eastAsia="Palatino Linotype" w:hAnsi="Palatino Linotype" w:cs="Palatino Linotype"/>
        </w:rPr>
        <w:t xml:space="preserve"> es la misma persona que realizó la solicitud de Acceso a la Información Pública que ahora se impugna.</w:t>
      </w:r>
    </w:p>
    <w:p w14:paraId="34C651EB" w14:textId="77777777" w:rsidR="00E074B1" w:rsidRPr="00A23DD9" w:rsidRDefault="00E074B1" w:rsidP="00A23DD9">
      <w:pPr>
        <w:tabs>
          <w:tab w:val="left" w:pos="851"/>
        </w:tabs>
        <w:ind w:left="851" w:right="901"/>
        <w:jc w:val="both"/>
        <w:rPr>
          <w:rFonts w:ascii="Palatino Linotype" w:eastAsia="Palatino Linotype" w:hAnsi="Palatino Linotype" w:cs="Palatino Linotype"/>
          <w:sz w:val="22"/>
          <w:szCs w:val="22"/>
        </w:rPr>
      </w:pPr>
    </w:p>
    <w:p w14:paraId="374179B7"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5E7370C"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7237B1D4"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sz w:val="28"/>
          <w:szCs w:val="28"/>
        </w:rPr>
        <w:t>QUINTO</w:t>
      </w:r>
      <w:r w:rsidRPr="00A23DD9">
        <w:rPr>
          <w:rFonts w:ascii="Palatino Linotype" w:eastAsia="Palatino Linotype" w:hAnsi="Palatino Linotype" w:cs="Palatino Linotype"/>
          <w:b/>
        </w:rPr>
        <w:t xml:space="preserve">. Estudio y resolución del asunto. </w:t>
      </w:r>
    </w:p>
    <w:p w14:paraId="5DAE167D" w14:textId="77777777" w:rsidR="00E074B1" w:rsidRPr="00A23DD9" w:rsidRDefault="008151BC" w:rsidP="00A23DD9">
      <w:pPr>
        <w:tabs>
          <w:tab w:val="left" w:pos="709"/>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primera instancia es importante recordar que,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solicitó al </w:t>
      </w:r>
      <w:r w:rsidRPr="00A23DD9">
        <w:rPr>
          <w:rFonts w:ascii="Palatino Linotype" w:eastAsia="Palatino Linotype" w:hAnsi="Palatino Linotype" w:cs="Palatino Linotype"/>
          <w:b/>
        </w:rPr>
        <w:t>SUJETO OBLIGADO</w:t>
      </w:r>
      <w:r w:rsidRPr="00A23DD9">
        <w:rPr>
          <w:rFonts w:ascii="Palatino Linotype" w:eastAsia="Palatino Linotype" w:hAnsi="Palatino Linotype" w:cs="Palatino Linotype"/>
        </w:rPr>
        <w:t xml:space="preserve"> lo siguiente: </w:t>
      </w:r>
    </w:p>
    <w:p w14:paraId="7AA198A4"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 los </w:t>
      </w:r>
      <w:proofErr w:type="spellStart"/>
      <w:r w:rsidRPr="00A23DD9">
        <w:rPr>
          <w:rFonts w:ascii="Palatino Linotype" w:eastAsia="Palatino Linotype" w:hAnsi="Palatino Linotype" w:cs="Palatino Linotype"/>
          <w:i/>
          <w:sz w:val="22"/>
          <w:szCs w:val="22"/>
        </w:rPr>
        <w:t>curriculum</w:t>
      </w:r>
      <w:proofErr w:type="spellEnd"/>
      <w:r w:rsidRPr="00A23DD9">
        <w:rPr>
          <w:rFonts w:ascii="Palatino Linotype" w:eastAsia="Palatino Linotype" w:hAnsi="Palatino Linotype" w:cs="Palatino Linotype"/>
          <w:i/>
          <w:sz w:val="22"/>
          <w:szCs w:val="22"/>
        </w:rPr>
        <w:t xml:space="preserve"> vitae de todo el personal que ha laborado en el ayuntamiento, ya sea de base, eventual, personal de confianza y por honorarios, durante el periodo del 1 de enero de 2022 a la fecha de ingreso de la presente </w:t>
      </w:r>
      <w:proofErr w:type="spellStart"/>
      <w:r w:rsidRPr="00A23DD9">
        <w:rPr>
          <w:rFonts w:ascii="Palatino Linotype" w:eastAsia="Palatino Linotype" w:hAnsi="Palatino Linotype" w:cs="Palatino Linotype"/>
          <w:i/>
          <w:sz w:val="22"/>
          <w:szCs w:val="22"/>
        </w:rPr>
        <w:t>solcitud</w:t>
      </w:r>
      <w:proofErr w:type="spellEnd"/>
      <w:r w:rsidRPr="00A23DD9">
        <w:rPr>
          <w:rFonts w:ascii="Palatino Linotype" w:eastAsia="Palatino Linotype" w:hAnsi="Palatino Linotype" w:cs="Palatino Linotype"/>
          <w:i/>
          <w:sz w:val="22"/>
          <w:szCs w:val="22"/>
        </w:rPr>
        <w:t xml:space="preserve"> de </w:t>
      </w:r>
      <w:proofErr w:type="spellStart"/>
      <w:r w:rsidRPr="00A23DD9">
        <w:rPr>
          <w:rFonts w:ascii="Palatino Linotype" w:eastAsia="Palatino Linotype" w:hAnsi="Palatino Linotype" w:cs="Palatino Linotype"/>
          <w:i/>
          <w:sz w:val="22"/>
          <w:szCs w:val="22"/>
        </w:rPr>
        <w:t>informacion</w:t>
      </w:r>
      <w:proofErr w:type="spellEnd"/>
      <w:r w:rsidRPr="00A23DD9">
        <w:rPr>
          <w:rFonts w:ascii="Palatino Linotype" w:eastAsia="Palatino Linotype" w:hAnsi="Palatino Linotype" w:cs="Palatino Linotype"/>
          <w:i/>
          <w:sz w:val="22"/>
          <w:szCs w:val="22"/>
        </w:rPr>
        <w:t xml:space="preserve"> publica a </w:t>
      </w:r>
      <w:proofErr w:type="spellStart"/>
      <w:r w:rsidRPr="00A23DD9">
        <w:rPr>
          <w:rFonts w:ascii="Palatino Linotype" w:eastAsia="Palatino Linotype" w:hAnsi="Palatino Linotype" w:cs="Palatino Linotype"/>
          <w:i/>
          <w:sz w:val="22"/>
          <w:szCs w:val="22"/>
        </w:rPr>
        <w:t>traves</w:t>
      </w:r>
      <w:proofErr w:type="spellEnd"/>
      <w:r w:rsidRPr="00A23DD9">
        <w:rPr>
          <w:rFonts w:ascii="Palatino Linotype" w:eastAsia="Palatino Linotype" w:hAnsi="Palatino Linotype" w:cs="Palatino Linotype"/>
          <w:i/>
          <w:sz w:val="22"/>
          <w:szCs w:val="22"/>
        </w:rPr>
        <w:t xml:space="preserve"> del sistema de acceso a la </w:t>
      </w:r>
      <w:proofErr w:type="spellStart"/>
      <w:r w:rsidRPr="00A23DD9">
        <w:rPr>
          <w:rFonts w:ascii="Palatino Linotype" w:eastAsia="Palatino Linotype" w:hAnsi="Palatino Linotype" w:cs="Palatino Linotype"/>
          <w:i/>
          <w:sz w:val="22"/>
          <w:szCs w:val="22"/>
        </w:rPr>
        <w:t>iinformación</w:t>
      </w:r>
      <w:proofErr w:type="spellEnd"/>
      <w:r w:rsidRPr="00A23DD9">
        <w:rPr>
          <w:rFonts w:ascii="Palatino Linotype" w:eastAsia="Palatino Linotype" w:hAnsi="Palatino Linotype" w:cs="Palatino Linotype"/>
          <w:i/>
          <w:sz w:val="22"/>
          <w:szCs w:val="22"/>
        </w:rPr>
        <w:t xml:space="preserve"> mexiquense, de manera digital en formato </w:t>
      </w:r>
      <w:proofErr w:type="spellStart"/>
      <w:proofErr w:type="gramStart"/>
      <w:r w:rsidRPr="00A23DD9">
        <w:rPr>
          <w:rFonts w:ascii="Palatino Linotype" w:eastAsia="Palatino Linotype" w:hAnsi="Palatino Linotype" w:cs="Palatino Linotype"/>
          <w:i/>
          <w:sz w:val="22"/>
          <w:szCs w:val="22"/>
        </w:rPr>
        <w:t>pdf</w:t>
      </w:r>
      <w:proofErr w:type="spellEnd"/>
      <w:r w:rsidRPr="00A23DD9">
        <w:rPr>
          <w:rFonts w:ascii="Palatino Linotype" w:eastAsia="Palatino Linotype" w:hAnsi="Palatino Linotype" w:cs="Palatino Linotype"/>
          <w:i/>
          <w:sz w:val="22"/>
          <w:szCs w:val="22"/>
        </w:rPr>
        <w:t>..</w:t>
      </w:r>
      <w:proofErr w:type="gramEnd"/>
      <w:r w:rsidRPr="00A23DD9">
        <w:rPr>
          <w:rFonts w:ascii="Palatino Linotype" w:eastAsia="Palatino Linotype" w:hAnsi="Palatino Linotype" w:cs="Palatino Linotype"/>
          <w:i/>
          <w:sz w:val="22"/>
          <w:szCs w:val="22"/>
        </w:rPr>
        <w:t>” (sic)</w:t>
      </w:r>
    </w:p>
    <w:p w14:paraId="2469C69D" w14:textId="77777777" w:rsidR="00E074B1" w:rsidRPr="00A23DD9" w:rsidRDefault="00E074B1" w:rsidP="00A23DD9">
      <w:pPr>
        <w:ind w:left="850" w:right="899"/>
        <w:jc w:val="both"/>
        <w:rPr>
          <w:rFonts w:ascii="Palatino Linotype" w:eastAsia="Palatino Linotype" w:hAnsi="Palatino Linotype" w:cs="Palatino Linotype"/>
        </w:rPr>
      </w:pPr>
    </w:p>
    <w:p w14:paraId="08F53268" w14:textId="77777777" w:rsidR="00E074B1" w:rsidRPr="00A23DD9" w:rsidRDefault="008151BC" w:rsidP="00A23DD9">
      <w:pPr>
        <w:tabs>
          <w:tab w:val="left" w:pos="2422"/>
        </w:tabs>
        <w:spacing w:before="280" w:after="280"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 xml:space="preserve">A lo que,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en respuesta remitió el archivo denominado </w:t>
      </w:r>
      <w:r w:rsidRPr="00A23DD9">
        <w:rPr>
          <w:rFonts w:ascii="Palatino Linotype" w:eastAsia="Palatino Linotype" w:hAnsi="Palatino Linotype" w:cs="Palatino Linotype"/>
          <w:b/>
          <w:i/>
        </w:rPr>
        <w:t xml:space="preserve">Respuesta UT 248.pdf </w:t>
      </w:r>
      <w:r w:rsidRPr="00A23DD9">
        <w:rPr>
          <w:rFonts w:ascii="Palatino Linotype" w:eastAsia="Palatino Linotype" w:hAnsi="Palatino Linotype" w:cs="Palatino Linotype"/>
        </w:rPr>
        <w:t xml:space="preserve"> mediante el cual el Titular de la </w:t>
      </w:r>
      <w:r w:rsidR="00DE6954" w:rsidRPr="00A23DD9">
        <w:rPr>
          <w:rFonts w:ascii="Palatino Linotype" w:eastAsia="Palatino Linotype" w:hAnsi="Palatino Linotype" w:cs="Palatino Linotype"/>
        </w:rPr>
        <w:t>U</w:t>
      </w:r>
      <w:r w:rsidRPr="00A23DD9">
        <w:rPr>
          <w:rFonts w:ascii="Palatino Linotype" w:eastAsia="Palatino Linotype" w:hAnsi="Palatino Linotype" w:cs="Palatino Linotype"/>
        </w:rPr>
        <w:t xml:space="preserve">nidad de Transparencia realiza un cambio de modalidad a consulta directa de la información, motivo por el cual el particular se inconforma, lo que en consecuencia, actualiza la causal de procedencia prevista por la Ley de Transparencia y Acceso a la Información Pública del Estado de México y Municipios en su artículo 179 fracción VIII que establece lo siguiente:  </w:t>
      </w:r>
    </w:p>
    <w:p w14:paraId="419B6A31"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 xml:space="preserve">Artículo 179. </w:t>
      </w:r>
      <w:r w:rsidRPr="00A23DD9">
        <w:rPr>
          <w:rFonts w:ascii="Palatino Linotype" w:eastAsia="Palatino Linotype" w:hAnsi="Palatino Linotype" w:cs="Palatino Linotype"/>
          <w:i/>
          <w:sz w:val="22"/>
          <w:szCs w:val="22"/>
        </w:rPr>
        <w:t>El recurso de revisión es un medio de protección que la Ley otorga a los particulares,</w:t>
      </w:r>
    </w:p>
    <w:p w14:paraId="0245AC4D"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para hacer valer su derecho de acceso a la información pública, y procederá en contra de las siguientes</w:t>
      </w:r>
    </w:p>
    <w:p w14:paraId="45EFB8ED"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causas:</w:t>
      </w:r>
    </w:p>
    <w:p w14:paraId="1896235C"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I. La negativa a la información solicitada;</w:t>
      </w:r>
    </w:p>
    <w:p w14:paraId="52D740EF"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II. La clasificación de la información;</w:t>
      </w:r>
    </w:p>
    <w:p w14:paraId="26E2F9BA"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III. La declaración de inexistencia de la información;</w:t>
      </w:r>
    </w:p>
    <w:p w14:paraId="6C93136F"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IV. La declaración de incompetencia por el sujeto obligado;</w:t>
      </w:r>
    </w:p>
    <w:p w14:paraId="615D725F"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V. La entrega de información incompleta;</w:t>
      </w:r>
    </w:p>
    <w:p w14:paraId="58F999D3"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VI. La entrega de información que no corresponda con lo solicitado;</w:t>
      </w:r>
    </w:p>
    <w:p w14:paraId="7A8F2265"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VII. La falta de respuesta a una solicitud de acceso a la información;</w:t>
      </w:r>
    </w:p>
    <w:p w14:paraId="6027685D" w14:textId="77777777" w:rsidR="00E074B1" w:rsidRPr="00A23DD9" w:rsidRDefault="008151BC" w:rsidP="00A23DD9">
      <w:pPr>
        <w:tabs>
          <w:tab w:val="left" w:pos="2422"/>
        </w:tabs>
        <w:ind w:left="855"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62DB925F"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1C8B3782"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X. Los costos o tiempos de entrega de la información;</w:t>
      </w:r>
    </w:p>
    <w:p w14:paraId="23DD2668"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XI. La falta de trámite a una solicitud;</w:t>
      </w:r>
    </w:p>
    <w:p w14:paraId="761735C0"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XII. La negativa a permitir la consulta directa de la información;</w:t>
      </w:r>
    </w:p>
    <w:p w14:paraId="7375FC03" w14:textId="77777777" w:rsidR="00E074B1" w:rsidRPr="00A23DD9" w:rsidRDefault="008151BC" w:rsidP="00A23DD9">
      <w:pPr>
        <w:tabs>
          <w:tab w:val="left" w:pos="2422"/>
        </w:tabs>
        <w:ind w:left="855"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XIII. La falta, deficiencia o insuficiencia de la fundamentación y/o motivación en la respuesta; y</w:t>
      </w:r>
    </w:p>
    <w:p w14:paraId="1051E346" w14:textId="77777777" w:rsidR="00E074B1" w:rsidRPr="00A23DD9" w:rsidRDefault="008151BC" w:rsidP="00A23DD9">
      <w:pPr>
        <w:tabs>
          <w:tab w:val="left" w:pos="2422"/>
        </w:tabs>
        <w:ind w:left="855"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XIV. La orientación a un trámite específico.</w:t>
      </w:r>
    </w:p>
    <w:p w14:paraId="3088A25D" w14:textId="77777777" w:rsidR="00E074B1" w:rsidRPr="00A23DD9" w:rsidRDefault="008151BC" w:rsidP="00A23DD9">
      <w:pPr>
        <w:tabs>
          <w:tab w:val="left" w:pos="2422"/>
        </w:tabs>
        <w:ind w:left="855" w:right="899"/>
        <w:jc w:val="both"/>
        <w:rPr>
          <w:rFonts w:ascii="Palatino Linotype" w:eastAsia="Palatino Linotype" w:hAnsi="Palatino Linotype" w:cs="Palatino Linotype"/>
        </w:rPr>
      </w:pPr>
      <w:r w:rsidRPr="00A23DD9">
        <w:rPr>
          <w:rFonts w:ascii="Palatino Linotype" w:eastAsia="Palatino Linotype" w:hAnsi="Palatino Linotype" w:cs="Palatino Linotype"/>
          <w:i/>
          <w:sz w:val="22"/>
          <w:szCs w:val="22"/>
        </w:rPr>
        <w:t xml:space="preserve">La respuesta que den los sujetos obligados derivada de la resolución a un recurso de revisión que proceda por las causales señaladas en las fracciones IV, VII, IX, X, XI y </w:t>
      </w:r>
      <w:r w:rsidRPr="00A23DD9">
        <w:rPr>
          <w:rFonts w:ascii="Palatino Linotype" w:eastAsia="Palatino Linotype" w:hAnsi="Palatino Linotype" w:cs="Palatino Linotype"/>
          <w:i/>
          <w:sz w:val="22"/>
          <w:szCs w:val="22"/>
        </w:rPr>
        <w:lastRenderedPageBreak/>
        <w:t>XII es susceptible de ser impugnada de nueva cuenta, mediante recurso de revisión, ante el Instituto.”</w:t>
      </w:r>
      <w:r w:rsidRPr="00A23DD9">
        <w:rPr>
          <w:rFonts w:ascii="Palatino Linotype" w:eastAsia="Palatino Linotype" w:hAnsi="Palatino Linotype" w:cs="Palatino Linotype"/>
          <w:i/>
          <w:sz w:val="22"/>
          <w:szCs w:val="22"/>
        </w:rPr>
        <w:br/>
        <w:t>(énfasis añadido)</w:t>
      </w:r>
    </w:p>
    <w:p w14:paraId="04C98A87" w14:textId="77777777" w:rsidR="00E074B1" w:rsidRPr="00A23DD9" w:rsidRDefault="008151BC" w:rsidP="00A23DD9">
      <w:pPr>
        <w:tabs>
          <w:tab w:val="left" w:pos="2422"/>
        </w:tabs>
        <w:spacing w:before="280" w:after="280"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Por lo que, lo procedente es analizar la totalidad de las constancias que obran en el expediente electrónico del SAIMEX del presente asunto, para determinar si con las mismas se puede tener por satisfecho el derecho de acceso a la información del particular.</w:t>
      </w:r>
    </w:p>
    <w:p w14:paraId="42D40E1F"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De tal manera es importante referir, que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sidRPr="00A23DD9">
        <w:rPr>
          <w:rFonts w:ascii="Palatino Linotype" w:eastAsia="Palatino Linotype" w:hAnsi="Palatino Linotype" w:cs="Palatino Linotype"/>
          <w:b/>
          <w:u w:val="single"/>
        </w:rPr>
        <w:t>Vía SAIMEX</w:t>
      </w:r>
      <w:r w:rsidRPr="00A23DD9">
        <w:rPr>
          <w:rFonts w:ascii="Palatino Linotype" w:eastAsia="Palatino Linotype" w:hAnsi="Palatino Linotype" w:cs="Palatino Linotype"/>
        </w:rPr>
        <w:t xml:space="preserve">, por su parte,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mediante respuesta cambió de forma unilateral la modalidad de entrega a consulta directa (in situ). </w:t>
      </w:r>
    </w:p>
    <w:p w14:paraId="5C2E9420" w14:textId="77777777" w:rsidR="00E074B1" w:rsidRPr="00A23DD9" w:rsidRDefault="00E074B1" w:rsidP="00A23DD9">
      <w:pPr>
        <w:spacing w:line="360" w:lineRule="auto"/>
        <w:jc w:val="both"/>
        <w:rPr>
          <w:rFonts w:ascii="Palatino Linotype" w:eastAsia="Palatino Linotype" w:hAnsi="Palatino Linotype" w:cs="Palatino Linotype"/>
        </w:rPr>
      </w:pPr>
    </w:p>
    <w:p w14:paraId="01F579CD"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Así bien, es de señalar que los Sujetos Obligados deben respetar la forma seleccionada por los particulares para la entrega de la información; por lo que, si, en este caso en particular, el solicitante eligió </w:t>
      </w:r>
      <w:r w:rsidRPr="00A23DD9">
        <w:rPr>
          <w:rFonts w:ascii="Palatino Linotype" w:eastAsia="Palatino Linotype" w:hAnsi="Palatino Linotype" w:cs="Palatino Linotype"/>
          <w:b/>
        </w:rPr>
        <w:t>EL SAIMEX</w:t>
      </w:r>
      <w:r w:rsidRPr="00A23DD9">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w:t>
      </w:r>
    </w:p>
    <w:p w14:paraId="414E6FB6" w14:textId="77777777" w:rsidR="00DE6954" w:rsidRPr="00A23DD9" w:rsidRDefault="00DE6954" w:rsidP="00A23DD9">
      <w:pPr>
        <w:spacing w:line="360" w:lineRule="auto"/>
        <w:jc w:val="both"/>
        <w:rPr>
          <w:rFonts w:ascii="Palatino Linotype" w:eastAsia="Palatino Linotype" w:hAnsi="Palatino Linotype" w:cs="Palatino Linotype"/>
        </w:rPr>
      </w:pPr>
    </w:p>
    <w:p w14:paraId="79206279"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No obstante lo anterior, el ente recurrido indicó que la información solicitada excede la cantidad permitida por el sistema, además de no contar con el personal suficiente </w:t>
      </w:r>
      <w:r w:rsidRPr="00A23DD9">
        <w:rPr>
          <w:rFonts w:ascii="Palatino Linotype" w:eastAsia="Palatino Linotype" w:hAnsi="Palatino Linotype" w:cs="Palatino Linotype"/>
        </w:rPr>
        <w:lastRenderedPageBreak/>
        <w:t>para dar atención a la solicitud y a sus actividades diarias y por lo tanto se pondrá a disposición del particular en consulta directa en sus oficinas.</w:t>
      </w:r>
    </w:p>
    <w:p w14:paraId="6A6EA621" w14:textId="77777777" w:rsidR="00E074B1" w:rsidRPr="00A23DD9" w:rsidRDefault="00E074B1" w:rsidP="00A23DD9">
      <w:pPr>
        <w:spacing w:line="360" w:lineRule="auto"/>
        <w:jc w:val="both"/>
        <w:rPr>
          <w:rFonts w:ascii="Palatino Linotype" w:eastAsia="Palatino Linotype" w:hAnsi="Palatino Linotype" w:cs="Palatino Linotype"/>
        </w:rPr>
      </w:pPr>
    </w:p>
    <w:p w14:paraId="31E828AA"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Sustentando dicho cambio en el artículo 158 de la Ley de Transparencia y Acceso a la Información Pública del Estado de México y Municipios, mismo que a la letra señala: </w:t>
      </w:r>
    </w:p>
    <w:p w14:paraId="326CD215" w14:textId="77777777" w:rsidR="00E074B1" w:rsidRPr="00A23DD9" w:rsidRDefault="008151BC" w:rsidP="00A23DD9">
      <w:pPr>
        <w:widowControl w:val="0"/>
        <w:ind w:left="709" w:right="757"/>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 xml:space="preserve">Artículo 158. </w:t>
      </w:r>
      <w:r w:rsidRPr="00A23DD9">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3C43EAE" w14:textId="77777777" w:rsidR="00E074B1" w:rsidRPr="00A23DD9" w:rsidRDefault="008151BC" w:rsidP="00A23DD9">
      <w:pPr>
        <w:widowControl w:val="0"/>
        <w:ind w:left="709" w:right="76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6AA564E3" w14:textId="77777777" w:rsidR="00E074B1" w:rsidRPr="00A23DD9" w:rsidRDefault="008151BC" w:rsidP="00A23DD9">
      <w:pPr>
        <w:widowControl w:val="0"/>
        <w:ind w:left="709" w:right="76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(Énfasis añadido)</w:t>
      </w:r>
    </w:p>
    <w:p w14:paraId="661C43D6" w14:textId="77777777" w:rsidR="00E074B1" w:rsidRPr="00A23DD9" w:rsidRDefault="00E074B1" w:rsidP="00A23DD9">
      <w:pPr>
        <w:widowControl w:val="0"/>
        <w:spacing w:line="360" w:lineRule="auto"/>
        <w:jc w:val="both"/>
        <w:rPr>
          <w:rFonts w:ascii="Palatino Linotype" w:eastAsia="Palatino Linotype" w:hAnsi="Palatino Linotype" w:cs="Palatino Linotype"/>
        </w:rPr>
      </w:pPr>
    </w:p>
    <w:p w14:paraId="65634DBE" w14:textId="77777777" w:rsidR="00E074B1" w:rsidRPr="00A23DD9" w:rsidRDefault="008151BC" w:rsidP="00A23DD9">
      <w:pPr>
        <w:widowControl w:val="0"/>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A23DD9">
        <w:rPr>
          <w:rFonts w:ascii="Palatino Linotype" w:eastAsia="Palatino Linotype" w:hAnsi="Palatino Linotype" w:cs="Palatino Linotype"/>
          <w:b/>
        </w:rPr>
        <w:t>SUJETO OBLIGADO</w:t>
      </w:r>
      <w:r w:rsidRPr="00A23DD9">
        <w:rPr>
          <w:rFonts w:ascii="Palatino Linotype" w:eastAsia="Palatino Linotype" w:hAnsi="Palatino Linotype" w:cs="Palatino Linotype"/>
        </w:rPr>
        <w:t>.</w:t>
      </w:r>
    </w:p>
    <w:p w14:paraId="2DAA6C88" w14:textId="77777777" w:rsidR="00E074B1" w:rsidRPr="00A23DD9" w:rsidRDefault="00E074B1" w:rsidP="00A23DD9">
      <w:pPr>
        <w:widowControl w:val="0"/>
        <w:spacing w:line="360" w:lineRule="auto"/>
        <w:jc w:val="both"/>
        <w:rPr>
          <w:rFonts w:ascii="Palatino Linotype" w:eastAsia="Palatino Linotype" w:hAnsi="Palatino Linotype" w:cs="Palatino Linotype"/>
        </w:rPr>
      </w:pPr>
    </w:p>
    <w:p w14:paraId="7E127691" w14:textId="77777777" w:rsidR="00E074B1" w:rsidRPr="00A23DD9" w:rsidRDefault="008151BC" w:rsidP="00A23DD9">
      <w:pPr>
        <w:widowControl w:val="0"/>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tal sentido para que un cambio de modalidad se encuentre debidamente fundado y motivado, el Sujeto Obligado deberá acreditar de manera fehaciente las razones por las </w:t>
      </w:r>
      <w:r w:rsidRPr="00A23DD9">
        <w:rPr>
          <w:rFonts w:ascii="Palatino Linotype" w:eastAsia="Palatino Linotype" w:hAnsi="Palatino Linotype" w:cs="Palatino Linotype"/>
        </w:rPr>
        <w:lastRenderedPageBreak/>
        <w:t xml:space="preserve">cuales el procesamiento de la información supera sus capacidades administrativas y las capacidades técnicas del sistema SAIMEX. </w:t>
      </w:r>
    </w:p>
    <w:p w14:paraId="255B9EB9" w14:textId="77777777" w:rsidR="00E074B1" w:rsidRPr="00A23DD9" w:rsidRDefault="00E074B1" w:rsidP="00A23DD9">
      <w:pPr>
        <w:spacing w:line="360" w:lineRule="auto"/>
        <w:ind w:right="51"/>
        <w:jc w:val="both"/>
        <w:rPr>
          <w:rFonts w:ascii="Palatino Linotype" w:eastAsia="Palatino Linotype" w:hAnsi="Palatino Linotype" w:cs="Palatino Linotype"/>
        </w:rPr>
      </w:pPr>
    </w:p>
    <w:p w14:paraId="46E4F766"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8F3D5E0" w14:textId="77777777" w:rsidR="00E074B1" w:rsidRPr="00A23DD9" w:rsidRDefault="00E074B1" w:rsidP="00A23DD9">
      <w:pPr>
        <w:ind w:left="850" w:right="900"/>
        <w:jc w:val="both"/>
        <w:rPr>
          <w:rFonts w:ascii="Palatino Linotype" w:eastAsia="Palatino Linotype" w:hAnsi="Palatino Linotype" w:cs="Palatino Linotype"/>
          <w:i/>
          <w:sz w:val="22"/>
          <w:szCs w:val="22"/>
        </w:rPr>
      </w:pPr>
    </w:p>
    <w:p w14:paraId="1D60D9B4" w14:textId="77777777" w:rsidR="00E074B1" w:rsidRPr="00A23DD9" w:rsidRDefault="008151BC" w:rsidP="00A23DD9">
      <w:pPr>
        <w:ind w:left="850" w:right="90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 xml:space="preserve">FUNDAMENTACION Y MOTIVACION. </w:t>
      </w:r>
      <w:r w:rsidRPr="00A23DD9">
        <w:rPr>
          <w:rFonts w:ascii="Palatino Linotype" w:eastAsia="Palatino Linotype" w:hAnsi="Palatino Linotype" w:cs="Palatino Linotype"/>
          <w:i/>
          <w:sz w:val="22"/>
          <w:szCs w:val="22"/>
        </w:rPr>
        <w:t xml:space="preserve">La </w:t>
      </w:r>
      <w:r w:rsidRPr="00A23DD9">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23DD9">
        <w:rPr>
          <w:rFonts w:ascii="Palatino Linotype" w:eastAsia="Palatino Linotype" w:hAnsi="Palatino Linotype" w:cs="Palatino Linotype"/>
          <w:b/>
          <w:i/>
          <w:sz w:val="22"/>
          <w:szCs w:val="22"/>
        </w:rPr>
        <w:t xml:space="preserve">…” </w:t>
      </w:r>
      <w:r w:rsidRPr="00A23DD9">
        <w:rPr>
          <w:rFonts w:ascii="Palatino Linotype" w:eastAsia="Palatino Linotype" w:hAnsi="Palatino Linotype" w:cs="Palatino Linotype"/>
          <w:i/>
          <w:sz w:val="22"/>
          <w:szCs w:val="22"/>
        </w:rPr>
        <w:t>(Sic)</w:t>
      </w:r>
    </w:p>
    <w:p w14:paraId="278C9460" w14:textId="77777777" w:rsidR="00E074B1" w:rsidRPr="00A23DD9" w:rsidRDefault="00E074B1" w:rsidP="00A23DD9">
      <w:pPr>
        <w:ind w:left="850" w:right="900"/>
        <w:jc w:val="both"/>
        <w:rPr>
          <w:rFonts w:ascii="Palatino Linotype" w:eastAsia="Palatino Linotype" w:hAnsi="Palatino Linotype" w:cs="Palatino Linotype"/>
          <w:i/>
          <w:sz w:val="22"/>
          <w:szCs w:val="22"/>
        </w:rPr>
      </w:pPr>
    </w:p>
    <w:p w14:paraId="5724F360" w14:textId="77777777" w:rsidR="00E074B1" w:rsidRPr="00A23DD9" w:rsidRDefault="008151BC" w:rsidP="00A23DD9">
      <w:pPr>
        <w:spacing w:line="360" w:lineRule="auto"/>
        <w:ind w:right="51"/>
        <w:jc w:val="both"/>
        <w:rPr>
          <w:rFonts w:ascii="Palatino Linotype" w:eastAsia="Palatino Linotype" w:hAnsi="Palatino Linotype" w:cs="Palatino Linotype"/>
        </w:rPr>
      </w:pPr>
      <w:r w:rsidRPr="00A23DD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F99952C" w14:textId="77777777" w:rsidR="00E074B1" w:rsidRPr="00A23DD9" w:rsidRDefault="00E074B1" w:rsidP="00A23DD9">
      <w:pPr>
        <w:spacing w:line="360" w:lineRule="auto"/>
        <w:ind w:right="51"/>
        <w:jc w:val="both"/>
        <w:rPr>
          <w:rFonts w:ascii="Palatino Linotype" w:eastAsia="Palatino Linotype" w:hAnsi="Palatino Linotype" w:cs="Palatino Linotype"/>
        </w:rPr>
      </w:pPr>
    </w:p>
    <w:p w14:paraId="01FC9706" w14:textId="77777777" w:rsidR="00E074B1" w:rsidRPr="00A23DD9" w:rsidRDefault="008151BC" w:rsidP="00A23DD9">
      <w:pPr>
        <w:spacing w:line="360" w:lineRule="auto"/>
        <w:ind w:right="51"/>
        <w:jc w:val="both"/>
        <w:rPr>
          <w:rFonts w:ascii="Palatino Linotype" w:eastAsia="Palatino Linotype" w:hAnsi="Palatino Linotype" w:cs="Palatino Linotype"/>
        </w:rPr>
      </w:pPr>
      <w:r w:rsidRPr="00A23DD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23A7315" w14:textId="77777777" w:rsidR="00E074B1" w:rsidRPr="00A23DD9" w:rsidRDefault="00E074B1" w:rsidP="00A23DD9">
      <w:pPr>
        <w:ind w:left="850" w:right="900"/>
        <w:jc w:val="both"/>
        <w:rPr>
          <w:rFonts w:ascii="Palatino Linotype" w:eastAsia="Palatino Linotype" w:hAnsi="Palatino Linotype" w:cs="Palatino Linotype"/>
          <w:b/>
          <w:i/>
          <w:sz w:val="22"/>
          <w:szCs w:val="22"/>
        </w:rPr>
      </w:pPr>
    </w:p>
    <w:p w14:paraId="275DC56C" w14:textId="77777777" w:rsidR="00E074B1" w:rsidRPr="00A23DD9" w:rsidRDefault="008151BC" w:rsidP="00A23DD9">
      <w:pPr>
        <w:ind w:left="850" w:right="90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A23DD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A23DD9">
        <w:rPr>
          <w:rFonts w:ascii="Palatino Linotype" w:eastAsia="Palatino Linotype" w:hAnsi="Palatino Linotype" w:cs="Palatino Linotype"/>
          <w:b/>
          <w:i/>
          <w:sz w:val="22"/>
          <w:szCs w:val="22"/>
        </w:rPr>
        <w:t xml:space="preserve">fundamentación y motivación tiene como propósito primordial y ratio que el justiciable conozca el "para qué" de la </w:t>
      </w:r>
      <w:r w:rsidRPr="00A23DD9">
        <w:rPr>
          <w:rFonts w:ascii="Palatino Linotype" w:eastAsia="Palatino Linotype" w:hAnsi="Palatino Linotype" w:cs="Palatino Linotype"/>
          <w:b/>
          <w:i/>
          <w:sz w:val="22"/>
          <w:szCs w:val="22"/>
        </w:rPr>
        <w:lastRenderedPageBreak/>
        <w:t>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23DD9">
        <w:rPr>
          <w:rFonts w:ascii="Palatino Linotype" w:eastAsia="Palatino Linotype" w:hAnsi="Palatino Linotype" w:cs="Palatino Linotype"/>
          <w:i/>
          <w:sz w:val="22"/>
          <w:szCs w:val="22"/>
        </w:rPr>
        <w:t xml:space="preserve">. Por tanto, </w:t>
      </w:r>
      <w:r w:rsidRPr="00A23DD9">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A23DD9">
        <w:rPr>
          <w:rFonts w:ascii="Palatino Linotype" w:eastAsia="Palatino Linotype" w:hAnsi="Palatino Linotype" w:cs="Palatino Linotype"/>
          <w:i/>
          <w:sz w:val="22"/>
          <w:szCs w:val="22"/>
        </w:rPr>
        <w:t>, que impida la finalidad del conocimiento, comprobación y defensa pertinente</w:t>
      </w:r>
      <w:r w:rsidRPr="00A23DD9">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i/>
          <w:sz w:val="22"/>
          <w:szCs w:val="22"/>
        </w:rPr>
        <w:t>(Sic)</w:t>
      </w:r>
    </w:p>
    <w:p w14:paraId="536B9414" w14:textId="77777777" w:rsidR="00E074B1" w:rsidRPr="00A23DD9" w:rsidRDefault="00E074B1" w:rsidP="00A23DD9">
      <w:pPr>
        <w:ind w:left="850" w:right="900"/>
        <w:jc w:val="both"/>
        <w:rPr>
          <w:rFonts w:ascii="Palatino Linotype" w:eastAsia="Palatino Linotype" w:hAnsi="Palatino Linotype" w:cs="Palatino Linotype"/>
          <w:i/>
          <w:sz w:val="22"/>
          <w:szCs w:val="22"/>
        </w:rPr>
      </w:pPr>
    </w:p>
    <w:p w14:paraId="611CA6EB" w14:textId="77777777" w:rsidR="00E074B1" w:rsidRPr="00A23DD9" w:rsidRDefault="00E074B1" w:rsidP="00A23DD9">
      <w:pPr>
        <w:ind w:left="850" w:right="900"/>
        <w:jc w:val="both"/>
        <w:rPr>
          <w:rFonts w:ascii="Palatino Linotype" w:eastAsia="Palatino Linotype" w:hAnsi="Palatino Linotype" w:cs="Palatino Linotype"/>
          <w:i/>
          <w:sz w:val="22"/>
          <w:szCs w:val="22"/>
        </w:rPr>
      </w:pPr>
    </w:p>
    <w:p w14:paraId="233C758A"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puede impugnar la decisión, permitiéndole una real y auténtica defensa.</w:t>
      </w:r>
    </w:p>
    <w:p w14:paraId="617605C0"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07C76FB2"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0914A415" w14:textId="77777777" w:rsidR="00E074B1" w:rsidRPr="00A23DD9" w:rsidRDefault="00E074B1" w:rsidP="00A23DD9">
      <w:pPr>
        <w:tabs>
          <w:tab w:val="left" w:pos="7938"/>
        </w:tabs>
        <w:spacing w:line="360" w:lineRule="auto"/>
        <w:jc w:val="both"/>
        <w:rPr>
          <w:rFonts w:ascii="Palatino Linotype" w:eastAsia="Palatino Linotype" w:hAnsi="Palatino Linotype" w:cs="Palatino Linotype"/>
        </w:rPr>
      </w:pPr>
    </w:p>
    <w:p w14:paraId="77E777BE" w14:textId="77777777" w:rsidR="00E074B1" w:rsidRPr="00A23DD9" w:rsidRDefault="008151BC" w:rsidP="00A23DD9">
      <w:pPr>
        <w:tabs>
          <w:tab w:val="left" w:pos="7938"/>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 xml:space="preserve">En atención a lo anterior, la respuesta no refiere la cantidad de oficios que conforman la información solicitada, ni refiere cuánto pesa cada uno de ellos, tampoco se refieren las circunstancias específicas de lo acontecido al momento de intentar subir alguna factura al SAIMEX y que técnicamente no se haya podido cargar, no, el sujeto habilitado se limita a referir que el peso excede la cantidad del sistema. </w:t>
      </w:r>
    </w:p>
    <w:p w14:paraId="05E9A41F" w14:textId="77777777" w:rsidR="00E074B1" w:rsidRPr="00A23DD9" w:rsidRDefault="00E074B1" w:rsidP="00A23DD9">
      <w:pPr>
        <w:tabs>
          <w:tab w:val="left" w:pos="7938"/>
        </w:tabs>
        <w:spacing w:line="360" w:lineRule="auto"/>
        <w:jc w:val="both"/>
        <w:rPr>
          <w:rFonts w:ascii="Palatino Linotype" w:eastAsia="Palatino Linotype" w:hAnsi="Palatino Linotype" w:cs="Palatino Linotype"/>
        </w:rPr>
      </w:pPr>
    </w:p>
    <w:p w14:paraId="6F49E28B" w14:textId="77777777" w:rsidR="00E074B1" w:rsidRPr="00A23DD9" w:rsidRDefault="008151BC" w:rsidP="00A23DD9">
      <w:pPr>
        <w:tabs>
          <w:tab w:val="left" w:pos="7938"/>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Asimismo, no hay incidencia emitida por la Dirección General de Informática de este Órgano Garante (a petición de ese sujeto obligado), no se corrobora por qué no se pudieron escanear los documentos de las facturas emitidas, para cargar en el SAIMEX, o en su defecto el Acta de la Sesión mediante la cual el Comité de Transparencia haya aprobado dicho cambio de modalidad, sino que es únicamente un pronunciamiento del servidor público habilitado. </w:t>
      </w:r>
    </w:p>
    <w:p w14:paraId="0084F1ED" w14:textId="77777777" w:rsidR="00E074B1" w:rsidRPr="00A23DD9" w:rsidRDefault="00E074B1" w:rsidP="00A23DD9">
      <w:pPr>
        <w:tabs>
          <w:tab w:val="left" w:pos="7938"/>
        </w:tabs>
        <w:spacing w:line="360" w:lineRule="auto"/>
        <w:jc w:val="both"/>
        <w:rPr>
          <w:rFonts w:ascii="Palatino Linotype" w:eastAsia="Palatino Linotype" w:hAnsi="Palatino Linotype" w:cs="Palatino Linotype"/>
        </w:rPr>
      </w:pPr>
    </w:p>
    <w:p w14:paraId="0741B54B"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Así pues, ya que del contenido de la respuesta remitida por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 xml:space="preserve">no se advierten elementos suficientes para poder determinar la procedencia del cambio de modalidad sugerido por el ente recurrido. Esta Ponencia hizo un requerimiento de información adicional el veintiséis de enero de dos mil veintitrés en los términos siguientes: </w:t>
      </w:r>
    </w:p>
    <w:p w14:paraId="7ED4A774"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3F291519"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“P. EN L.L. NADAB ARENAS SOSA </w:t>
      </w:r>
    </w:p>
    <w:p w14:paraId="261B3D5F"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TITULAR DE LA UNIDAD DE TRANSPARENCIA DEL AYUNTAMIENTO DE XONACATLÁN</w:t>
      </w:r>
    </w:p>
    <w:p w14:paraId="7E0E1E74"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7EB34A23"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P R E S E N T E</w:t>
      </w:r>
    </w:p>
    <w:p w14:paraId="3F30269D"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35461F4A"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Con fundamento en lo previsto por el artículos 195 de la Ley de Transparencia y Acceso a la Información Pública del Estado de México y Municipios; 124 del Código de Procedimientos Administrativos del Estado de México, de aplicación supletoria a la materia; me permito expresar lo siguiente:</w:t>
      </w:r>
    </w:p>
    <w:p w14:paraId="5E2B33F2"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3A74B17E"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En el Recurso de Revisión </w:t>
      </w:r>
      <w:r w:rsidRPr="00A23DD9">
        <w:rPr>
          <w:rFonts w:ascii="Palatino Linotype" w:eastAsia="Palatino Linotype" w:hAnsi="Palatino Linotype" w:cs="Palatino Linotype"/>
          <w:b/>
          <w:i/>
          <w:sz w:val="22"/>
          <w:szCs w:val="22"/>
        </w:rPr>
        <w:t>15712/INFOEM/IP/RR/2022</w:t>
      </w:r>
      <w:r w:rsidRPr="00A23DD9">
        <w:rPr>
          <w:rFonts w:ascii="Palatino Linotype" w:eastAsia="Palatino Linotype" w:hAnsi="Palatino Linotype" w:cs="Palatino Linotype"/>
          <w:i/>
          <w:sz w:val="22"/>
          <w:szCs w:val="22"/>
        </w:rPr>
        <w:t xml:space="preserve"> se advierte que, de la respuesta que se le otorgó al ciudadano, se observa que refiere el cambio de modalidad de entrega de la información  a consulta directa (in situ). </w:t>
      </w:r>
    </w:p>
    <w:p w14:paraId="29C9FBCD"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44CDB6D2"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 </w:t>
      </w:r>
    </w:p>
    <w:p w14:paraId="22EB7DD8"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3F477BFE"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En atención a lo anterior, es necesario realizar alguna de estas dos opciones: </w:t>
      </w:r>
    </w:p>
    <w:p w14:paraId="346CA5C7"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4720895A"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Solicitar ante la Dirección General de Informática de este Instituto consulta de incidencia de la capacidad (MB) de la información que debe subirse al Sistema de Acceso a la Información Mexiquense (SAIMEX) o; </w:t>
      </w:r>
    </w:p>
    <w:p w14:paraId="4642152A"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7032D36E"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Remitir el acuerdo emitido por el Comité de Transparencia en el cual se apruebe el cambio de modalidad atendiendo de manera particular las solicitudes materia del presente </w:t>
      </w:r>
      <w:proofErr w:type="gramStart"/>
      <w:r w:rsidRPr="00A23DD9">
        <w:rPr>
          <w:rFonts w:ascii="Palatino Linotype" w:eastAsia="Palatino Linotype" w:hAnsi="Palatino Linotype" w:cs="Palatino Linotype"/>
          <w:i/>
          <w:sz w:val="22"/>
          <w:szCs w:val="22"/>
        </w:rPr>
        <w:t>asunto .</w:t>
      </w:r>
      <w:proofErr w:type="gramEnd"/>
      <w:r w:rsidRPr="00A23DD9">
        <w:rPr>
          <w:rFonts w:ascii="Palatino Linotype" w:eastAsia="Palatino Linotype" w:hAnsi="Palatino Linotype" w:cs="Palatino Linotype"/>
          <w:i/>
          <w:sz w:val="22"/>
          <w:szCs w:val="22"/>
        </w:rPr>
        <w:t xml:space="preserve"> </w:t>
      </w:r>
    </w:p>
    <w:p w14:paraId="68E627BB"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608F2C0A"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Por lo antes mencionado, se le requiere para que en un plazo no mayor a tres días,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w:t>
      </w:r>
    </w:p>
    <w:p w14:paraId="6F99662E"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6AF1D7C9"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Sin más por el momento, aprovecho la ocasión para enviarle un cordial saludo.”</w:t>
      </w:r>
    </w:p>
    <w:p w14:paraId="5AF03B92"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4D2A2C20"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 xml:space="preserve">De la transcripción anterior, se puede observar que le fue concedido al </w:t>
      </w:r>
      <w:r w:rsidRPr="00A23DD9">
        <w:rPr>
          <w:rFonts w:ascii="Palatino Linotype" w:eastAsia="Palatino Linotype" w:hAnsi="Palatino Linotype" w:cs="Palatino Linotype"/>
          <w:b/>
        </w:rPr>
        <w:t>SUJETO OBLIGADO</w:t>
      </w:r>
      <w:r w:rsidRPr="00A23DD9">
        <w:rPr>
          <w:rFonts w:ascii="Palatino Linotype" w:eastAsia="Palatino Linotype" w:hAnsi="Palatino Linotype" w:cs="Palatino Linotype"/>
        </w:rPr>
        <w:t xml:space="preserve"> un plazo de tres días hábiles para dar atención al requerimiento realizado. </w:t>
      </w:r>
    </w:p>
    <w:p w14:paraId="65EBAA87"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1CF9F442" w14:textId="77777777" w:rsidR="00E074B1" w:rsidRPr="00A23DD9" w:rsidRDefault="008151BC" w:rsidP="00A23DD9">
      <w:pPr>
        <w:spacing w:line="360" w:lineRule="auto"/>
        <w:ind w:right="49"/>
        <w:jc w:val="both"/>
        <w:rPr>
          <w:rFonts w:ascii="Palatino Linotype" w:eastAsia="Palatino Linotype" w:hAnsi="Palatino Linotype" w:cs="Palatino Linotype"/>
          <w:b/>
        </w:rPr>
      </w:pPr>
      <w:r w:rsidRPr="00A23DD9">
        <w:rPr>
          <w:rFonts w:ascii="Palatino Linotype" w:eastAsia="Palatino Linotype" w:hAnsi="Palatino Linotype" w:cs="Palatino Linotype"/>
        </w:rPr>
        <w:t>Posteriormente e</w:t>
      </w:r>
      <w:r w:rsidR="00DE6954" w:rsidRPr="00A23DD9">
        <w:rPr>
          <w:rFonts w:ascii="Palatino Linotype" w:eastAsia="Palatino Linotype" w:hAnsi="Palatino Linotype" w:cs="Palatino Linotype"/>
        </w:rPr>
        <w:t xml:space="preserve">l </w:t>
      </w:r>
      <w:r w:rsidRPr="00A23DD9">
        <w:rPr>
          <w:rFonts w:ascii="Palatino Linotype" w:eastAsia="Palatino Linotype" w:hAnsi="Palatino Linotype" w:cs="Palatino Linotype"/>
        </w:rPr>
        <w:t>veintisiete de enero de dos mil veintitrés se recibió  por correo  a este Instituto, el oficio XON/UT/0023/202</w:t>
      </w:r>
      <w:r w:rsidR="00DE6954" w:rsidRPr="00A23DD9">
        <w:rPr>
          <w:rFonts w:ascii="Palatino Linotype" w:eastAsia="Palatino Linotype" w:hAnsi="Palatino Linotype" w:cs="Palatino Linotype"/>
        </w:rPr>
        <w:t>3 firmado por el Titular de la U</w:t>
      </w:r>
      <w:r w:rsidRPr="00A23DD9">
        <w:rPr>
          <w:rFonts w:ascii="Palatino Linotype" w:eastAsia="Palatino Linotype" w:hAnsi="Palatino Linotype" w:cs="Palatino Linotype"/>
        </w:rPr>
        <w:t xml:space="preserve">nidad de Transparencia quien manifiesta que la información sobrepasa sus capacidades administrativas, al ser el único servidor público adscrito a la Unidad de Transparencia, refiriendo adjuntar un Oficio emitido por la Tesorería municipal, como respaldo de su dicho, oficio que no se advierte dentro de la información remitida. </w:t>
      </w:r>
    </w:p>
    <w:p w14:paraId="3C1C3B14" w14:textId="77777777" w:rsidR="00E074B1" w:rsidRPr="00A23DD9" w:rsidRDefault="00E074B1" w:rsidP="00A23DD9">
      <w:pPr>
        <w:spacing w:line="360" w:lineRule="auto"/>
        <w:ind w:right="49"/>
        <w:jc w:val="center"/>
        <w:rPr>
          <w:rFonts w:ascii="Palatino Linotype" w:eastAsia="Palatino Linotype" w:hAnsi="Palatino Linotype" w:cs="Palatino Linotype"/>
          <w:b/>
        </w:rPr>
      </w:pPr>
    </w:p>
    <w:p w14:paraId="22134376" w14:textId="77777777" w:rsidR="00E074B1" w:rsidRPr="00A23DD9" w:rsidRDefault="008151BC" w:rsidP="00A23DD9">
      <w:pPr>
        <w:spacing w:line="360" w:lineRule="auto"/>
        <w:ind w:right="49"/>
        <w:jc w:val="both"/>
        <w:rPr>
          <w:rFonts w:ascii="Palatino Linotype" w:eastAsia="Palatino Linotype" w:hAnsi="Palatino Linotype" w:cs="Palatino Linotype"/>
          <w:b/>
        </w:rPr>
      </w:pPr>
      <w:r w:rsidRPr="00A23DD9">
        <w:rPr>
          <w:rFonts w:ascii="Palatino Linotype" w:eastAsia="Palatino Linotype" w:hAnsi="Palatino Linotype" w:cs="Palatino Linotype"/>
        </w:rPr>
        <w:t xml:space="preserve">No obstante, una vez analizado el contenido del documento remitido por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 xml:space="preserve">no se advierte que haya argumentado las razones por las cuales la información solicitada, exceda ya sean las capacidades técnicas del sistema, o las capacidades administrativas de su estructura orgánica. No refiere la cantidad de hojas que conforman los documentos, ni el tamaño de los archivos electrónicos, lo cual no constituye una correcta fundamentación y motivación </w:t>
      </w:r>
    </w:p>
    <w:p w14:paraId="580FCD7F" w14:textId="77777777" w:rsidR="00E074B1" w:rsidRPr="00A23DD9" w:rsidRDefault="00E074B1" w:rsidP="00A23DD9">
      <w:pPr>
        <w:ind w:left="851" w:right="850"/>
        <w:jc w:val="both"/>
        <w:rPr>
          <w:rFonts w:ascii="Palatino Linotype" w:eastAsia="Palatino Linotype" w:hAnsi="Palatino Linotype" w:cs="Palatino Linotype"/>
          <w:i/>
          <w:sz w:val="22"/>
          <w:szCs w:val="22"/>
        </w:rPr>
      </w:pPr>
    </w:p>
    <w:p w14:paraId="714B73D9" w14:textId="77777777" w:rsidR="00E074B1" w:rsidRPr="00A23DD9" w:rsidRDefault="00E074B1" w:rsidP="00A23DD9">
      <w:pPr>
        <w:spacing w:line="360" w:lineRule="auto"/>
        <w:jc w:val="both"/>
        <w:rPr>
          <w:rFonts w:ascii="Palatino Linotype" w:eastAsia="Palatino Linotype" w:hAnsi="Palatino Linotype" w:cs="Palatino Linotype"/>
        </w:rPr>
      </w:pPr>
    </w:p>
    <w:p w14:paraId="76A84F8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Asimismo es de señalar que existen lineamientos necesarios para llevar a cabo la consulta directa, es decir, deberá señalar la hora, fecha, lugar y los procedimientos para llevar a cabo la consulta de la información, como lo establecen los Lineamientos </w:t>
      </w:r>
      <w:r w:rsidRPr="00A23DD9">
        <w:rPr>
          <w:rFonts w:ascii="Palatino Linotype" w:eastAsia="Palatino Linotype" w:hAnsi="Palatino Linotype" w:cs="Palatino Linotype"/>
        </w:rPr>
        <w:lastRenderedPageBreak/>
        <w:t>generales en materia de clasificación y desclasificación de la información, así como para la elaboración de versiones públicas, que refieren:</w:t>
      </w:r>
    </w:p>
    <w:p w14:paraId="3200E104" w14:textId="77777777" w:rsidR="00E074B1" w:rsidRPr="00A23DD9" w:rsidRDefault="00E074B1" w:rsidP="00A23DD9">
      <w:pPr>
        <w:spacing w:line="360" w:lineRule="auto"/>
        <w:jc w:val="both"/>
        <w:rPr>
          <w:rFonts w:ascii="Palatino Linotype" w:eastAsia="Palatino Linotype" w:hAnsi="Palatino Linotype" w:cs="Palatino Linotype"/>
        </w:rPr>
      </w:pPr>
    </w:p>
    <w:p w14:paraId="66C5159E" w14:textId="77777777" w:rsidR="00E074B1" w:rsidRPr="00A23DD9" w:rsidRDefault="008151BC" w:rsidP="00A23DD9">
      <w:pPr>
        <w:ind w:left="851" w:right="851"/>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 xml:space="preserve">CAPÍTULO X </w:t>
      </w:r>
    </w:p>
    <w:p w14:paraId="31DB2CF6" w14:textId="77777777" w:rsidR="00E074B1" w:rsidRPr="00A23DD9" w:rsidRDefault="008151BC" w:rsidP="00A23DD9">
      <w:pPr>
        <w:ind w:left="851" w:right="851"/>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DE LA CONSULTA DIRECTA</w:t>
      </w:r>
    </w:p>
    <w:p w14:paraId="405895AF" w14:textId="77777777" w:rsidR="00E074B1" w:rsidRPr="00A23DD9" w:rsidRDefault="00E074B1" w:rsidP="00A23DD9">
      <w:pPr>
        <w:ind w:left="851" w:right="851"/>
        <w:jc w:val="both"/>
        <w:rPr>
          <w:rFonts w:ascii="Palatino Linotype" w:eastAsia="Palatino Linotype" w:hAnsi="Palatino Linotype" w:cs="Palatino Linotype"/>
          <w:b/>
          <w:i/>
          <w:sz w:val="22"/>
          <w:szCs w:val="22"/>
        </w:rPr>
      </w:pPr>
    </w:p>
    <w:p w14:paraId="21733CE2"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Sexagésimo séptimo</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A23DD9">
        <w:rPr>
          <w:rFonts w:ascii="Palatino Linotype" w:eastAsia="Palatino Linotype" w:hAnsi="Palatino Linotype" w:cs="Palatino Linotype"/>
          <w:i/>
          <w:sz w:val="22"/>
          <w:szCs w:val="22"/>
        </w:rPr>
        <w:t xml:space="preserve">. </w:t>
      </w:r>
    </w:p>
    <w:p w14:paraId="5CF36990"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0125B3C0"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Sexagésimo octavo</w:t>
      </w:r>
      <w:r w:rsidRPr="00A23DD9">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1E6D7896"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68B7CFEF"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Sexagésimo noveno</w:t>
      </w:r>
      <w:r w:rsidRPr="00A23DD9">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EB0E710"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139D543D"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Septuagésimo</w:t>
      </w:r>
      <w:r w:rsidRPr="00A23DD9">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15B572B7"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6CFEA60D"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sidRPr="00A23DD9">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w:t>
      </w:r>
      <w:r w:rsidRPr="00A23DD9">
        <w:rPr>
          <w:rFonts w:ascii="Palatino Linotype" w:eastAsia="Palatino Linotype" w:hAnsi="Palatino Linotype" w:cs="Palatino Linotype"/>
          <w:i/>
          <w:sz w:val="22"/>
          <w:szCs w:val="22"/>
        </w:rPr>
        <w:lastRenderedPageBreak/>
        <w:t xml:space="preserve">respuesta a la solicitud también se deberá indicar esta situación al solicitante y los días, y horarios en que podrá llevarse a cabo. </w:t>
      </w:r>
    </w:p>
    <w:p w14:paraId="00353D2F"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1578DC50"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w:t>
      </w:r>
      <w:r w:rsidRPr="00A23DD9">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58A8B14B"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5AA67659"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sidRPr="00A23DD9">
        <w:rPr>
          <w:rFonts w:ascii="Palatino Linotype" w:eastAsia="Palatino Linotype" w:hAnsi="Palatino Linotype" w:cs="Palatino Linotype"/>
          <w:b/>
          <w:i/>
          <w:sz w:val="22"/>
          <w:szCs w:val="22"/>
          <w:u w:val="single"/>
        </w:rPr>
        <w:t>así como el nombre, cargo y datos de contacto del personal que le permitirá el acceso</w:t>
      </w:r>
      <w:r w:rsidRPr="00A23DD9">
        <w:rPr>
          <w:rFonts w:ascii="Palatino Linotype" w:eastAsia="Palatino Linotype" w:hAnsi="Palatino Linotype" w:cs="Palatino Linotype"/>
          <w:i/>
          <w:sz w:val="22"/>
          <w:szCs w:val="22"/>
        </w:rPr>
        <w:t xml:space="preserve">; </w:t>
      </w:r>
    </w:p>
    <w:p w14:paraId="3F171A29" w14:textId="77777777" w:rsidR="00E074B1" w:rsidRPr="00A23DD9" w:rsidRDefault="00E074B1" w:rsidP="00A23DD9">
      <w:pPr>
        <w:ind w:left="851" w:right="851"/>
        <w:jc w:val="both"/>
        <w:rPr>
          <w:rFonts w:ascii="Palatino Linotype" w:eastAsia="Palatino Linotype" w:hAnsi="Palatino Linotype" w:cs="Palatino Linotype"/>
          <w:b/>
          <w:i/>
          <w:sz w:val="22"/>
          <w:szCs w:val="22"/>
        </w:rPr>
      </w:pPr>
    </w:p>
    <w:p w14:paraId="74536AF6"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IV.</w:t>
      </w:r>
      <w:r w:rsidRPr="00A23DD9">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3F3B57ED" w14:textId="77777777" w:rsidR="00E074B1" w:rsidRPr="00A23DD9" w:rsidRDefault="00E074B1" w:rsidP="00A23DD9">
      <w:pPr>
        <w:ind w:left="851" w:right="851"/>
        <w:jc w:val="both"/>
        <w:rPr>
          <w:rFonts w:ascii="Palatino Linotype" w:eastAsia="Palatino Linotype" w:hAnsi="Palatino Linotype" w:cs="Palatino Linotype"/>
          <w:b/>
          <w:i/>
          <w:sz w:val="22"/>
          <w:szCs w:val="22"/>
        </w:rPr>
      </w:pPr>
    </w:p>
    <w:p w14:paraId="62A902FA"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V.</w:t>
      </w:r>
      <w:r w:rsidRPr="00A23DD9">
        <w:rPr>
          <w:rFonts w:ascii="Palatino Linotype" w:eastAsia="Palatino Linotype" w:hAnsi="Palatino Linotype" w:cs="Palatino Linotype"/>
          <w:i/>
          <w:sz w:val="22"/>
          <w:szCs w:val="22"/>
        </w:rPr>
        <w:t xml:space="preserve"> Abstenerse de requerir al solicitante que acredite interés alguno; </w:t>
      </w:r>
    </w:p>
    <w:p w14:paraId="08E40F89"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30349EA9"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VI.</w:t>
      </w:r>
      <w:r w:rsidRPr="00A23DD9">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DB79375"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a)</w:t>
      </w:r>
      <w:r w:rsidRPr="00A23DD9">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36A0D615"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b)</w:t>
      </w:r>
      <w:r w:rsidRPr="00A23DD9">
        <w:rPr>
          <w:rFonts w:ascii="Palatino Linotype" w:eastAsia="Palatino Linotype" w:hAnsi="Palatino Linotype" w:cs="Palatino Linotype"/>
          <w:i/>
          <w:sz w:val="22"/>
          <w:szCs w:val="22"/>
        </w:rPr>
        <w:t xml:space="preserve"> Equipo y personal de vigilancia; </w:t>
      </w:r>
    </w:p>
    <w:p w14:paraId="5341B0BB"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c)</w:t>
      </w:r>
      <w:r w:rsidRPr="00A23DD9">
        <w:rPr>
          <w:rFonts w:ascii="Palatino Linotype" w:eastAsia="Palatino Linotype" w:hAnsi="Palatino Linotype" w:cs="Palatino Linotype"/>
          <w:i/>
          <w:sz w:val="22"/>
          <w:szCs w:val="22"/>
        </w:rPr>
        <w:t xml:space="preserve"> Plan de acción contra robo o vandalismo; </w:t>
      </w:r>
    </w:p>
    <w:p w14:paraId="1A25CC41"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d)</w:t>
      </w:r>
      <w:r w:rsidRPr="00A23DD9">
        <w:rPr>
          <w:rFonts w:ascii="Palatino Linotype" w:eastAsia="Palatino Linotype" w:hAnsi="Palatino Linotype" w:cs="Palatino Linotype"/>
          <w:i/>
          <w:sz w:val="22"/>
          <w:szCs w:val="22"/>
        </w:rPr>
        <w:t xml:space="preserve"> Extintores de fuego de gas inocuo; </w:t>
      </w:r>
    </w:p>
    <w:p w14:paraId="371996AE"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e)</w:t>
      </w:r>
      <w:r w:rsidRPr="00A23DD9">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6BB66C79"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f)</w:t>
      </w:r>
      <w:r w:rsidRPr="00A23DD9">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506C40F0"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g)</w:t>
      </w:r>
      <w:r w:rsidRPr="00A23DD9">
        <w:rPr>
          <w:rFonts w:ascii="Palatino Linotype" w:eastAsia="Palatino Linotype" w:hAnsi="Palatino Linotype" w:cs="Palatino Linotype"/>
          <w:i/>
          <w:sz w:val="22"/>
          <w:szCs w:val="22"/>
        </w:rPr>
        <w:t xml:space="preserve"> Las demás que, a criterio de los sujetos obligados, resulten necesarias. </w:t>
      </w:r>
    </w:p>
    <w:p w14:paraId="64040F14"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0AC34E95"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VII.</w:t>
      </w:r>
      <w:r w:rsidRPr="00A23DD9">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01AA5538"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7E93E376"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lastRenderedPageBreak/>
        <w:t>VIII.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A23DD9">
        <w:rPr>
          <w:rFonts w:ascii="Palatino Linotype" w:eastAsia="Palatino Linotype" w:hAnsi="Palatino Linotype" w:cs="Palatino Linotype"/>
          <w:i/>
          <w:sz w:val="22"/>
          <w:szCs w:val="22"/>
        </w:rPr>
        <w:t xml:space="preserve">. </w:t>
      </w:r>
    </w:p>
    <w:p w14:paraId="0A8A26D3"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71001C87"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Septuagésimo primero</w:t>
      </w:r>
      <w:r w:rsidRPr="00A23DD9">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2C5369DF"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1711492F"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0D315A42"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396042B6"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Septuagésimo segundo</w:t>
      </w:r>
      <w:r w:rsidRPr="00A23DD9">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3CEC0474"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4573A2CB" w14:textId="77777777" w:rsidR="00E074B1" w:rsidRPr="00A23DD9" w:rsidRDefault="008151BC" w:rsidP="00A23DD9">
      <w:pPr>
        <w:ind w:left="851" w:right="851"/>
        <w:jc w:val="both"/>
        <w:rPr>
          <w:rFonts w:ascii="Palatino Linotype" w:eastAsia="Palatino Linotype" w:hAnsi="Palatino Linotype" w:cs="Palatino Linotype"/>
          <w:i/>
          <w:sz w:val="22"/>
          <w:szCs w:val="22"/>
        </w:rPr>
      </w:pPr>
      <w:bookmarkStart w:id="10" w:name="_heading=h.35nkun2" w:colFirst="0" w:colLast="0"/>
      <w:bookmarkEnd w:id="10"/>
      <w:r w:rsidRPr="00A23DD9">
        <w:rPr>
          <w:rFonts w:ascii="Palatino Linotype" w:eastAsia="Palatino Linotype" w:hAnsi="Palatino Linotype" w:cs="Palatino Linotype"/>
          <w:b/>
          <w:i/>
          <w:sz w:val="22"/>
          <w:szCs w:val="22"/>
        </w:rPr>
        <w:t>Septuagésimo tercero</w:t>
      </w:r>
      <w:r w:rsidRPr="00A23DD9">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039189F" w14:textId="77777777" w:rsidR="00E074B1" w:rsidRPr="00A23DD9" w:rsidRDefault="00E074B1" w:rsidP="00A23DD9">
      <w:pPr>
        <w:ind w:left="851" w:right="851"/>
        <w:jc w:val="both"/>
        <w:rPr>
          <w:rFonts w:ascii="Palatino Linotype" w:eastAsia="Palatino Linotype" w:hAnsi="Palatino Linotype" w:cs="Palatino Linotype"/>
          <w:i/>
          <w:sz w:val="22"/>
          <w:szCs w:val="22"/>
        </w:rPr>
      </w:pPr>
    </w:p>
    <w:p w14:paraId="29723B31" w14:textId="77777777" w:rsidR="00E074B1" w:rsidRPr="00A23DD9" w:rsidRDefault="008151BC" w:rsidP="00A23DD9">
      <w:pPr>
        <w:ind w:left="851" w:right="85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La información deberá ser entregada sin costo, cuando implique la entrega de no más de veinte hojas simples.</w:t>
      </w:r>
    </w:p>
    <w:p w14:paraId="1E559FD2" w14:textId="77777777" w:rsidR="00E074B1" w:rsidRPr="00A23DD9" w:rsidRDefault="00E074B1" w:rsidP="00A23DD9">
      <w:pPr>
        <w:jc w:val="both"/>
        <w:rPr>
          <w:rFonts w:ascii="Palatino Linotype" w:eastAsia="Palatino Linotype" w:hAnsi="Palatino Linotype" w:cs="Palatino Linotype"/>
          <w:sz w:val="22"/>
          <w:szCs w:val="22"/>
        </w:rPr>
      </w:pPr>
    </w:p>
    <w:p w14:paraId="55E0F50F" w14:textId="77777777" w:rsidR="00E074B1" w:rsidRPr="00A23DD9" w:rsidRDefault="00E074B1" w:rsidP="00A23DD9">
      <w:pPr>
        <w:spacing w:line="360" w:lineRule="auto"/>
        <w:jc w:val="both"/>
        <w:rPr>
          <w:rFonts w:ascii="Palatino Linotype" w:eastAsia="Palatino Linotype" w:hAnsi="Palatino Linotype" w:cs="Palatino Linotype"/>
        </w:rPr>
      </w:pPr>
    </w:p>
    <w:p w14:paraId="32261C03"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lo que no se puede acreditar de forma fehaciente la necesidad de modificar la forma de entrega de la información a la solicitada por el particular. Luego entonces, dicho cambio de modalidad decidido unilateralmente por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es </w:t>
      </w:r>
      <w:r w:rsidRPr="00A23DD9">
        <w:rPr>
          <w:rFonts w:ascii="Palatino Linotype" w:eastAsia="Palatino Linotype" w:hAnsi="Palatino Linotype" w:cs="Palatino Linotype"/>
        </w:rPr>
        <w:lastRenderedPageBreak/>
        <w:t xml:space="preserve">improcedente por no haberse realizado en apego </w:t>
      </w:r>
      <w:r w:rsidR="00DE6954" w:rsidRPr="00A23DD9">
        <w:rPr>
          <w:rFonts w:ascii="Palatino Linotype" w:eastAsia="Palatino Linotype" w:hAnsi="Palatino Linotype" w:cs="Palatino Linotype"/>
        </w:rPr>
        <w:t>a lo establecido</w:t>
      </w:r>
      <w:r w:rsidRPr="00A23DD9">
        <w:rPr>
          <w:rFonts w:ascii="Palatino Linotype" w:eastAsia="Palatino Linotype" w:hAnsi="Palatino Linotype" w:cs="Palatino Linotype"/>
        </w:rPr>
        <w:t xml:space="preserve"> por la Ley de Transparencia y Acceso a la Información Pública del Estado de México y Municipios. </w:t>
      </w:r>
    </w:p>
    <w:p w14:paraId="7B0D7794" w14:textId="77777777" w:rsidR="00E074B1" w:rsidRPr="00A23DD9" w:rsidRDefault="00E074B1" w:rsidP="00A23DD9">
      <w:pPr>
        <w:spacing w:line="360" w:lineRule="auto"/>
        <w:jc w:val="both"/>
        <w:rPr>
          <w:rFonts w:ascii="Palatino Linotype" w:eastAsia="Palatino Linotype" w:hAnsi="Palatino Linotype" w:cs="Palatino Linotype"/>
        </w:rPr>
      </w:pPr>
    </w:p>
    <w:p w14:paraId="4EB1567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Una vez señalado anterior, cabe destacar que, mediante respuesta primigenia y posteriormente en el documento remitido mediante el desahogo del requerimiento de información adicional,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 xml:space="preserve">manifiesta contar con dicho soporte documental, admitiendo generar, poseer y administrar la información solicitada por el ahora </w:t>
      </w:r>
      <w:r w:rsidRPr="00A23DD9">
        <w:rPr>
          <w:rFonts w:ascii="Palatino Linotype" w:eastAsia="Palatino Linotype" w:hAnsi="Palatino Linotype" w:cs="Palatino Linotype"/>
          <w:b/>
        </w:rPr>
        <w:t>RECURRENTE</w:t>
      </w:r>
    </w:p>
    <w:p w14:paraId="044EC3B7" w14:textId="77777777" w:rsidR="00E074B1" w:rsidRPr="00A23DD9" w:rsidRDefault="008151BC" w:rsidP="00A23DD9">
      <w:pPr>
        <w:spacing w:before="280" w:after="280"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Asimismo, es de precisar que la Ley de Transparencia y Acceso a la Información Pública del Estado de México y Municipios que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CB6E499" w14:textId="77777777" w:rsidR="00E074B1" w:rsidRPr="00A23DD9" w:rsidRDefault="008151BC" w:rsidP="00A23DD9">
      <w:pPr>
        <w:spacing w:before="240"/>
        <w:ind w:left="709" w:right="76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Artículo 4</w:t>
      </w:r>
      <w:r w:rsidRPr="00A23DD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F6CA65C" w14:textId="77777777" w:rsidR="00E074B1" w:rsidRPr="00A23DD9" w:rsidRDefault="008151BC" w:rsidP="00A23DD9">
      <w:pPr>
        <w:ind w:left="709" w:right="76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23DD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A23DD9">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3636FD07" w14:textId="77777777" w:rsidR="00E074B1" w:rsidRPr="00A23DD9" w:rsidRDefault="008151BC" w:rsidP="00A23DD9">
      <w:pPr>
        <w:ind w:left="709" w:right="760"/>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23DD9">
        <w:rPr>
          <w:rFonts w:ascii="Palatino Linotype" w:eastAsia="Palatino Linotype" w:hAnsi="Palatino Linotype" w:cs="Palatino Linotype"/>
          <w:i/>
          <w:sz w:val="22"/>
          <w:szCs w:val="22"/>
        </w:rPr>
        <w:t>.”(Sic)</w:t>
      </w:r>
    </w:p>
    <w:p w14:paraId="7695B4B4" w14:textId="77777777" w:rsidR="00E074B1" w:rsidRPr="00A23DD9" w:rsidRDefault="00E074B1" w:rsidP="00A23DD9">
      <w:pPr>
        <w:spacing w:line="360" w:lineRule="auto"/>
        <w:jc w:val="both"/>
        <w:rPr>
          <w:rFonts w:ascii="Palatino Linotype" w:eastAsia="Palatino Linotype" w:hAnsi="Palatino Linotype" w:cs="Palatino Linotype"/>
        </w:rPr>
      </w:pPr>
    </w:p>
    <w:p w14:paraId="68426250"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5C279E4" w14:textId="77777777" w:rsidR="00E074B1" w:rsidRPr="00A23DD9" w:rsidRDefault="008151BC" w:rsidP="00A23DD9">
      <w:pPr>
        <w:ind w:left="567" w:right="758"/>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“Artículo 12.-</w:t>
      </w:r>
      <w:r w:rsidRPr="00A23DD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0CB1013" w14:textId="77777777" w:rsidR="00E074B1" w:rsidRPr="00A23DD9" w:rsidRDefault="00E074B1" w:rsidP="00A23DD9">
      <w:pPr>
        <w:ind w:left="567" w:right="758"/>
        <w:jc w:val="both"/>
        <w:rPr>
          <w:rFonts w:ascii="Palatino Linotype" w:eastAsia="Palatino Linotype" w:hAnsi="Palatino Linotype" w:cs="Palatino Linotype"/>
          <w:i/>
          <w:sz w:val="22"/>
          <w:szCs w:val="22"/>
        </w:rPr>
      </w:pPr>
    </w:p>
    <w:p w14:paraId="29346020" w14:textId="77777777" w:rsidR="00E074B1" w:rsidRPr="00A23DD9" w:rsidRDefault="008151BC" w:rsidP="00A23DD9">
      <w:pPr>
        <w:ind w:left="567" w:right="758"/>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9588071" w14:textId="77777777" w:rsidR="00E074B1" w:rsidRPr="00A23DD9" w:rsidRDefault="00E074B1" w:rsidP="00A23DD9">
      <w:pPr>
        <w:spacing w:line="360" w:lineRule="auto"/>
        <w:ind w:right="-93"/>
        <w:jc w:val="both"/>
        <w:rPr>
          <w:rFonts w:ascii="Palatino Linotype" w:eastAsia="Palatino Linotype" w:hAnsi="Palatino Linotype" w:cs="Palatino Linotype"/>
        </w:rPr>
      </w:pPr>
    </w:p>
    <w:p w14:paraId="33446091" w14:textId="77777777" w:rsidR="00E074B1" w:rsidRPr="00A23DD9" w:rsidRDefault="008151BC" w:rsidP="00A23DD9">
      <w:pPr>
        <w:spacing w:line="360" w:lineRule="auto"/>
        <w:ind w:right="-93"/>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 efectuar procedimientos para obtenerla, calcular y practicar investigaciones; en otras palabras, que los Sujetos Obligados sólo se concretarán a proporcionar la información solicitada </w:t>
      </w:r>
      <w:r w:rsidRPr="00A23DD9">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14:paraId="61397BA2" w14:textId="77777777" w:rsidR="00E074B1" w:rsidRPr="00A23DD9" w:rsidRDefault="00E074B1" w:rsidP="00A23DD9">
      <w:pPr>
        <w:spacing w:line="360" w:lineRule="auto"/>
        <w:ind w:right="-93"/>
        <w:jc w:val="both"/>
        <w:rPr>
          <w:rFonts w:ascii="Palatino Linotype" w:eastAsia="Palatino Linotype" w:hAnsi="Palatino Linotype" w:cs="Palatino Linotype"/>
        </w:rPr>
      </w:pPr>
    </w:p>
    <w:p w14:paraId="7548D15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93C822" w14:textId="77777777" w:rsidR="00E074B1" w:rsidRPr="00A23DD9" w:rsidRDefault="00E074B1" w:rsidP="00A23DD9">
      <w:pPr>
        <w:spacing w:line="360" w:lineRule="auto"/>
        <w:jc w:val="both"/>
        <w:rPr>
          <w:rFonts w:ascii="Palatino Linotype" w:eastAsia="Palatino Linotype" w:hAnsi="Palatino Linotype" w:cs="Palatino Linotype"/>
        </w:rPr>
      </w:pPr>
    </w:p>
    <w:p w14:paraId="11716572" w14:textId="77777777" w:rsidR="00E074B1" w:rsidRPr="00A23DD9" w:rsidRDefault="008151BC" w:rsidP="00A23DD9">
      <w:pPr>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4D7685" w14:textId="77777777" w:rsidR="00E074B1" w:rsidRPr="00A23DD9" w:rsidRDefault="00E074B1" w:rsidP="00A23DD9">
      <w:pPr>
        <w:spacing w:line="360" w:lineRule="auto"/>
        <w:ind w:right="49"/>
        <w:jc w:val="both"/>
        <w:rPr>
          <w:rFonts w:ascii="Palatino Linotype" w:eastAsia="Palatino Linotype" w:hAnsi="Palatino Linotype" w:cs="Palatino Linotype"/>
        </w:rPr>
      </w:pPr>
    </w:p>
    <w:p w14:paraId="24C8975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w:t>
      </w:r>
      <w:r w:rsidRPr="00A23DD9">
        <w:rPr>
          <w:rFonts w:ascii="Palatino Linotype" w:eastAsia="Palatino Linotype" w:hAnsi="Palatino Linotype" w:cs="Palatino Linotype"/>
        </w:rPr>
        <w:lastRenderedPageBreak/>
        <w:t xml:space="preserve">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61F7CF" w14:textId="77777777" w:rsidR="00E074B1" w:rsidRPr="00A23DD9" w:rsidRDefault="00E074B1" w:rsidP="00A23DD9">
      <w:pPr>
        <w:ind w:left="851" w:right="899"/>
        <w:jc w:val="both"/>
        <w:rPr>
          <w:rFonts w:ascii="Palatino Linotype" w:eastAsia="Palatino Linotype" w:hAnsi="Palatino Linotype" w:cs="Palatino Linotype"/>
          <w:i/>
          <w:sz w:val="22"/>
          <w:szCs w:val="22"/>
        </w:rPr>
      </w:pPr>
    </w:p>
    <w:p w14:paraId="4F6CA3EE"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 xml:space="preserve">Artículo 3. </w:t>
      </w:r>
      <w:r w:rsidRPr="00A23DD9">
        <w:rPr>
          <w:rFonts w:ascii="Palatino Linotype" w:eastAsia="Palatino Linotype" w:hAnsi="Palatino Linotype" w:cs="Palatino Linotype"/>
          <w:i/>
          <w:sz w:val="22"/>
          <w:szCs w:val="22"/>
        </w:rPr>
        <w:t>Para los efectos de la presente Ley se entenderá por:</w:t>
      </w:r>
    </w:p>
    <w:p w14:paraId="15D9B23D"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p>
    <w:p w14:paraId="5B977A4B"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XI. Documento:</w:t>
      </w:r>
      <w:r w:rsidRPr="00A23DD9">
        <w:rPr>
          <w:rFonts w:ascii="Palatino Linotype" w:eastAsia="Palatino Linotype" w:hAnsi="Palatino Linotype" w:cs="Palatino Linotype"/>
          <w:i/>
          <w:sz w:val="22"/>
          <w:szCs w:val="22"/>
        </w:rPr>
        <w:t xml:space="preserve"> Los expedientes, reportes, estudios, actas</w:t>
      </w:r>
      <w:r w:rsidRPr="00A23DD9">
        <w:rPr>
          <w:rFonts w:ascii="Palatino Linotype" w:eastAsia="Palatino Linotype" w:hAnsi="Palatino Linotype" w:cs="Palatino Linotype"/>
          <w:b/>
          <w:i/>
          <w:sz w:val="22"/>
          <w:szCs w:val="22"/>
        </w:rPr>
        <w:t>,</w:t>
      </w:r>
      <w:r w:rsidRPr="00A23DD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D3B688F" w14:textId="77777777" w:rsidR="00E074B1" w:rsidRPr="00A23DD9" w:rsidRDefault="00E074B1" w:rsidP="00A23DD9">
      <w:pPr>
        <w:ind w:left="851" w:right="899"/>
        <w:jc w:val="both"/>
        <w:rPr>
          <w:rFonts w:ascii="Palatino Linotype" w:eastAsia="Palatino Linotype" w:hAnsi="Palatino Linotype" w:cs="Palatino Linotype"/>
          <w:sz w:val="22"/>
          <w:szCs w:val="22"/>
        </w:rPr>
      </w:pPr>
    </w:p>
    <w:p w14:paraId="4B27239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78C67EA" w14:textId="77777777" w:rsidR="00E074B1" w:rsidRPr="00A23DD9" w:rsidRDefault="00E074B1" w:rsidP="00A23DD9">
      <w:pPr>
        <w:ind w:left="851" w:right="899"/>
        <w:jc w:val="both"/>
        <w:rPr>
          <w:rFonts w:ascii="Palatino Linotype" w:eastAsia="Palatino Linotype" w:hAnsi="Palatino Linotype" w:cs="Palatino Linotype"/>
        </w:rPr>
      </w:pPr>
    </w:p>
    <w:p w14:paraId="207B479D" w14:textId="77777777" w:rsidR="00E074B1" w:rsidRPr="00A23DD9" w:rsidRDefault="008151BC" w:rsidP="00A23DD9">
      <w:pPr>
        <w:ind w:left="851"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sz w:val="22"/>
          <w:szCs w:val="22"/>
        </w:rPr>
        <w:t>“</w:t>
      </w:r>
      <w:r w:rsidRPr="00A23DD9">
        <w:rPr>
          <w:rFonts w:ascii="Palatino Linotype" w:eastAsia="Palatino Linotype" w:hAnsi="Palatino Linotype" w:cs="Palatino Linotype"/>
          <w:b/>
          <w:i/>
          <w:sz w:val="22"/>
          <w:szCs w:val="22"/>
        </w:rPr>
        <w:t>CRITERIO 0002-11</w:t>
      </w:r>
    </w:p>
    <w:p w14:paraId="34771014"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23DD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B09207"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4EDEEA50" w14:textId="77777777" w:rsidR="00E074B1" w:rsidRPr="00A23DD9" w:rsidRDefault="008151BC" w:rsidP="00A23DD9">
      <w:pPr>
        <w:ind w:left="851"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8CFDBBF" w14:textId="77777777" w:rsidR="00E074B1" w:rsidRPr="00A23DD9" w:rsidRDefault="008151BC" w:rsidP="00A23DD9">
      <w:pPr>
        <w:ind w:left="851"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392E22AD" w14:textId="77777777" w:rsidR="00E074B1" w:rsidRPr="00A23DD9" w:rsidRDefault="008151BC" w:rsidP="00A23DD9">
      <w:pPr>
        <w:ind w:left="851" w:right="899"/>
        <w:jc w:val="both"/>
        <w:rPr>
          <w:rFonts w:ascii="Palatino Linotype" w:eastAsia="Palatino Linotype" w:hAnsi="Palatino Linotype" w:cs="Palatino Linotype"/>
        </w:rPr>
      </w:pPr>
      <w:r w:rsidRPr="00A23DD9">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r w:rsidRPr="00A23DD9">
        <w:rPr>
          <w:rFonts w:ascii="Palatino Linotype" w:eastAsia="Palatino Linotype" w:hAnsi="Palatino Linotype" w:cs="Palatino Linotype"/>
        </w:rPr>
        <w:t>)</w:t>
      </w:r>
    </w:p>
    <w:p w14:paraId="39F51D17" w14:textId="77777777" w:rsidR="00E074B1" w:rsidRPr="00A23DD9" w:rsidRDefault="00E074B1" w:rsidP="00A23DD9">
      <w:pPr>
        <w:ind w:left="851" w:right="899"/>
        <w:jc w:val="both"/>
        <w:rPr>
          <w:rFonts w:ascii="Palatino Linotype" w:eastAsia="Palatino Linotype" w:hAnsi="Palatino Linotype" w:cs="Palatino Linotype"/>
        </w:rPr>
      </w:pPr>
    </w:p>
    <w:p w14:paraId="0B69D7D2" w14:textId="77777777" w:rsidR="00E074B1" w:rsidRPr="00A23DD9" w:rsidRDefault="00E074B1" w:rsidP="00A23DD9">
      <w:pPr>
        <w:ind w:left="851" w:right="899"/>
        <w:jc w:val="both"/>
        <w:rPr>
          <w:rFonts w:ascii="Palatino Linotype" w:eastAsia="Palatino Linotype" w:hAnsi="Palatino Linotype" w:cs="Palatino Linotype"/>
        </w:rPr>
      </w:pPr>
    </w:p>
    <w:p w14:paraId="76894C4E" w14:textId="77777777" w:rsidR="00E074B1" w:rsidRPr="00A23DD9" w:rsidRDefault="008151BC" w:rsidP="00A23DD9">
      <w:pPr>
        <w:spacing w:line="360" w:lineRule="auto"/>
        <w:ind w:right="-93"/>
        <w:jc w:val="both"/>
        <w:rPr>
          <w:rFonts w:ascii="Palatino Linotype" w:eastAsia="Palatino Linotype" w:hAnsi="Palatino Linotype" w:cs="Palatino Linotype"/>
        </w:rPr>
      </w:pPr>
      <w:r w:rsidRPr="00A23DD9">
        <w:rPr>
          <w:rFonts w:ascii="Palatino Linotype" w:eastAsia="Palatino Linotype" w:hAnsi="Palatino Linotype" w:cs="Palatino Linotype"/>
        </w:rPr>
        <w:t>Así la Ley de Transparencia y Acceso a la Información Pública del Estado de México y Municipios contempla dentro de las Obligaciones de Transparencia Comunes, la información curricular de los servidores públicos, desde jefe de departamento hasta el titular del sujeto obligado, como se observa del artículo 92 fracción XXI que refiere lo siguiente:</w:t>
      </w:r>
    </w:p>
    <w:p w14:paraId="0C41554F" w14:textId="77777777" w:rsidR="00E074B1" w:rsidRPr="00A23DD9" w:rsidRDefault="008151BC" w:rsidP="00A23DD9">
      <w:pPr>
        <w:ind w:left="850"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 xml:space="preserve">“Capítulo II </w:t>
      </w:r>
    </w:p>
    <w:p w14:paraId="41726CAC" w14:textId="77777777" w:rsidR="00E074B1" w:rsidRPr="00A23DD9" w:rsidRDefault="008151BC" w:rsidP="00A23DD9">
      <w:pPr>
        <w:ind w:left="850" w:right="899"/>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 xml:space="preserve">De las Obligaciones de Transparencia Comunes </w:t>
      </w:r>
    </w:p>
    <w:p w14:paraId="5DBFEC6E" w14:textId="77777777" w:rsidR="00E074B1" w:rsidRPr="00A23DD9" w:rsidRDefault="00E074B1" w:rsidP="00A23DD9">
      <w:pPr>
        <w:ind w:left="850" w:right="899"/>
        <w:jc w:val="both"/>
        <w:rPr>
          <w:rFonts w:ascii="Palatino Linotype" w:eastAsia="Palatino Linotype" w:hAnsi="Palatino Linotype" w:cs="Palatino Linotype"/>
          <w:b/>
          <w:i/>
          <w:sz w:val="22"/>
          <w:szCs w:val="22"/>
        </w:rPr>
      </w:pPr>
    </w:p>
    <w:p w14:paraId="26DE3205"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Artículo 92.</w:t>
      </w:r>
      <w:r w:rsidRPr="00A23DD9">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531BF89" w14:textId="77777777" w:rsidR="00E074B1" w:rsidRPr="00A23DD9" w:rsidRDefault="00E074B1" w:rsidP="00A23DD9">
      <w:pPr>
        <w:ind w:left="850" w:right="899"/>
        <w:jc w:val="both"/>
        <w:rPr>
          <w:rFonts w:ascii="Palatino Linotype" w:eastAsia="Palatino Linotype" w:hAnsi="Palatino Linotype" w:cs="Palatino Linotype"/>
          <w:i/>
          <w:sz w:val="22"/>
          <w:szCs w:val="22"/>
        </w:rPr>
      </w:pPr>
    </w:p>
    <w:p w14:paraId="508DBCD1" w14:textId="77777777" w:rsidR="00E074B1" w:rsidRPr="00A23DD9" w:rsidRDefault="008151BC" w:rsidP="00A23DD9">
      <w:pPr>
        <w:ind w:left="850"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 xml:space="preserve">XXI. </w:t>
      </w:r>
      <w:r w:rsidRPr="00A23DD9">
        <w:rPr>
          <w:rFonts w:ascii="Palatino Linotype" w:eastAsia="Palatino Linotype" w:hAnsi="Palatino Linotype" w:cs="Palatino Linotype"/>
          <w:i/>
          <w:sz w:val="22"/>
          <w:szCs w:val="22"/>
        </w:rPr>
        <w:t>La información curricular, desde el nivel de jefe de departamento o equivalente, hasta el titular del sujeto obligado, así como, en su caso, las sanciones administrativas de que haya sido objeto;”</w:t>
      </w:r>
    </w:p>
    <w:p w14:paraId="689173CB" w14:textId="77777777" w:rsidR="00E074B1" w:rsidRPr="00A23DD9" w:rsidRDefault="00E074B1" w:rsidP="00A23DD9">
      <w:pPr>
        <w:spacing w:line="360" w:lineRule="auto"/>
        <w:ind w:right="-93"/>
        <w:jc w:val="both"/>
        <w:rPr>
          <w:rFonts w:ascii="Palatino Linotype" w:eastAsia="Palatino Linotype" w:hAnsi="Palatino Linotype" w:cs="Palatino Linotype"/>
        </w:rPr>
      </w:pPr>
    </w:p>
    <w:p w14:paraId="2F1412BB"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No escapa de la óptica de este Órgano Garante que en el desahogo del requerimiento adicional,</w:t>
      </w:r>
      <w:r w:rsidRPr="00A23DD9">
        <w:rPr>
          <w:rFonts w:ascii="Palatino Linotype" w:eastAsia="Palatino Linotype" w:hAnsi="Palatino Linotype" w:cs="Palatino Linotype"/>
          <w:b/>
        </w:rPr>
        <w:t xml:space="preserve"> EL SUJETO OBLIGADO </w:t>
      </w:r>
      <w:r w:rsidRPr="00A23DD9">
        <w:rPr>
          <w:rFonts w:ascii="Palatino Linotype" w:eastAsia="Palatino Linotype" w:hAnsi="Palatino Linotype" w:cs="Palatino Linotype"/>
        </w:rPr>
        <w:t xml:space="preserve">solicitó hacer entrega de documentos que cuentan </w:t>
      </w:r>
      <w:r w:rsidRPr="00A23DD9">
        <w:rPr>
          <w:rFonts w:ascii="Palatino Linotype" w:eastAsia="Palatino Linotype" w:hAnsi="Palatino Linotype" w:cs="Palatino Linotype"/>
        </w:rPr>
        <w:lastRenderedPageBreak/>
        <w:t xml:space="preserve">con la misma información curricular </w:t>
      </w:r>
      <w:r w:rsidR="00DE6954" w:rsidRPr="00A23DD9">
        <w:rPr>
          <w:rFonts w:ascii="Palatino Linotype" w:eastAsia="Palatino Linotype" w:hAnsi="Palatino Linotype" w:cs="Palatino Linotype"/>
        </w:rPr>
        <w:t>en una versión que</w:t>
      </w:r>
      <w:r w:rsidRPr="00A23DD9">
        <w:rPr>
          <w:rFonts w:ascii="Palatino Linotype" w:eastAsia="Palatino Linotype" w:hAnsi="Palatino Linotype" w:cs="Palatino Linotype"/>
        </w:rPr>
        <w:t xml:space="preserve"> permite elaborar una versión pública de forma más sencilla. </w:t>
      </w:r>
    </w:p>
    <w:p w14:paraId="301F5D90" w14:textId="77777777" w:rsidR="00E074B1" w:rsidRPr="00A23DD9" w:rsidRDefault="00E074B1" w:rsidP="00A23DD9">
      <w:pPr>
        <w:spacing w:line="360" w:lineRule="auto"/>
        <w:jc w:val="both"/>
        <w:rPr>
          <w:rFonts w:ascii="Palatino Linotype" w:eastAsia="Palatino Linotype" w:hAnsi="Palatino Linotype" w:cs="Palatino Linotype"/>
        </w:rPr>
      </w:pPr>
    </w:p>
    <w:p w14:paraId="3E5517AF"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En tal sentido, la Ley de Transparencia no refiere un documento en específico, ni un formato especial, solamente prevé la obligación de mantener actualizada y disponible para el público la información curricular, de igual manera el artículo 12 de la misma ley como ya fue señalado antes, refiere que los Sujetos Obligados cumplirán al entregar la información en el estado en que se encuentre dentro de sus archivos, sin necesidad de generar documentos a modo.</w:t>
      </w:r>
    </w:p>
    <w:p w14:paraId="617A5B28" w14:textId="77777777" w:rsidR="00E074B1" w:rsidRPr="00A23DD9" w:rsidRDefault="00E074B1" w:rsidP="00A23DD9">
      <w:pPr>
        <w:spacing w:line="360" w:lineRule="auto"/>
        <w:jc w:val="both"/>
        <w:rPr>
          <w:rFonts w:ascii="Palatino Linotype" w:eastAsia="Palatino Linotype" w:hAnsi="Palatino Linotype" w:cs="Palatino Linotype"/>
        </w:rPr>
      </w:pPr>
    </w:p>
    <w:p w14:paraId="2E07EB6B"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lo que, no se advierte una obligatoriedad para que </w:t>
      </w:r>
      <w:r w:rsidRPr="00A23DD9">
        <w:rPr>
          <w:rFonts w:ascii="Palatino Linotype" w:eastAsia="Palatino Linotype" w:hAnsi="Palatino Linotype" w:cs="Palatino Linotype"/>
          <w:b/>
        </w:rPr>
        <w:t xml:space="preserve">EL SUJETO OBLIGADO </w:t>
      </w:r>
      <w:r w:rsidRPr="00A23DD9">
        <w:rPr>
          <w:rFonts w:ascii="Palatino Linotype" w:eastAsia="Palatino Linotype" w:hAnsi="Palatino Linotype" w:cs="Palatino Linotype"/>
        </w:rPr>
        <w:t xml:space="preserve">debe hacer entrega de un documento específico, sino del que conserve en sus archivos donde se advierta la información curricular que ya previamente señaló tener. </w:t>
      </w:r>
    </w:p>
    <w:p w14:paraId="00DF3234" w14:textId="77777777" w:rsidR="00E074B1" w:rsidRPr="00A23DD9" w:rsidRDefault="00E074B1" w:rsidP="00A23DD9">
      <w:pPr>
        <w:tabs>
          <w:tab w:val="left" w:pos="709"/>
        </w:tabs>
        <w:spacing w:line="360" w:lineRule="auto"/>
        <w:ind w:right="49"/>
        <w:jc w:val="both"/>
        <w:rPr>
          <w:rFonts w:ascii="Palatino Linotype" w:eastAsia="Palatino Linotype" w:hAnsi="Palatino Linotype" w:cs="Palatino Linotype"/>
        </w:rPr>
      </w:pPr>
    </w:p>
    <w:p w14:paraId="0D95AF90" w14:textId="77777777" w:rsidR="00E074B1" w:rsidRPr="00A23DD9" w:rsidRDefault="008151BC" w:rsidP="00A23DD9">
      <w:pPr>
        <w:tabs>
          <w:tab w:val="left" w:pos="709"/>
        </w:tabs>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consecuencia con la finalidad de privilegiar el derecho de acceso a la información pública del </w:t>
      </w:r>
      <w:r w:rsidRPr="00A23DD9">
        <w:rPr>
          <w:rFonts w:ascii="Palatino Linotype" w:eastAsia="Palatino Linotype" w:hAnsi="Palatino Linotype" w:cs="Palatino Linotype"/>
          <w:b/>
        </w:rPr>
        <w:t>RECURRENTE</w:t>
      </w:r>
      <w:r w:rsidRPr="00A23DD9">
        <w:rPr>
          <w:rFonts w:ascii="Palatino Linotype" w:eastAsia="Palatino Linotype" w:hAnsi="Palatino Linotype" w:cs="Palatino Linotype"/>
        </w:rPr>
        <w:t xml:space="preserve">, el Pleno de este Instituto, estima que las razones o motivos de inconformidad hechos valer por </w:t>
      </w:r>
      <w:r w:rsidRPr="00A23DD9">
        <w:rPr>
          <w:rFonts w:ascii="Palatino Linotype" w:eastAsia="Palatino Linotype" w:hAnsi="Palatino Linotype" w:cs="Palatino Linotype"/>
          <w:b/>
        </w:rPr>
        <w:t>EL RECURRENTE</w:t>
      </w:r>
      <w:r w:rsidRPr="00A23DD9">
        <w:rPr>
          <w:rFonts w:ascii="Palatino Linotype" w:eastAsia="Palatino Linotype" w:hAnsi="Palatino Linotype" w:cs="Palatino Linotype"/>
        </w:rPr>
        <w:t xml:space="preserve"> resultan fundadas y se determina</w:t>
      </w:r>
      <w:r w:rsidRPr="00A23DD9">
        <w:rPr>
          <w:rFonts w:ascii="Palatino Linotype" w:eastAsia="Palatino Linotype" w:hAnsi="Palatino Linotype" w:cs="Palatino Linotype"/>
          <w:b/>
        </w:rPr>
        <w:t xml:space="preserve"> REVOCAR </w:t>
      </w:r>
      <w:r w:rsidRPr="00A23DD9">
        <w:rPr>
          <w:rFonts w:ascii="Palatino Linotype" w:eastAsia="Palatino Linotype" w:hAnsi="Palatino Linotype" w:cs="Palatino Linotype"/>
        </w:rPr>
        <w:t xml:space="preserve"> la respuesta del </w:t>
      </w:r>
      <w:r w:rsidRPr="00A23DD9">
        <w:rPr>
          <w:rFonts w:ascii="Palatino Linotype" w:eastAsia="Palatino Linotype" w:hAnsi="Palatino Linotype" w:cs="Palatino Linotype"/>
          <w:b/>
        </w:rPr>
        <w:t>SUJETO OBLIGADO</w:t>
      </w:r>
      <w:r w:rsidRPr="00A23DD9">
        <w:rPr>
          <w:rFonts w:ascii="Palatino Linotype" w:eastAsia="Palatino Linotype" w:hAnsi="Palatino Linotype" w:cs="Palatino Linotype"/>
        </w:rPr>
        <w:t xml:space="preserve"> a la solicitud de información recaído en el Recurso de Revisión número </w:t>
      </w:r>
      <w:r w:rsidRPr="00A23DD9">
        <w:rPr>
          <w:rFonts w:ascii="Palatino Linotype" w:eastAsia="Palatino Linotype" w:hAnsi="Palatino Linotype" w:cs="Palatino Linotype"/>
          <w:b/>
        </w:rPr>
        <w:t>15712/INFOEM/IP/RR/2022,</w:t>
      </w:r>
      <w:r w:rsidRPr="00A23DD9">
        <w:rPr>
          <w:rFonts w:ascii="Palatino Linotype" w:eastAsia="Palatino Linotype" w:hAnsi="Palatino Linotype" w:cs="Palatino Linotype"/>
        </w:rPr>
        <w:t xml:space="preserve"> ordenar al </w:t>
      </w:r>
      <w:r w:rsidRPr="00A23DD9">
        <w:rPr>
          <w:rFonts w:ascii="Palatino Linotype" w:eastAsia="Palatino Linotype" w:hAnsi="Palatino Linotype" w:cs="Palatino Linotype"/>
          <w:b/>
        </w:rPr>
        <w:t xml:space="preserve">SUJETO OBLIGADO </w:t>
      </w:r>
      <w:r w:rsidRPr="00A23DD9">
        <w:rPr>
          <w:rFonts w:ascii="Palatino Linotype" w:eastAsia="Palatino Linotype" w:hAnsi="Palatino Linotype" w:cs="Palatino Linotype"/>
        </w:rPr>
        <w:t xml:space="preserve">entregue, en versión pública, a través del SAIMEX de preferencia en formato </w:t>
      </w:r>
      <w:proofErr w:type="spellStart"/>
      <w:r w:rsidRPr="00A23DD9">
        <w:rPr>
          <w:rFonts w:ascii="Palatino Linotype" w:eastAsia="Palatino Linotype" w:hAnsi="Palatino Linotype" w:cs="Palatino Linotype"/>
        </w:rPr>
        <w:t>pdf</w:t>
      </w:r>
      <w:proofErr w:type="spellEnd"/>
      <w:r w:rsidRPr="00A23DD9">
        <w:rPr>
          <w:rFonts w:ascii="Palatino Linotype" w:eastAsia="Palatino Linotype" w:hAnsi="Palatino Linotype" w:cs="Palatino Linotype"/>
        </w:rPr>
        <w:t xml:space="preserve"> del soporte documental donde conste la información </w:t>
      </w:r>
      <w:r w:rsidRPr="00A23DD9">
        <w:rPr>
          <w:rFonts w:ascii="Palatino Linotype" w:eastAsia="Palatino Linotype" w:hAnsi="Palatino Linotype" w:cs="Palatino Linotype"/>
        </w:rPr>
        <w:lastRenderedPageBreak/>
        <w:t xml:space="preserve">curricular del personal que ha laborado en el ayuntamiento, durante el periodo del primero de enero al cinco de octubre de dos mil veintidós. </w:t>
      </w:r>
    </w:p>
    <w:p w14:paraId="427CE368" w14:textId="77777777" w:rsidR="00DE6954" w:rsidRPr="00A23DD9" w:rsidRDefault="00DE6954" w:rsidP="00A23DD9">
      <w:pPr>
        <w:tabs>
          <w:tab w:val="left" w:pos="709"/>
        </w:tabs>
        <w:spacing w:line="360" w:lineRule="auto"/>
        <w:ind w:right="49"/>
        <w:jc w:val="both"/>
        <w:rPr>
          <w:rFonts w:ascii="Palatino Linotype" w:eastAsia="Palatino Linotype" w:hAnsi="Palatino Linotype" w:cs="Palatino Linotype"/>
        </w:rPr>
      </w:pPr>
    </w:p>
    <w:p w14:paraId="4C2CE5AF" w14:textId="77777777" w:rsidR="00E074B1" w:rsidRPr="00A23DD9" w:rsidRDefault="008151BC" w:rsidP="00A23DD9">
      <w:pPr>
        <w:tabs>
          <w:tab w:val="left" w:pos="709"/>
        </w:tabs>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A23DD9">
        <w:rPr>
          <w:rFonts w:ascii="Palatino Linotype" w:eastAsia="Palatino Linotype" w:hAnsi="Palatino Linotype" w:cs="Palatino Linotype"/>
          <w:b/>
        </w:rPr>
        <w:t>SUJETO OBLIGADO</w:t>
      </w:r>
      <w:r w:rsidRPr="00A23DD9">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1744516" w14:textId="77777777" w:rsidR="00E074B1" w:rsidRPr="00A23DD9" w:rsidRDefault="00E074B1" w:rsidP="00A23DD9">
      <w:pPr>
        <w:spacing w:line="360" w:lineRule="auto"/>
        <w:jc w:val="both"/>
        <w:rPr>
          <w:rFonts w:ascii="Palatino Linotype" w:eastAsia="Palatino Linotype" w:hAnsi="Palatino Linotype" w:cs="Palatino Linotype"/>
        </w:rPr>
      </w:pPr>
    </w:p>
    <w:p w14:paraId="148B4705"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ende,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w:t>
      </w:r>
      <w:r w:rsidRPr="00A23DD9">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14:paraId="3E303F31" w14:textId="77777777" w:rsidR="00E074B1" w:rsidRPr="00A23DD9" w:rsidRDefault="008151BC" w:rsidP="00A23DD9">
      <w:pPr>
        <w:ind w:left="851" w:right="902"/>
        <w:jc w:val="center"/>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Ley de Transparencia y Acceso a la Información Pública del Estado de México y Municipios</w:t>
      </w:r>
    </w:p>
    <w:p w14:paraId="5BF5135D"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 xml:space="preserve">Artículo 49. </w:t>
      </w:r>
      <w:r w:rsidRPr="00A23DD9">
        <w:rPr>
          <w:rFonts w:ascii="Palatino Linotype" w:eastAsia="Palatino Linotype" w:hAnsi="Palatino Linotype" w:cs="Palatino Linotype"/>
          <w:i/>
          <w:sz w:val="22"/>
          <w:szCs w:val="22"/>
        </w:rPr>
        <w:t>Los Comités de Transparencia tendrán las siguientes atribuciones:</w:t>
      </w:r>
    </w:p>
    <w:p w14:paraId="63F4CB72"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VIII.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Aprobar</w:t>
      </w:r>
      <w:r w:rsidRPr="00A23DD9">
        <w:rPr>
          <w:rFonts w:ascii="Palatino Linotype" w:eastAsia="Palatino Linotype" w:hAnsi="Palatino Linotype" w:cs="Palatino Linotype"/>
          <w:i/>
          <w:sz w:val="22"/>
          <w:szCs w:val="22"/>
        </w:rPr>
        <w:t>, modificar o revocar la clasificación de la información;</w:t>
      </w:r>
    </w:p>
    <w:p w14:paraId="412DCD80" w14:textId="77777777" w:rsidR="00E074B1" w:rsidRPr="00A23DD9" w:rsidRDefault="008151BC" w:rsidP="00A23DD9">
      <w:pPr>
        <w:ind w:left="851" w:right="902"/>
        <w:jc w:val="both"/>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Artículo 132.</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La clasificación de la información se llevará a cabo en el momento en que:</w:t>
      </w:r>
    </w:p>
    <w:p w14:paraId="15316F5C"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p>
    <w:p w14:paraId="2489D751"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w:t>
      </w:r>
      <w:r w:rsidRPr="00A23DD9">
        <w:rPr>
          <w:rFonts w:ascii="Palatino Linotype" w:eastAsia="Palatino Linotype" w:hAnsi="Palatino Linotype" w:cs="Palatino Linotype"/>
          <w:i/>
          <w:sz w:val="22"/>
          <w:szCs w:val="22"/>
        </w:rPr>
        <w:t xml:space="preserve"> Se determine mediante resolución de autoridad competente; o</w:t>
      </w:r>
    </w:p>
    <w:p w14:paraId="57160F6C"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Se generen versiones públicas para dar cumplimiento a las obligaciones de transparencia previstas en esta Ley</w:t>
      </w:r>
      <w:r w:rsidRPr="00A23DD9">
        <w:rPr>
          <w:rFonts w:ascii="Palatino Linotype" w:eastAsia="Palatino Linotype" w:hAnsi="Palatino Linotype" w:cs="Palatino Linotype"/>
          <w:i/>
          <w:sz w:val="22"/>
          <w:szCs w:val="22"/>
        </w:rPr>
        <w:t>.”</w:t>
      </w:r>
    </w:p>
    <w:p w14:paraId="045A89A4" w14:textId="77777777" w:rsidR="00E074B1" w:rsidRPr="00A23DD9" w:rsidRDefault="008151BC" w:rsidP="00A23DD9">
      <w:pPr>
        <w:ind w:left="851" w:right="902"/>
        <w:jc w:val="center"/>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Lineamientos Generales en materia de Clasificación y Desclasificación de la Información</w:t>
      </w:r>
    </w:p>
    <w:p w14:paraId="205EFF2B"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r w:rsidRPr="00A23DD9">
        <w:rPr>
          <w:rFonts w:ascii="Palatino Linotype" w:eastAsia="Palatino Linotype" w:hAnsi="Palatino Linotype" w:cs="Palatino Linotype"/>
          <w:b/>
          <w:i/>
          <w:sz w:val="22"/>
          <w:szCs w:val="22"/>
        </w:rPr>
        <w:t>Segundo.-</w:t>
      </w:r>
      <w:r w:rsidRPr="00A23DD9">
        <w:rPr>
          <w:rFonts w:ascii="Palatino Linotype" w:eastAsia="Palatino Linotype" w:hAnsi="Palatino Linotype" w:cs="Palatino Linotype"/>
          <w:i/>
          <w:sz w:val="22"/>
          <w:szCs w:val="22"/>
        </w:rPr>
        <w:t xml:space="preserve"> Para efectos de los presentes Lineamientos Generales, se entenderá por:</w:t>
      </w:r>
    </w:p>
    <w:p w14:paraId="776FDD00"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XVIII.</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Versión pública:</w:t>
      </w:r>
      <w:r w:rsidRPr="00A23DD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23DD9">
        <w:rPr>
          <w:rFonts w:ascii="Palatino Linotype" w:eastAsia="Palatino Linotype" w:hAnsi="Palatino Linotype" w:cs="Palatino Linotype"/>
          <w:b/>
          <w:i/>
          <w:sz w:val="22"/>
          <w:szCs w:val="22"/>
        </w:rPr>
        <w:t>fundando y motivando la</w:t>
      </w:r>
      <w:r w:rsidRPr="00A23DD9">
        <w:rPr>
          <w:rFonts w:ascii="Palatino Linotype" w:eastAsia="Palatino Linotype" w:hAnsi="Palatino Linotype" w:cs="Palatino Linotype"/>
          <w:i/>
          <w:sz w:val="22"/>
          <w:szCs w:val="22"/>
        </w:rPr>
        <w:t xml:space="preserve"> reserva o </w:t>
      </w:r>
      <w:r w:rsidRPr="00A23DD9">
        <w:rPr>
          <w:rFonts w:ascii="Palatino Linotype" w:eastAsia="Palatino Linotype" w:hAnsi="Palatino Linotype" w:cs="Palatino Linotype"/>
          <w:b/>
          <w:i/>
          <w:sz w:val="22"/>
          <w:szCs w:val="22"/>
        </w:rPr>
        <w:t>confidencialidad</w:t>
      </w:r>
      <w:r w:rsidRPr="00A23DD9">
        <w:rPr>
          <w:rFonts w:ascii="Palatino Linotype" w:eastAsia="Palatino Linotype" w:hAnsi="Palatino Linotype" w:cs="Palatino Linotype"/>
          <w:i/>
          <w:sz w:val="22"/>
          <w:szCs w:val="22"/>
        </w:rPr>
        <w:t>, a través de la resolución que para tal efecto emita el Comité de Transparencia.</w:t>
      </w:r>
    </w:p>
    <w:p w14:paraId="197E34AD"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Cuarto.</w:t>
      </w:r>
      <w:r w:rsidRPr="00A23DD9">
        <w:rPr>
          <w:rFonts w:ascii="Palatino Linotype" w:eastAsia="Palatino Linotype" w:hAnsi="Palatino Linotype" w:cs="Palatino Linotype"/>
          <w:i/>
          <w:sz w:val="22"/>
          <w:szCs w:val="22"/>
        </w:rPr>
        <w:t xml:space="preserve"> </w:t>
      </w:r>
      <w:r w:rsidRPr="00A23DD9">
        <w:rPr>
          <w:rFonts w:ascii="Palatino Linotype" w:eastAsia="Palatino Linotype" w:hAnsi="Palatino Linotype" w:cs="Palatino Linotype"/>
          <w:b/>
          <w:i/>
          <w:sz w:val="22"/>
          <w:szCs w:val="22"/>
        </w:rPr>
        <w:t>Para clasificar la información como</w:t>
      </w:r>
      <w:r w:rsidRPr="00A23DD9">
        <w:rPr>
          <w:rFonts w:ascii="Palatino Linotype" w:eastAsia="Palatino Linotype" w:hAnsi="Palatino Linotype" w:cs="Palatino Linotype"/>
          <w:i/>
          <w:sz w:val="22"/>
          <w:szCs w:val="22"/>
        </w:rPr>
        <w:t xml:space="preserve"> reservada o </w:t>
      </w:r>
      <w:r w:rsidRPr="00A23DD9">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23DD9">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B78513"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078F488"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Quinto.</w:t>
      </w:r>
      <w:r w:rsidRPr="00A23DD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A23DD9">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14:paraId="2B49DBF3"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Sexto.</w:t>
      </w:r>
      <w:r w:rsidRPr="00A23DD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B87CB40"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38D2527"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Séptimo.</w:t>
      </w:r>
      <w:r w:rsidRPr="00A23DD9">
        <w:rPr>
          <w:rFonts w:ascii="Palatino Linotype" w:eastAsia="Palatino Linotype" w:hAnsi="Palatino Linotype" w:cs="Palatino Linotype"/>
          <w:i/>
          <w:sz w:val="22"/>
          <w:szCs w:val="22"/>
        </w:rPr>
        <w:t xml:space="preserve"> La clasificación de la información se llevará a cabo en el momento en que:</w:t>
      </w:r>
    </w:p>
    <w:p w14:paraId="48D706E9"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w:t>
      </w:r>
      <w:r w:rsidRPr="00A23DD9">
        <w:rPr>
          <w:rFonts w:ascii="Palatino Linotype" w:eastAsia="Palatino Linotype" w:hAnsi="Palatino Linotype" w:cs="Palatino Linotype"/>
          <w:i/>
          <w:sz w:val="22"/>
          <w:szCs w:val="22"/>
        </w:rPr>
        <w:t xml:space="preserve"> Se reciba una solicitud de acceso a la información;</w:t>
      </w:r>
    </w:p>
    <w:p w14:paraId="7C30E5E4"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w:t>
      </w:r>
      <w:r w:rsidRPr="00A23DD9">
        <w:rPr>
          <w:rFonts w:ascii="Palatino Linotype" w:eastAsia="Palatino Linotype" w:hAnsi="Palatino Linotype" w:cs="Palatino Linotype"/>
          <w:i/>
          <w:sz w:val="22"/>
          <w:szCs w:val="22"/>
        </w:rPr>
        <w:t xml:space="preserve"> Se determine mediante resolución de autoridad competente, o</w:t>
      </w:r>
    </w:p>
    <w:p w14:paraId="7AF06671"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III.</w:t>
      </w:r>
      <w:r w:rsidRPr="00A23DD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396FEC0"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2B7F5C7"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Octavo.</w:t>
      </w:r>
      <w:r w:rsidRPr="00A23DD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65C87AA"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06CD83B1"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541DC3E"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AAB002E"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D32AD65"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Noveno.</w:t>
      </w:r>
      <w:r w:rsidRPr="00A23DD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C32B683"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lastRenderedPageBreak/>
        <w:t>Décimo.</w:t>
      </w:r>
      <w:r w:rsidRPr="00A23DD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090899F"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3FC5DEC" w14:textId="77777777" w:rsidR="00E074B1" w:rsidRPr="00A23DD9" w:rsidRDefault="008151BC" w:rsidP="00A23DD9">
      <w:pPr>
        <w:ind w:left="851" w:right="902"/>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Décimo primero.</w:t>
      </w:r>
      <w:r w:rsidRPr="00A23DD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3ABF34F" w14:textId="77777777" w:rsidR="00E074B1" w:rsidRPr="00A23DD9" w:rsidRDefault="00E074B1" w:rsidP="00A23DD9">
      <w:pPr>
        <w:ind w:left="851" w:right="902"/>
        <w:jc w:val="both"/>
        <w:rPr>
          <w:rFonts w:ascii="Palatino Linotype" w:eastAsia="Palatino Linotype" w:hAnsi="Palatino Linotype" w:cs="Palatino Linotype"/>
          <w:i/>
          <w:sz w:val="22"/>
          <w:szCs w:val="22"/>
        </w:rPr>
      </w:pPr>
    </w:p>
    <w:p w14:paraId="06A20FF8" w14:textId="77777777" w:rsidR="00E074B1" w:rsidRPr="00A23DD9" w:rsidRDefault="008151BC" w:rsidP="00A23DD9">
      <w:pPr>
        <w:ind w:left="850" w:right="901"/>
        <w:jc w:val="center"/>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CAPÍTULO VIII</w:t>
      </w:r>
    </w:p>
    <w:p w14:paraId="124B50A6" w14:textId="77777777" w:rsidR="00E074B1" w:rsidRPr="00A23DD9" w:rsidRDefault="008151BC" w:rsidP="00A23DD9">
      <w:pPr>
        <w:ind w:left="850" w:right="901"/>
        <w:jc w:val="center"/>
        <w:rPr>
          <w:rFonts w:ascii="Palatino Linotype" w:eastAsia="Palatino Linotype" w:hAnsi="Palatino Linotype" w:cs="Palatino Linotype"/>
          <w:b/>
          <w:i/>
          <w:sz w:val="22"/>
          <w:szCs w:val="22"/>
        </w:rPr>
      </w:pPr>
      <w:r w:rsidRPr="00A23DD9">
        <w:rPr>
          <w:rFonts w:ascii="Palatino Linotype" w:eastAsia="Palatino Linotype" w:hAnsi="Palatino Linotype" w:cs="Palatino Linotype"/>
          <w:b/>
          <w:i/>
          <w:sz w:val="22"/>
          <w:szCs w:val="22"/>
        </w:rPr>
        <w:t>DE LA LEYENDA DE CLASIFICACIÓN</w:t>
      </w:r>
    </w:p>
    <w:p w14:paraId="6E61A294" w14:textId="77777777" w:rsidR="00E074B1" w:rsidRPr="00A23DD9" w:rsidRDefault="008151BC" w:rsidP="00A23DD9">
      <w:pPr>
        <w:ind w:left="850"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 xml:space="preserve">Quincuagésimo. </w:t>
      </w:r>
      <w:r w:rsidRPr="00A23DD9">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A23DD9">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2A70366" w14:textId="77777777" w:rsidR="00E074B1" w:rsidRPr="00A23DD9" w:rsidRDefault="008151BC" w:rsidP="00A23DD9">
      <w:pPr>
        <w:ind w:left="850"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w:t>
      </w:r>
    </w:p>
    <w:p w14:paraId="4C3A2ECE" w14:textId="77777777" w:rsidR="00E074B1" w:rsidRPr="00A23DD9" w:rsidRDefault="008151BC" w:rsidP="00A23DD9">
      <w:pPr>
        <w:ind w:left="850"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 xml:space="preserve">Quincuagésimo tercero. </w:t>
      </w:r>
      <w:r w:rsidRPr="00A23DD9">
        <w:rPr>
          <w:rFonts w:ascii="Palatino Linotype" w:eastAsia="Palatino Linotype" w:hAnsi="Palatino Linotype" w:cs="Palatino Linotype"/>
          <w:b/>
          <w:i/>
          <w:sz w:val="22"/>
          <w:szCs w:val="22"/>
          <w:u w:val="single"/>
        </w:rPr>
        <w:t>El formato para señalar la clasificación parcial de un documento</w:t>
      </w:r>
      <w:r w:rsidRPr="00A23DD9">
        <w:rPr>
          <w:rFonts w:ascii="Palatino Linotype" w:eastAsia="Palatino Linotype" w:hAnsi="Palatino Linotype" w:cs="Palatino Linotype"/>
          <w:i/>
          <w:sz w:val="22"/>
          <w:szCs w:val="22"/>
        </w:rPr>
        <w:t>, es el siguiente:</w:t>
      </w:r>
    </w:p>
    <w:p w14:paraId="6F226B00" w14:textId="77777777" w:rsidR="00E074B1" w:rsidRPr="00A23DD9" w:rsidRDefault="00E074B1" w:rsidP="00A23DD9">
      <w:pPr>
        <w:ind w:left="850" w:right="901"/>
        <w:jc w:val="both"/>
        <w:rPr>
          <w:rFonts w:ascii="Palatino Linotype" w:eastAsia="Palatino Linotype" w:hAnsi="Palatino Linotype" w:cs="Palatino Linotype"/>
          <w:i/>
          <w:sz w:val="22"/>
          <w:szCs w:val="22"/>
        </w:rPr>
      </w:pPr>
    </w:p>
    <w:tbl>
      <w:tblPr>
        <w:tblStyle w:val="affffffffff5"/>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E074B1" w:rsidRPr="00A23DD9" w14:paraId="439575BF"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66FDADC" w14:textId="77777777" w:rsidR="00E074B1" w:rsidRPr="00A23DD9" w:rsidRDefault="00E074B1" w:rsidP="00A23DD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2BE723" w14:textId="77777777" w:rsidR="00E074B1" w:rsidRPr="00A23DD9" w:rsidRDefault="008151BC" w:rsidP="00A23DD9">
            <w:pPr>
              <w:jc w:val="center"/>
              <w:rPr>
                <w:rFonts w:ascii="Palatino Linotype" w:eastAsia="Palatino Linotype" w:hAnsi="Palatino Linotype" w:cs="Palatino Linotype"/>
                <w:b/>
                <w:i/>
              </w:rPr>
            </w:pPr>
            <w:r w:rsidRPr="00A23DD9">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B4F12EB" w14:textId="77777777" w:rsidR="00E074B1" w:rsidRPr="00A23DD9" w:rsidRDefault="008151BC" w:rsidP="00A23DD9">
            <w:pPr>
              <w:jc w:val="center"/>
              <w:rPr>
                <w:rFonts w:ascii="Palatino Linotype" w:eastAsia="Palatino Linotype" w:hAnsi="Palatino Linotype" w:cs="Palatino Linotype"/>
                <w:b/>
                <w:i/>
              </w:rPr>
            </w:pPr>
            <w:r w:rsidRPr="00A23DD9">
              <w:rPr>
                <w:rFonts w:ascii="Palatino Linotype" w:eastAsia="Palatino Linotype" w:hAnsi="Palatino Linotype" w:cs="Palatino Linotype"/>
                <w:b/>
                <w:i/>
              </w:rPr>
              <w:t>Dónde:</w:t>
            </w:r>
          </w:p>
        </w:tc>
      </w:tr>
      <w:tr w:rsidR="00E074B1" w:rsidRPr="00A23DD9" w14:paraId="1E861B4A"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57D2F8F3" w14:textId="77777777" w:rsidR="00E074B1" w:rsidRPr="00A23DD9" w:rsidRDefault="008151BC" w:rsidP="00A23DD9">
            <w:pPr>
              <w:jc w:val="center"/>
              <w:rPr>
                <w:rFonts w:ascii="Palatino Linotype" w:eastAsia="Palatino Linotype" w:hAnsi="Palatino Linotype" w:cs="Palatino Linotype"/>
                <w:b/>
                <w:i/>
              </w:rPr>
            </w:pPr>
            <w:r w:rsidRPr="00A23DD9">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3A576F1"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0DD0CE46"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anotará la fecha en la que el Comité de Transparencia confirmó la clasificación del documento, en su caso.</w:t>
            </w:r>
          </w:p>
        </w:tc>
      </w:tr>
      <w:tr w:rsidR="00E074B1" w:rsidRPr="00A23DD9" w14:paraId="146C1E7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9D1A0C7"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A11C34B"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67DD549"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señalará el nombre del área del cual es titular quien clasifica.</w:t>
            </w:r>
          </w:p>
        </w:tc>
      </w:tr>
      <w:tr w:rsidR="00E074B1" w:rsidRPr="00A23DD9" w14:paraId="1785055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D9D057"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91A5EEA"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3B81186"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w:t>
            </w:r>
            <w:r w:rsidRPr="00A23DD9">
              <w:rPr>
                <w:rFonts w:ascii="Palatino Linotype" w:eastAsia="Palatino Linotype" w:hAnsi="Palatino Linotype" w:cs="Palatino Linotype"/>
                <w:i/>
              </w:rPr>
              <w:lastRenderedPageBreak/>
              <w:t>el documento no contiene información reservada, se tachará este apartado.</w:t>
            </w:r>
          </w:p>
        </w:tc>
      </w:tr>
      <w:tr w:rsidR="00E074B1" w:rsidRPr="00A23DD9" w14:paraId="6339440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52AB544"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278E9AA"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63A8F12D"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anotará el número de años o meses por los que se mantendrá el documento o las partes del mismo como reservado.</w:t>
            </w:r>
          </w:p>
        </w:tc>
      </w:tr>
      <w:tr w:rsidR="00E074B1" w:rsidRPr="00A23DD9" w14:paraId="08CC96E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6F4BED4"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6499A84"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0B98914"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señalará el nombre del ordenamiento, el o los artículos, fracción(es), párrafo(s) con base en los cuales se sustente la reserva.</w:t>
            </w:r>
          </w:p>
        </w:tc>
      </w:tr>
      <w:tr w:rsidR="00E074B1" w:rsidRPr="00A23DD9" w14:paraId="7F8D7C50"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BC64FE6"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1F3E991"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55456AA"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074B1" w:rsidRPr="00A23DD9" w14:paraId="123D827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1E710FB"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8835A34" w14:textId="77777777" w:rsidR="00E074B1" w:rsidRPr="00A23DD9" w:rsidRDefault="008151BC" w:rsidP="00A23DD9">
            <w:pPr>
              <w:jc w:val="center"/>
              <w:rPr>
                <w:rFonts w:ascii="Palatino Linotype" w:eastAsia="Palatino Linotype" w:hAnsi="Palatino Linotype" w:cs="Palatino Linotype"/>
                <w:b/>
                <w:i/>
                <w:u w:val="single"/>
              </w:rPr>
            </w:pPr>
            <w:r w:rsidRPr="00A23DD9">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722861D1"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 xml:space="preserve">Se indicarán, en su caso, </w:t>
            </w:r>
            <w:r w:rsidRPr="00A23DD9">
              <w:rPr>
                <w:rFonts w:ascii="Palatino Linotype" w:eastAsia="Palatino Linotype" w:hAnsi="Palatino Linotype" w:cs="Palatino Linotype"/>
                <w:b/>
                <w:i/>
                <w:u w:val="single"/>
              </w:rPr>
              <w:t>las partes o páginas del documento que se clasifica como confidencial</w:t>
            </w:r>
            <w:r w:rsidRPr="00A23DD9">
              <w:rPr>
                <w:rFonts w:ascii="Palatino Linotype" w:eastAsia="Palatino Linotype" w:hAnsi="Palatino Linotype" w:cs="Palatino Linotype"/>
                <w:i/>
              </w:rPr>
              <w:t xml:space="preserve">. </w:t>
            </w:r>
            <w:r w:rsidRPr="00A23DD9">
              <w:rPr>
                <w:rFonts w:ascii="Palatino Linotype" w:eastAsia="Palatino Linotype" w:hAnsi="Palatino Linotype" w:cs="Palatino Linotype"/>
                <w:b/>
                <w:i/>
                <w:u w:val="single"/>
              </w:rPr>
              <w:t>Si el documento fuera confidencial en su totalidad, se anotarán todas las páginas que lo conforman</w:t>
            </w:r>
            <w:r w:rsidRPr="00A23DD9">
              <w:rPr>
                <w:rFonts w:ascii="Palatino Linotype" w:eastAsia="Palatino Linotype" w:hAnsi="Palatino Linotype" w:cs="Palatino Linotype"/>
                <w:i/>
              </w:rPr>
              <w:t>. Si el documento no contiene información confidencial, se tachará este apartado.</w:t>
            </w:r>
          </w:p>
        </w:tc>
      </w:tr>
      <w:tr w:rsidR="00E074B1" w:rsidRPr="00A23DD9" w14:paraId="7C36E2A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CC2ECAA"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FE2301"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C91B0C1"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074B1" w:rsidRPr="00A23DD9" w14:paraId="0810B03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0A3361A"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5F7E40"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A7B524A"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Rúbrica autógrafa de quien clasifica.</w:t>
            </w:r>
          </w:p>
        </w:tc>
      </w:tr>
      <w:tr w:rsidR="00E074B1" w:rsidRPr="00A23DD9" w14:paraId="5CC77E1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345AEFD"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356D470"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5208CD4" w14:textId="77777777" w:rsidR="00E074B1" w:rsidRPr="00A23DD9" w:rsidRDefault="008151BC" w:rsidP="00A23DD9">
            <w:pPr>
              <w:jc w:val="both"/>
              <w:rPr>
                <w:rFonts w:ascii="Palatino Linotype" w:eastAsia="Palatino Linotype" w:hAnsi="Palatino Linotype" w:cs="Palatino Linotype"/>
                <w:i/>
              </w:rPr>
            </w:pPr>
            <w:r w:rsidRPr="00A23DD9">
              <w:rPr>
                <w:rFonts w:ascii="Palatino Linotype" w:eastAsia="Palatino Linotype" w:hAnsi="Palatino Linotype" w:cs="Palatino Linotype"/>
                <w:i/>
              </w:rPr>
              <w:t>Se anotará la fecha en que se desclasifica el documento.</w:t>
            </w:r>
          </w:p>
        </w:tc>
      </w:tr>
      <w:tr w:rsidR="00E074B1" w:rsidRPr="00A23DD9" w14:paraId="0F81E55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C3C8FAB" w14:textId="77777777" w:rsidR="00E074B1" w:rsidRPr="00A23DD9" w:rsidRDefault="00E074B1" w:rsidP="00A23DD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A607B1F" w14:textId="77777777" w:rsidR="00E074B1" w:rsidRPr="00A23DD9" w:rsidRDefault="008151BC" w:rsidP="00A23DD9">
            <w:pPr>
              <w:jc w:val="center"/>
              <w:rPr>
                <w:rFonts w:ascii="Palatino Linotype" w:eastAsia="Palatino Linotype" w:hAnsi="Palatino Linotype" w:cs="Palatino Linotype"/>
                <w:i/>
              </w:rPr>
            </w:pPr>
            <w:r w:rsidRPr="00A23DD9">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12603299" w14:textId="77777777" w:rsidR="00E074B1" w:rsidRPr="00A23DD9" w:rsidRDefault="008151BC" w:rsidP="00A23DD9">
            <w:pPr>
              <w:rPr>
                <w:rFonts w:ascii="Palatino Linotype" w:eastAsia="Palatino Linotype" w:hAnsi="Palatino Linotype" w:cs="Palatino Linotype"/>
                <w:i/>
              </w:rPr>
            </w:pPr>
            <w:r w:rsidRPr="00A23DD9">
              <w:rPr>
                <w:rFonts w:ascii="Palatino Linotype" w:eastAsia="Palatino Linotype" w:hAnsi="Palatino Linotype" w:cs="Palatino Linotype"/>
                <w:i/>
              </w:rPr>
              <w:t>Rúbrica autógrafa de quien desclasifica.</w:t>
            </w:r>
          </w:p>
        </w:tc>
      </w:tr>
    </w:tbl>
    <w:p w14:paraId="0548C2BB" w14:textId="77777777" w:rsidR="00E074B1" w:rsidRPr="00A23DD9" w:rsidRDefault="008151BC" w:rsidP="00A23DD9">
      <w:pPr>
        <w:ind w:left="709" w:right="709"/>
        <w:jc w:val="both"/>
        <w:rPr>
          <w:rFonts w:ascii="Palatino Linotype" w:eastAsia="Palatino Linotype" w:hAnsi="Palatino Linotype" w:cs="Palatino Linotype"/>
          <w:sz w:val="22"/>
          <w:szCs w:val="22"/>
        </w:rPr>
      </w:pPr>
      <w:r w:rsidRPr="00A23DD9">
        <w:rPr>
          <w:rFonts w:ascii="Palatino Linotype" w:eastAsia="Palatino Linotype" w:hAnsi="Palatino Linotype" w:cs="Palatino Linotype"/>
          <w:sz w:val="22"/>
          <w:szCs w:val="22"/>
        </w:rPr>
        <w:t>(Énfasis Añadido)</w:t>
      </w:r>
    </w:p>
    <w:p w14:paraId="53633E46" w14:textId="77777777" w:rsidR="00E074B1" w:rsidRPr="00A23DD9" w:rsidRDefault="00E074B1" w:rsidP="00A23DD9">
      <w:pPr>
        <w:spacing w:line="360" w:lineRule="auto"/>
        <w:jc w:val="both"/>
        <w:rPr>
          <w:rFonts w:ascii="Palatino Linotype" w:eastAsia="Palatino Linotype" w:hAnsi="Palatino Linotype" w:cs="Palatino Linotype"/>
        </w:rPr>
      </w:pPr>
    </w:p>
    <w:p w14:paraId="2158E211"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 xml:space="preserve">Es importante referir que, </w:t>
      </w:r>
      <w:r w:rsidRPr="00A23DD9">
        <w:rPr>
          <w:rFonts w:ascii="Palatino Linotype" w:eastAsia="Palatino Linotype" w:hAnsi="Palatino Linotype" w:cs="Palatino Linotype"/>
          <w:b/>
        </w:rPr>
        <w:t>EL SUJETO OBLIGADO</w:t>
      </w:r>
      <w:r w:rsidRPr="00A23DD9">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A23DD9">
        <w:rPr>
          <w:rFonts w:ascii="Palatino Linotype" w:eastAsia="Palatino Linotype" w:hAnsi="Palatino Linotype" w:cs="Palatino Linotype"/>
          <w:b/>
        </w:rPr>
        <w:t xml:space="preserve"> </w:t>
      </w:r>
      <w:r w:rsidRPr="00A23DD9">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9E56976" w14:textId="77777777" w:rsidR="00E074B1" w:rsidRPr="00A23DD9" w:rsidRDefault="00E074B1" w:rsidP="00A23DD9">
      <w:pPr>
        <w:spacing w:line="360" w:lineRule="auto"/>
        <w:jc w:val="both"/>
        <w:rPr>
          <w:rFonts w:ascii="Palatino Linotype" w:eastAsia="Palatino Linotype" w:hAnsi="Palatino Linotype" w:cs="Palatino Linotype"/>
        </w:rPr>
      </w:pPr>
    </w:p>
    <w:p w14:paraId="210BB20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último, en caso de que dentro de la información que se ordena se encuentren elementos operativos del área de seguridad pública, deberá llevarse a cabo la reserva de nombre de los mismos, ya que si bien el nombre de los servidores públicos es por regla general público, existen excepciones como es el caso de los elementos operativos adscritos a  seguridad pública </w:t>
      </w:r>
    </w:p>
    <w:p w14:paraId="58BA82EC" w14:textId="77777777" w:rsidR="00E074B1" w:rsidRPr="00A23DD9" w:rsidRDefault="00E074B1" w:rsidP="00A23DD9">
      <w:pPr>
        <w:spacing w:line="360" w:lineRule="auto"/>
        <w:jc w:val="both"/>
        <w:rPr>
          <w:rFonts w:ascii="Palatino Linotype" w:eastAsia="Palatino Linotype" w:hAnsi="Palatino Linotype" w:cs="Palatino Linotype"/>
        </w:rPr>
      </w:pPr>
    </w:p>
    <w:p w14:paraId="063D8EA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Por lo que, resulta necesario traer a colación por analogía, el Criterio 06/09, emitido por el entonces Instituto Federal de Acceso a la Información y Protección de Datos ahora </w:t>
      </w:r>
      <w:r w:rsidRPr="00A23DD9">
        <w:rPr>
          <w:rFonts w:ascii="Palatino Linotype" w:eastAsia="Palatino Linotype" w:hAnsi="Palatino Linotype" w:cs="Palatino Linotype"/>
        </w:rPr>
        <w:lastRenderedPageBreak/>
        <w:t>Instituto Nacional de Transparencia, Acceso a la Información y Protección de Datos Personales, que establece lo siguiente:</w:t>
      </w:r>
    </w:p>
    <w:p w14:paraId="029633E6" w14:textId="77777777" w:rsidR="00E074B1" w:rsidRPr="00A23DD9" w:rsidRDefault="00E074B1" w:rsidP="00A23DD9">
      <w:pPr>
        <w:jc w:val="both"/>
        <w:rPr>
          <w:rFonts w:ascii="Palatino Linotype" w:eastAsia="Palatino Linotype" w:hAnsi="Palatino Linotype" w:cs="Palatino Linotype"/>
          <w:i/>
          <w:sz w:val="22"/>
          <w:szCs w:val="22"/>
        </w:rPr>
      </w:pPr>
    </w:p>
    <w:p w14:paraId="5751BDDE" w14:textId="77777777" w:rsidR="00E074B1" w:rsidRPr="00A23DD9" w:rsidRDefault="008151BC" w:rsidP="00A23DD9">
      <w:pPr>
        <w:tabs>
          <w:tab w:val="left" w:pos="4962"/>
        </w:tabs>
        <w:ind w:left="850" w:right="901"/>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A23DD9">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5EDDA25" w14:textId="77777777" w:rsidR="00E074B1" w:rsidRPr="00A23DD9" w:rsidRDefault="00E074B1" w:rsidP="00A23DD9">
      <w:pPr>
        <w:jc w:val="both"/>
        <w:rPr>
          <w:rFonts w:ascii="Palatino Linotype" w:eastAsia="Palatino Linotype" w:hAnsi="Palatino Linotype" w:cs="Palatino Linotype"/>
          <w:sz w:val="22"/>
          <w:szCs w:val="22"/>
        </w:rPr>
      </w:pPr>
    </w:p>
    <w:p w14:paraId="40D6AEE2"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w:t>
      </w:r>
      <w:r w:rsidRPr="00A23DD9">
        <w:rPr>
          <w:rFonts w:ascii="Palatino Linotype" w:eastAsia="Palatino Linotype" w:hAnsi="Palatino Linotype" w:cs="Palatino Linotype"/>
        </w:rPr>
        <w:lastRenderedPageBreak/>
        <w:t>obstaculizando la actuación de los servidores públicos que realizan funciones de carácter operativo.</w:t>
      </w:r>
    </w:p>
    <w:p w14:paraId="06FFEE3E" w14:textId="77777777" w:rsidR="00E074B1" w:rsidRPr="00A23DD9" w:rsidRDefault="00E074B1" w:rsidP="00A23DD9">
      <w:pPr>
        <w:spacing w:line="360" w:lineRule="auto"/>
        <w:jc w:val="both"/>
        <w:rPr>
          <w:rFonts w:ascii="Palatino Linotype" w:eastAsia="Palatino Linotype" w:hAnsi="Palatino Linotype" w:cs="Palatino Linotype"/>
        </w:rPr>
      </w:pPr>
    </w:p>
    <w:p w14:paraId="236387B5"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A23DD9">
        <w:rPr>
          <w:rFonts w:ascii="Palatino Linotype" w:eastAsia="Palatino Linotype" w:hAnsi="Palatino Linotype" w:cs="Palatino Linotype"/>
          <w:b/>
        </w:rPr>
        <w:t>aquellos que realicen actividades operativas en materia de seguridad,</w:t>
      </w:r>
      <w:r w:rsidRPr="00A23DD9">
        <w:rPr>
          <w:rFonts w:ascii="Palatino Linotype" w:eastAsia="Palatino Linotype" w:hAnsi="Palatino Linotype" w:cs="Palatino Linotype"/>
        </w:rPr>
        <w:t xml:space="preserve"> como es el caso de los elementos operativos y la policía municipal.</w:t>
      </w:r>
    </w:p>
    <w:p w14:paraId="3C59F3A9" w14:textId="77777777" w:rsidR="00E074B1" w:rsidRPr="00A23DD9" w:rsidRDefault="00E074B1" w:rsidP="00A23DD9">
      <w:pPr>
        <w:spacing w:line="360" w:lineRule="auto"/>
        <w:jc w:val="both"/>
        <w:rPr>
          <w:rFonts w:ascii="Palatino Linotype" w:eastAsia="Palatino Linotype" w:hAnsi="Palatino Linotype" w:cs="Palatino Linotype"/>
        </w:rPr>
      </w:pPr>
    </w:p>
    <w:p w14:paraId="61E56A1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924E4EE" w14:textId="77777777" w:rsidR="00E074B1" w:rsidRPr="00A23DD9" w:rsidRDefault="00E074B1" w:rsidP="00A23DD9">
      <w:pPr>
        <w:spacing w:line="360" w:lineRule="auto"/>
        <w:jc w:val="both"/>
        <w:rPr>
          <w:rFonts w:ascii="Palatino Linotype" w:eastAsia="Palatino Linotype" w:hAnsi="Palatino Linotype" w:cs="Palatino Linotype"/>
        </w:rPr>
      </w:pPr>
    </w:p>
    <w:p w14:paraId="576F44B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En ese contexto, el artículo 6, fracciones XI y XII de dicho ordenamiento jurídico, establece los siguientes conceptos:</w:t>
      </w:r>
    </w:p>
    <w:p w14:paraId="62AD1566" w14:textId="77777777" w:rsidR="00E074B1" w:rsidRPr="00A23DD9" w:rsidRDefault="00E074B1" w:rsidP="00A23DD9">
      <w:pPr>
        <w:spacing w:line="360" w:lineRule="auto"/>
        <w:jc w:val="both"/>
        <w:rPr>
          <w:rFonts w:ascii="Palatino Linotype" w:eastAsia="Palatino Linotype" w:hAnsi="Palatino Linotype" w:cs="Palatino Linotype"/>
        </w:rPr>
      </w:pPr>
    </w:p>
    <w:p w14:paraId="251AC4DF" w14:textId="77777777" w:rsidR="00E074B1" w:rsidRPr="00A23DD9" w:rsidRDefault="008151BC" w:rsidP="00A23DD9">
      <w:pPr>
        <w:numPr>
          <w:ilvl w:val="0"/>
          <w:numId w:val="1"/>
        </w:num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 xml:space="preserve">Instituciones Policiales: </w:t>
      </w:r>
      <w:r w:rsidRPr="00A23DD9">
        <w:rPr>
          <w:rFonts w:ascii="Palatino Linotype" w:eastAsia="Palatino Linotype" w:hAnsi="Palatino Linotype" w:cs="Palatino Linotype"/>
        </w:rPr>
        <w:t xml:space="preserve">Son los cuerpos de policía, de vigilancia y custodia de los establecimientos penitenciarios, detención preventiva, centros de arraigo y </w:t>
      </w:r>
      <w:r w:rsidRPr="00A23DD9">
        <w:rPr>
          <w:rFonts w:ascii="Palatino Linotype" w:eastAsia="Palatino Linotype" w:hAnsi="Palatino Linotype" w:cs="Palatino Linotype"/>
        </w:rPr>
        <w:lastRenderedPageBreak/>
        <w:t xml:space="preserve">en general, </w:t>
      </w:r>
      <w:r w:rsidRPr="00A23DD9">
        <w:rPr>
          <w:rFonts w:ascii="Palatino Linotype" w:eastAsia="Palatino Linotype" w:hAnsi="Palatino Linotype" w:cs="Palatino Linotype"/>
          <w:b/>
        </w:rPr>
        <w:t>todas las dependencias encargadas de la seguridad pública a nivel</w:t>
      </w:r>
      <w:r w:rsidRPr="00A23DD9">
        <w:rPr>
          <w:rFonts w:ascii="Palatino Linotype" w:eastAsia="Palatino Linotype" w:hAnsi="Palatino Linotype" w:cs="Palatino Linotype"/>
        </w:rPr>
        <w:t xml:space="preserve"> estatal y </w:t>
      </w:r>
      <w:r w:rsidRPr="00A23DD9">
        <w:rPr>
          <w:rFonts w:ascii="Palatino Linotype" w:eastAsia="Palatino Linotype" w:hAnsi="Palatino Linotype" w:cs="Palatino Linotype"/>
          <w:b/>
        </w:rPr>
        <w:t>municipal.</w:t>
      </w:r>
    </w:p>
    <w:p w14:paraId="0EFF582F" w14:textId="77777777" w:rsidR="00E074B1" w:rsidRPr="00A23DD9" w:rsidRDefault="00E074B1" w:rsidP="00A23DD9">
      <w:pPr>
        <w:spacing w:line="360" w:lineRule="auto"/>
        <w:ind w:left="708"/>
        <w:jc w:val="both"/>
        <w:rPr>
          <w:rFonts w:ascii="Palatino Linotype" w:eastAsia="Palatino Linotype" w:hAnsi="Palatino Linotype" w:cs="Palatino Linotype"/>
        </w:rPr>
      </w:pPr>
    </w:p>
    <w:p w14:paraId="74E6CD40" w14:textId="77777777" w:rsidR="00E074B1" w:rsidRPr="00A23DD9" w:rsidRDefault="008151BC" w:rsidP="00A23DD9">
      <w:pPr>
        <w:numPr>
          <w:ilvl w:val="0"/>
          <w:numId w:val="1"/>
        </w:num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 xml:space="preserve">Instituciones de Seguridad Pública: </w:t>
      </w:r>
      <w:r w:rsidRPr="00A23DD9">
        <w:rPr>
          <w:rFonts w:ascii="Palatino Linotype" w:eastAsia="Palatino Linotype" w:hAnsi="Palatino Linotype" w:cs="Palatino Linotype"/>
        </w:rPr>
        <w:t xml:space="preserve">Instituciones Policiales, Procuración de Justicia, Sistema Penitenciario y </w:t>
      </w:r>
      <w:r w:rsidRPr="00A23DD9">
        <w:rPr>
          <w:rFonts w:ascii="Palatino Linotype" w:eastAsia="Palatino Linotype" w:hAnsi="Palatino Linotype" w:cs="Palatino Linotype"/>
          <w:b/>
        </w:rPr>
        <w:t xml:space="preserve">dependencias encargadas de la seguridad pública a nivel </w:t>
      </w:r>
      <w:r w:rsidRPr="00A23DD9">
        <w:rPr>
          <w:rFonts w:ascii="Palatino Linotype" w:eastAsia="Palatino Linotype" w:hAnsi="Palatino Linotype" w:cs="Palatino Linotype"/>
        </w:rPr>
        <w:t xml:space="preserve">estatal y </w:t>
      </w:r>
      <w:r w:rsidRPr="00A23DD9">
        <w:rPr>
          <w:rFonts w:ascii="Palatino Linotype" w:eastAsia="Palatino Linotype" w:hAnsi="Palatino Linotype" w:cs="Palatino Linotype"/>
          <w:b/>
        </w:rPr>
        <w:t>municipal.</w:t>
      </w:r>
    </w:p>
    <w:p w14:paraId="555D09B5" w14:textId="77777777" w:rsidR="00E074B1" w:rsidRPr="00A23DD9" w:rsidRDefault="00E074B1" w:rsidP="00A23DD9">
      <w:pPr>
        <w:spacing w:line="360" w:lineRule="auto"/>
        <w:ind w:left="708"/>
        <w:rPr>
          <w:rFonts w:ascii="Palatino Linotype" w:eastAsia="Palatino Linotype" w:hAnsi="Palatino Linotype" w:cs="Palatino Linotype"/>
          <w:b/>
        </w:rPr>
      </w:pPr>
    </w:p>
    <w:p w14:paraId="6D4A4F8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Conforme a lo anterior,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56D9C1A9" w14:textId="77777777" w:rsidR="00E074B1" w:rsidRPr="00A23DD9" w:rsidRDefault="00E074B1" w:rsidP="00A23DD9">
      <w:pPr>
        <w:spacing w:line="360" w:lineRule="auto"/>
        <w:jc w:val="both"/>
        <w:rPr>
          <w:rFonts w:ascii="Palatino Linotype" w:eastAsia="Palatino Linotype" w:hAnsi="Palatino Linotype" w:cs="Palatino Linotype"/>
        </w:rPr>
      </w:pPr>
    </w:p>
    <w:p w14:paraId="7AE76581" w14:textId="77777777" w:rsidR="00E074B1" w:rsidRPr="00A23DD9" w:rsidRDefault="008151BC" w:rsidP="00A23DD9">
      <w:pPr>
        <w:tabs>
          <w:tab w:val="left" w:pos="4962"/>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 xml:space="preserve">Además, el Instructivo de llenado del Formato “Personal de Seguridad Pública”, del Secretariado Ejecutivo del Sistema Nacional de Seguridad Pública (consultado el veinte de abril de dos mil veintidós, a las dieciocho horas, en la liga electrónica </w:t>
      </w:r>
      <w:hyperlink r:id="rId9">
        <w:r w:rsidRPr="00A23DD9">
          <w:rPr>
            <w:rFonts w:ascii="Palatino Linotype" w:eastAsia="Palatino Linotype" w:hAnsi="Palatino Linotype" w:cs="Palatino Linotype"/>
            <w:color w:val="0563C1"/>
          </w:rPr>
          <w:t>http://secretariadoejecutivo.gob.mx/work/models/SecretariadoEjecutivo/Resource/328/1/images/instructivo_final_edo_fuerza(1).pdf</w:t>
        </w:r>
      </w:hyperlink>
      <w:r w:rsidRPr="00A23DD9">
        <w:rPr>
          <w:rFonts w:ascii="Palatino Linotype" w:eastAsia="Palatino Linotype" w:hAnsi="Palatino Linotype" w:cs="Palatino Linotype"/>
        </w:rPr>
        <w:t xml:space="preserve">), establece que los elementos operativos de seguridad pública, son aquellos que desempeñan funciones de campo (policiacas, especializadas o equivalentes y que no </w:t>
      </w:r>
      <w:r w:rsidRPr="00A23DD9">
        <w:rPr>
          <w:rFonts w:ascii="Palatino Linotype" w:eastAsia="Palatino Linotype" w:hAnsi="Palatino Linotype" w:cs="Palatino Linotype"/>
          <w:b/>
        </w:rPr>
        <w:t>desempeña funciones de mando</w:t>
      </w:r>
      <w:r w:rsidRPr="00A23DD9">
        <w:rPr>
          <w:rFonts w:ascii="Palatino Linotype" w:eastAsia="Palatino Linotype" w:hAnsi="Palatino Linotype" w:cs="Palatino Linotype"/>
        </w:rPr>
        <w:t xml:space="preserve">), entre los cuales, se encuentra </w:t>
      </w:r>
      <w:r w:rsidRPr="00A23DD9">
        <w:rPr>
          <w:rFonts w:ascii="Palatino Linotype" w:eastAsia="Palatino Linotype" w:hAnsi="Palatino Linotype" w:cs="Palatino Linotype"/>
          <w:b/>
        </w:rPr>
        <w:t>la Policía Municipal</w:t>
      </w:r>
      <w:r w:rsidRPr="00A23DD9">
        <w:rPr>
          <w:rFonts w:ascii="Palatino Linotype" w:eastAsia="Palatino Linotype" w:hAnsi="Palatino Linotype" w:cs="Palatino Linotype"/>
        </w:rPr>
        <w:t>.</w:t>
      </w:r>
    </w:p>
    <w:p w14:paraId="1A2E0266" w14:textId="77777777" w:rsidR="00E074B1" w:rsidRPr="00A23DD9" w:rsidRDefault="00E074B1" w:rsidP="00A23DD9">
      <w:pPr>
        <w:tabs>
          <w:tab w:val="left" w:pos="4962"/>
        </w:tabs>
        <w:spacing w:line="360" w:lineRule="auto"/>
        <w:jc w:val="both"/>
        <w:rPr>
          <w:rFonts w:ascii="Palatino Linotype" w:eastAsia="Palatino Linotype" w:hAnsi="Palatino Linotype" w:cs="Palatino Linotype"/>
        </w:rPr>
      </w:pPr>
    </w:p>
    <w:p w14:paraId="721EB255" w14:textId="77777777" w:rsidR="00E074B1" w:rsidRPr="00A23DD9" w:rsidRDefault="008151BC" w:rsidP="00A23DD9">
      <w:pPr>
        <w:tabs>
          <w:tab w:val="left" w:pos="4962"/>
        </w:tabs>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EAC5853" w14:textId="77777777" w:rsidR="00E074B1" w:rsidRPr="00A23DD9" w:rsidRDefault="00E074B1" w:rsidP="00A23DD9">
      <w:pPr>
        <w:spacing w:line="360" w:lineRule="auto"/>
        <w:jc w:val="both"/>
        <w:rPr>
          <w:rFonts w:ascii="Palatino Linotype" w:eastAsia="Palatino Linotype" w:hAnsi="Palatino Linotype" w:cs="Palatino Linotype"/>
        </w:rPr>
      </w:pPr>
    </w:p>
    <w:p w14:paraId="54C51BED"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8CD40A5" w14:textId="77777777" w:rsidR="00E074B1" w:rsidRPr="00A23DD9" w:rsidRDefault="00E074B1" w:rsidP="00A23DD9">
      <w:pPr>
        <w:spacing w:line="360" w:lineRule="auto"/>
        <w:jc w:val="both"/>
        <w:rPr>
          <w:rFonts w:ascii="Palatino Linotype" w:eastAsia="Palatino Linotype" w:hAnsi="Palatino Linotype" w:cs="Palatino Linotype"/>
        </w:rPr>
      </w:pPr>
    </w:p>
    <w:p w14:paraId="6535C2D8"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lastRenderedPageBreak/>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5A80CE8E" w14:textId="77777777" w:rsidR="00E074B1" w:rsidRPr="00A23DD9" w:rsidRDefault="00E074B1" w:rsidP="00A23DD9">
      <w:pPr>
        <w:spacing w:line="360" w:lineRule="auto"/>
        <w:jc w:val="both"/>
        <w:rPr>
          <w:rFonts w:ascii="Palatino Linotype" w:eastAsia="Palatino Linotype" w:hAnsi="Palatino Linotype" w:cs="Palatino Linotype"/>
        </w:rPr>
      </w:pPr>
    </w:p>
    <w:p w14:paraId="1A81019E"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rPr>
        <w:t xml:space="preserve">Por tales consideraciones, </w:t>
      </w:r>
      <w:r w:rsidRPr="00A23DD9">
        <w:rPr>
          <w:rFonts w:ascii="Palatino Linotype" w:eastAsia="Palatino Linotype" w:hAnsi="Palatino Linotype" w:cs="Palatino Linotype"/>
          <w:b/>
        </w:rPr>
        <w:t>resulta procedente la reserva del nombre de los elementos operativos de la Dirección de Seguridad Pública Municipal, en términos del artículo 140, fracción IV, de la Ley de Transparencia y Acceso a la Información Pública del Estado de México y Municipios.</w:t>
      </w:r>
    </w:p>
    <w:p w14:paraId="6227D0AE" w14:textId="77777777" w:rsidR="00E074B1" w:rsidRPr="00A23DD9" w:rsidRDefault="00E074B1" w:rsidP="00A23DD9">
      <w:pPr>
        <w:spacing w:line="360" w:lineRule="auto"/>
        <w:jc w:val="both"/>
        <w:rPr>
          <w:rFonts w:ascii="Palatino Linotype" w:eastAsia="Palatino Linotype" w:hAnsi="Palatino Linotype" w:cs="Palatino Linotype"/>
          <w:b/>
        </w:rPr>
      </w:pPr>
    </w:p>
    <w:p w14:paraId="2C7D8B9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Una vez determinado lo anterior, la transparencia es imprescindible para la vigilancia pública, por ello, no debe ser clasificado como reservado el nombre de servidores públicos de Seguridad Pública con medio o superior pues resulta mayor el beneficio de conocer a las personas cuyo nivel y/o rango conlleva a una mayor responsabilidad.</w:t>
      </w:r>
    </w:p>
    <w:p w14:paraId="6760D44E" w14:textId="77777777" w:rsidR="00E074B1" w:rsidRPr="00A23DD9" w:rsidRDefault="00E074B1" w:rsidP="00A23DD9">
      <w:pPr>
        <w:spacing w:line="360" w:lineRule="auto"/>
        <w:jc w:val="both"/>
        <w:rPr>
          <w:rFonts w:ascii="Palatino Linotype" w:eastAsia="Palatino Linotype" w:hAnsi="Palatino Linotype" w:cs="Palatino Linotype"/>
        </w:rPr>
      </w:pPr>
    </w:p>
    <w:p w14:paraId="08BD93E0" w14:textId="77777777" w:rsidR="00E074B1" w:rsidRPr="00A23DD9" w:rsidRDefault="008151BC" w:rsidP="00A23DD9">
      <w:pPr>
        <w:tabs>
          <w:tab w:val="left" w:pos="709"/>
        </w:tabs>
        <w:spacing w:line="360" w:lineRule="auto"/>
        <w:ind w:right="49"/>
        <w:jc w:val="both"/>
        <w:rPr>
          <w:rFonts w:ascii="Palatino Linotype" w:eastAsia="Palatino Linotype" w:hAnsi="Palatino Linotype" w:cs="Palatino Linotype"/>
        </w:rPr>
      </w:pPr>
      <w:r w:rsidRPr="00A23DD9">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BDE9C30" w14:textId="77777777" w:rsidR="00E074B1" w:rsidRPr="00A23DD9" w:rsidRDefault="008151BC" w:rsidP="00A23DD9">
      <w:pPr>
        <w:spacing w:line="360" w:lineRule="auto"/>
        <w:jc w:val="center"/>
        <w:rPr>
          <w:rFonts w:ascii="Palatino Linotype" w:eastAsia="Palatino Linotype" w:hAnsi="Palatino Linotype" w:cs="Palatino Linotype"/>
          <w:b/>
          <w:sz w:val="26"/>
          <w:szCs w:val="26"/>
        </w:rPr>
      </w:pPr>
      <w:r w:rsidRPr="00A23DD9">
        <w:rPr>
          <w:rFonts w:ascii="Palatino Linotype" w:eastAsia="Palatino Linotype" w:hAnsi="Palatino Linotype" w:cs="Palatino Linotype"/>
          <w:b/>
          <w:sz w:val="26"/>
          <w:szCs w:val="26"/>
        </w:rPr>
        <w:lastRenderedPageBreak/>
        <w:t>RESUELVE</w:t>
      </w:r>
    </w:p>
    <w:p w14:paraId="561AD6E5" w14:textId="77777777" w:rsidR="00E074B1" w:rsidRPr="00A23DD9" w:rsidRDefault="008151BC" w:rsidP="00A23DD9">
      <w:pPr>
        <w:spacing w:line="360" w:lineRule="auto"/>
        <w:jc w:val="both"/>
        <w:rPr>
          <w:rFonts w:ascii="Palatino Linotype" w:eastAsia="Palatino Linotype" w:hAnsi="Palatino Linotype" w:cs="Palatino Linotype"/>
        </w:rPr>
      </w:pPr>
      <w:bookmarkStart w:id="11" w:name="_heading=h.1ksv4uv" w:colFirst="0" w:colLast="0"/>
      <w:bookmarkEnd w:id="11"/>
      <w:r w:rsidRPr="00A23DD9">
        <w:rPr>
          <w:rFonts w:ascii="Palatino Linotype" w:eastAsia="Palatino Linotype" w:hAnsi="Palatino Linotype" w:cs="Palatino Linotype"/>
          <w:b/>
          <w:sz w:val="28"/>
          <w:szCs w:val="28"/>
        </w:rPr>
        <w:t>PRIMERO</w:t>
      </w:r>
      <w:r w:rsidRPr="00A23DD9">
        <w:rPr>
          <w:rFonts w:ascii="Palatino Linotype" w:eastAsia="Palatino Linotype" w:hAnsi="Palatino Linotype" w:cs="Palatino Linotype"/>
          <w:sz w:val="28"/>
          <w:szCs w:val="28"/>
        </w:rPr>
        <w:t>.</w:t>
      </w:r>
      <w:r w:rsidRPr="00A23DD9">
        <w:rPr>
          <w:rFonts w:ascii="Palatino Linotype" w:eastAsia="Palatino Linotype" w:hAnsi="Palatino Linotype" w:cs="Palatino Linotype"/>
        </w:rPr>
        <w:t xml:space="preserve"> Resultan</w:t>
      </w:r>
      <w:r w:rsidRPr="00A23DD9">
        <w:rPr>
          <w:rFonts w:ascii="Palatino Linotype" w:eastAsia="Palatino Linotype" w:hAnsi="Palatino Linotype" w:cs="Palatino Linotype"/>
          <w:b/>
        </w:rPr>
        <w:t xml:space="preserve"> fundadas</w:t>
      </w:r>
      <w:r w:rsidRPr="00A23DD9">
        <w:rPr>
          <w:rFonts w:ascii="Palatino Linotype" w:eastAsia="Palatino Linotype" w:hAnsi="Palatino Linotype" w:cs="Palatino Linotype"/>
        </w:rPr>
        <w:t xml:space="preserve"> las</w:t>
      </w:r>
      <w:r w:rsidRPr="00A23DD9">
        <w:rPr>
          <w:rFonts w:ascii="Palatino Linotype" w:eastAsia="Palatino Linotype" w:hAnsi="Palatino Linotype" w:cs="Palatino Linotype"/>
          <w:b/>
        </w:rPr>
        <w:t xml:space="preserve"> </w:t>
      </w:r>
      <w:r w:rsidRPr="00A23DD9">
        <w:rPr>
          <w:rFonts w:ascii="Palatino Linotype" w:eastAsia="Palatino Linotype" w:hAnsi="Palatino Linotype" w:cs="Palatino Linotype"/>
        </w:rPr>
        <w:t xml:space="preserve">razones o motivos de inconformidad hechos valer en el Recurso de Revisión </w:t>
      </w:r>
      <w:r w:rsidRPr="00A23DD9">
        <w:rPr>
          <w:rFonts w:ascii="Palatino Linotype" w:eastAsia="Palatino Linotype" w:hAnsi="Palatino Linotype" w:cs="Palatino Linotype"/>
          <w:b/>
        </w:rPr>
        <w:t xml:space="preserve">15712/INFOEM/IP/RR/2022, </w:t>
      </w:r>
      <w:r w:rsidRPr="00A23DD9">
        <w:rPr>
          <w:rFonts w:ascii="Palatino Linotype" w:eastAsia="Palatino Linotype" w:hAnsi="Palatino Linotype" w:cs="Palatino Linotype"/>
        </w:rPr>
        <w:t xml:space="preserve">en términos del Considerando </w:t>
      </w:r>
      <w:r w:rsidRPr="00A23DD9">
        <w:rPr>
          <w:rFonts w:ascii="Palatino Linotype" w:eastAsia="Palatino Linotype" w:hAnsi="Palatino Linotype" w:cs="Palatino Linotype"/>
          <w:b/>
        </w:rPr>
        <w:t xml:space="preserve">QUINTO  </w:t>
      </w:r>
      <w:r w:rsidRPr="00A23DD9">
        <w:rPr>
          <w:rFonts w:ascii="Palatino Linotype" w:eastAsia="Palatino Linotype" w:hAnsi="Palatino Linotype" w:cs="Palatino Linotype"/>
        </w:rPr>
        <w:t>de la presente resolución.</w:t>
      </w:r>
    </w:p>
    <w:p w14:paraId="5EB2F9F6" w14:textId="77777777" w:rsidR="00E074B1" w:rsidRPr="00A23DD9" w:rsidRDefault="00E074B1" w:rsidP="00A23DD9">
      <w:pPr>
        <w:spacing w:before="240" w:line="360" w:lineRule="auto"/>
        <w:jc w:val="both"/>
        <w:rPr>
          <w:rFonts w:ascii="Palatino Linotype" w:eastAsia="Palatino Linotype" w:hAnsi="Palatino Linotype" w:cs="Palatino Linotype"/>
          <w:sz w:val="6"/>
          <w:szCs w:val="6"/>
        </w:rPr>
      </w:pPr>
    </w:p>
    <w:p w14:paraId="132C4C5A"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sz w:val="28"/>
          <w:szCs w:val="28"/>
        </w:rPr>
        <w:t>SEGUNDO</w:t>
      </w:r>
      <w:r w:rsidRPr="00A23DD9">
        <w:rPr>
          <w:rFonts w:ascii="Palatino Linotype" w:eastAsia="Palatino Linotype" w:hAnsi="Palatino Linotype" w:cs="Palatino Linotype"/>
        </w:rPr>
        <w:t xml:space="preserve">. Se </w:t>
      </w:r>
      <w:r w:rsidRPr="00A23DD9">
        <w:rPr>
          <w:rFonts w:ascii="Palatino Linotype" w:eastAsia="Palatino Linotype" w:hAnsi="Palatino Linotype" w:cs="Palatino Linotype"/>
          <w:b/>
        </w:rPr>
        <w:t xml:space="preserve">REVOCA </w:t>
      </w:r>
      <w:r w:rsidRPr="00A23DD9">
        <w:rPr>
          <w:rFonts w:ascii="Palatino Linotype" w:eastAsia="Palatino Linotype" w:hAnsi="Palatino Linotype" w:cs="Palatino Linotype"/>
        </w:rPr>
        <w:t>la respuesta otorgada por</w:t>
      </w:r>
      <w:r w:rsidRPr="00A23DD9">
        <w:rPr>
          <w:rFonts w:ascii="Palatino Linotype" w:eastAsia="Palatino Linotype" w:hAnsi="Palatino Linotype" w:cs="Palatino Linotype"/>
          <w:b/>
        </w:rPr>
        <w:t xml:space="preserve"> EL SUJETO OBLIGADO</w:t>
      </w:r>
      <w:r w:rsidRPr="00A23DD9">
        <w:rPr>
          <w:rFonts w:ascii="Palatino Linotype" w:eastAsia="Palatino Linotype" w:hAnsi="Palatino Linotype" w:cs="Palatino Linotype"/>
        </w:rPr>
        <w:t xml:space="preserve">, y se le ordena entregue al </w:t>
      </w:r>
      <w:r w:rsidRPr="00A23DD9">
        <w:rPr>
          <w:rFonts w:ascii="Palatino Linotype" w:eastAsia="Palatino Linotype" w:hAnsi="Palatino Linotype" w:cs="Palatino Linotype"/>
          <w:b/>
        </w:rPr>
        <w:t>RECURRENTE</w:t>
      </w:r>
      <w:r w:rsidRPr="00A23DD9">
        <w:rPr>
          <w:rFonts w:ascii="Palatino Linotype" w:eastAsia="Palatino Linotype" w:hAnsi="Palatino Linotype" w:cs="Palatino Linotype"/>
        </w:rPr>
        <w:t xml:space="preserve"> en términos del Considerando </w:t>
      </w:r>
      <w:r w:rsidRPr="00A23DD9">
        <w:rPr>
          <w:rFonts w:ascii="Palatino Linotype" w:eastAsia="Palatino Linotype" w:hAnsi="Palatino Linotype" w:cs="Palatino Linotype"/>
          <w:b/>
        </w:rPr>
        <w:t xml:space="preserve">QUINTO </w:t>
      </w:r>
      <w:r w:rsidRPr="00A23DD9">
        <w:rPr>
          <w:rFonts w:ascii="Palatino Linotype" w:eastAsia="Palatino Linotype" w:hAnsi="Palatino Linotype" w:cs="Palatino Linotype"/>
        </w:rPr>
        <w:t xml:space="preserve">de la presente resolución, entregue al </w:t>
      </w:r>
      <w:r w:rsidRPr="00A23DD9">
        <w:rPr>
          <w:rFonts w:ascii="Palatino Linotype" w:eastAsia="Palatino Linotype" w:hAnsi="Palatino Linotype" w:cs="Palatino Linotype"/>
          <w:b/>
        </w:rPr>
        <w:t xml:space="preserve">RECURRENTE </w:t>
      </w:r>
      <w:r w:rsidRPr="00A23DD9">
        <w:rPr>
          <w:rFonts w:ascii="Palatino Linotype" w:eastAsia="Palatino Linotype" w:hAnsi="Palatino Linotype" w:cs="Palatino Linotype"/>
        </w:rPr>
        <w:t xml:space="preserve">vía SAIMEX, en versión pública, de preferencia en formato </w:t>
      </w:r>
      <w:proofErr w:type="spellStart"/>
      <w:r w:rsidRPr="00A23DD9">
        <w:rPr>
          <w:rFonts w:ascii="Palatino Linotype" w:eastAsia="Palatino Linotype" w:hAnsi="Palatino Linotype" w:cs="Palatino Linotype"/>
        </w:rPr>
        <w:t>pdf</w:t>
      </w:r>
      <w:proofErr w:type="spellEnd"/>
      <w:r w:rsidRPr="00A23DD9">
        <w:rPr>
          <w:rFonts w:ascii="Palatino Linotype" w:eastAsia="Palatino Linotype" w:hAnsi="Palatino Linotype" w:cs="Palatino Linotype"/>
        </w:rPr>
        <w:t xml:space="preserve"> o e</w:t>
      </w:r>
      <w:r w:rsidR="00DE6954" w:rsidRPr="00A23DD9">
        <w:rPr>
          <w:rFonts w:ascii="Palatino Linotype" w:eastAsia="Palatino Linotype" w:hAnsi="Palatino Linotype" w:cs="Palatino Linotype"/>
        </w:rPr>
        <w:t>n</w:t>
      </w:r>
      <w:r w:rsidRPr="00A23DD9">
        <w:rPr>
          <w:rFonts w:ascii="Palatino Linotype" w:eastAsia="Palatino Linotype" w:hAnsi="Palatino Linotype" w:cs="Palatino Linotype"/>
        </w:rPr>
        <w:t xml:space="preserve"> el que se encuentre, lo siguiente:</w:t>
      </w:r>
    </w:p>
    <w:p w14:paraId="2579E772" w14:textId="77777777" w:rsidR="00E074B1" w:rsidRPr="00A23DD9" w:rsidRDefault="008151BC" w:rsidP="00A23DD9">
      <w:pPr>
        <w:tabs>
          <w:tab w:val="left" w:pos="709"/>
        </w:tabs>
        <w:ind w:left="1417"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El soporte documental donde conste la </w:t>
      </w:r>
      <w:r w:rsidR="00DE6954" w:rsidRPr="00A23DD9">
        <w:rPr>
          <w:rFonts w:ascii="Palatino Linotype" w:eastAsia="Palatino Linotype" w:hAnsi="Palatino Linotype" w:cs="Palatino Linotype"/>
          <w:i/>
          <w:sz w:val="22"/>
          <w:szCs w:val="22"/>
        </w:rPr>
        <w:t>información</w:t>
      </w:r>
      <w:r w:rsidRPr="00A23DD9">
        <w:rPr>
          <w:rFonts w:ascii="Palatino Linotype" w:eastAsia="Palatino Linotype" w:hAnsi="Palatino Linotype" w:cs="Palatino Linotype"/>
          <w:i/>
          <w:sz w:val="22"/>
          <w:szCs w:val="22"/>
        </w:rPr>
        <w:t xml:space="preserve"> curricular del personal que ha laborado en el ayuntamiento, durante el periodo del primero de enero al cinco de octubre de dos mil veintidós</w:t>
      </w:r>
    </w:p>
    <w:p w14:paraId="50B0D695" w14:textId="77777777" w:rsidR="00E074B1" w:rsidRPr="00A23DD9" w:rsidRDefault="00E074B1" w:rsidP="00A23DD9">
      <w:pPr>
        <w:tabs>
          <w:tab w:val="left" w:pos="709"/>
        </w:tabs>
        <w:ind w:left="1417" w:right="899"/>
        <w:jc w:val="both"/>
        <w:rPr>
          <w:rFonts w:ascii="Palatino Linotype" w:eastAsia="Palatino Linotype" w:hAnsi="Palatino Linotype" w:cs="Palatino Linotype"/>
          <w:i/>
          <w:sz w:val="22"/>
          <w:szCs w:val="22"/>
        </w:rPr>
      </w:pPr>
    </w:p>
    <w:p w14:paraId="2B24E7A0" w14:textId="77777777" w:rsidR="00E074B1" w:rsidRPr="00A23DD9" w:rsidRDefault="008151BC" w:rsidP="00A23DD9">
      <w:pPr>
        <w:tabs>
          <w:tab w:val="left" w:pos="709"/>
        </w:tabs>
        <w:ind w:left="1417" w:right="899"/>
        <w:jc w:val="both"/>
        <w:rPr>
          <w:rFonts w:ascii="Palatino Linotype" w:eastAsia="Palatino Linotype" w:hAnsi="Palatino Linotype" w:cs="Palatino Linotype"/>
          <w:i/>
          <w:sz w:val="22"/>
          <w:szCs w:val="22"/>
        </w:rPr>
      </w:pPr>
      <w:r w:rsidRPr="00A23DD9">
        <w:rPr>
          <w:rFonts w:ascii="Palatino Linotype" w:eastAsia="Palatino Linotype" w:hAnsi="Palatino Linotype" w:cs="Palatino Linotype"/>
          <w:i/>
          <w:sz w:val="22"/>
          <w:szCs w:val="22"/>
        </w:rPr>
        <w:t xml:space="preserve">Debiendo notificar al </w:t>
      </w:r>
      <w:r w:rsidRPr="00A23DD9">
        <w:rPr>
          <w:rFonts w:ascii="Palatino Linotype" w:eastAsia="Palatino Linotype" w:hAnsi="Palatino Linotype" w:cs="Palatino Linotype"/>
          <w:b/>
          <w:i/>
          <w:sz w:val="22"/>
          <w:szCs w:val="22"/>
        </w:rPr>
        <w:t>RECURRENTE</w:t>
      </w:r>
      <w:r w:rsidRPr="00A23DD9">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1D6A244" w14:textId="77777777" w:rsidR="00E074B1" w:rsidRPr="00A23DD9" w:rsidRDefault="00E074B1" w:rsidP="00A23DD9">
      <w:pPr>
        <w:tabs>
          <w:tab w:val="left" w:pos="709"/>
        </w:tabs>
        <w:ind w:right="899"/>
        <w:jc w:val="both"/>
        <w:rPr>
          <w:rFonts w:ascii="Palatino Linotype" w:eastAsia="Palatino Linotype" w:hAnsi="Palatino Linotype" w:cs="Palatino Linotype"/>
          <w:i/>
          <w:sz w:val="22"/>
          <w:szCs w:val="22"/>
        </w:rPr>
      </w:pPr>
    </w:p>
    <w:p w14:paraId="621BECEF" w14:textId="77777777" w:rsidR="00E074B1" w:rsidRPr="00A23DD9" w:rsidRDefault="00E074B1" w:rsidP="00A23DD9">
      <w:pPr>
        <w:ind w:right="899"/>
        <w:jc w:val="both"/>
        <w:rPr>
          <w:rFonts w:ascii="Palatino Linotype" w:eastAsia="Palatino Linotype" w:hAnsi="Palatino Linotype" w:cs="Palatino Linotype"/>
          <w:i/>
          <w:sz w:val="22"/>
          <w:szCs w:val="22"/>
        </w:rPr>
      </w:pPr>
    </w:p>
    <w:p w14:paraId="645D6BAE"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rPr>
        <w:t>TERCERO.</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b/>
        </w:rPr>
        <w:t xml:space="preserve">NOTIFÍQUESE </w:t>
      </w:r>
      <w:r w:rsidRPr="00A23DD9">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EF8F0C3" w14:textId="77777777" w:rsidR="00E074B1" w:rsidRPr="00A23DD9" w:rsidRDefault="00E074B1" w:rsidP="00A23DD9">
      <w:pPr>
        <w:spacing w:line="360" w:lineRule="auto"/>
        <w:jc w:val="both"/>
        <w:rPr>
          <w:rFonts w:ascii="Palatino Linotype" w:eastAsia="Palatino Linotype" w:hAnsi="Palatino Linotype" w:cs="Palatino Linotype"/>
          <w:sz w:val="22"/>
          <w:szCs w:val="22"/>
        </w:rPr>
      </w:pPr>
    </w:p>
    <w:p w14:paraId="5F396106"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b/>
        </w:rPr>
        <w:lastRenderedPageBreak/>
        <w:t xml:space="preserve">CUARTO. </w:t>
      </w:r>
      <w:r w:rsidRPr="00A23DD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4C0A82" w14:textId="77777777" w:rsidR="00E074B1" w:rsidRPr="00A23DD9" w:rsidRDefault="00E074B1" w:rsidP="00A23DD9">
      <w:pPr>
        <w:spacing w:line="360" w:lineRule="auto"/>
        <w:jc w:val="both"/>
        <w:rPr>
          <w:rFonts w:ascii="Palatino Linotype" w:eastAsia="Palatino Linotype" w:hAnsi="Palatino Linotype" w:cs="Palatino Linotype"/>
          <w:sz w:val="22"/>
          <w:szCs w:val="22"/>
        </w:rPr>
      </w:pPr>
    </w:p>
    <w:p w14:paraId="7B3BE335" w14:textId="77777777" w:rsidR="00E074B1" w:rsidRPr="00A23DD9" w:rsidRDefault="008151BC" w:rsidP="00A23DD9">
      <w:pPr>
        <w:spacing w:line="360" w:lineRule="auto"/>
        <w:jc w:val="both"/>
        <w:rPr>
          <w:rFonts w:ascii="Palatino Linotype" w:eastAsia="Palatino Linotype" w:hAnsi="Palatino Linotype" w:cs="Palatino Linotype"/>
          <w:b/>
        </w:rPr>
      </w:pPr>
      <w:r w:rsidRPr="00A23DD9">
        <w:rPr>
          <w:rFonts w:ascii="Palatino Linotype" w:eastAsia="Palatino Linotype" w:hAnsi="Palatino Linotype" w:cs="Palatino Linotype"/>
          <w:b/>
        </w:rPr>
        <w:t>QUINTO.</w:t>
      </w:r>
      <w:r w:rsidRPr="00A23DD9">
        <w:rPr>
          <w:rFonts w:ascii="Palatino Linotype" w:eastAsia="Palatino Linotype" w:hAnsi="Palatino Linotype" w:cs="Palatino Linotype"/>
        </w:rPr>
        <w:t xml:space="preserve"> </w:t>
      </w:r>
      <w:r w:rsidRPr="00A23DD9">
        <w:rPr>
          <w:rFonts w:ascii="Palatino Linotype" w:eastAsia="Palatino Linotype" w:hAnsi="Palatino Linotype" w:cs="Palatino Linotype"/>
          <w:b/>
        </w:rPr>
        <w:t>NOTIFÍQUESE</w:t>
      </w:r>
      <w:r w:rsidRPr="00A23DD9">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3885B1E" w14:textId="77777777" w:rsidR="00E074B1" w:rsidRPr="00A23DD9" w:rsidRDefault="00E074B1" w:rsidP="00A23DD9">
      <w:pPr>
        <w:spacing w:line="360" w:lineRule="auto"/>
        <w:jc w:val="both"/>
        <w:rPr>
          <w:rFonts w:ascii="Palatino Linotype" w:eastAsia="Palatino Linotype" w:hAnsi="Palatino Linotype" w:cs="Palatino Linotype"/>
          <w:sz w:val="22"/>
          <w:szCs w:val="22"/>
        </w:rPr>
      </w:pPr>
    </w:p>
    <w:p w14:paraId="611C7945" w14:textId="77777777" w:rsidR="00E074B1" w:rsidRPr="00A23DD9" w:rsidRDefault="008151BC" w:rsidP="00A23DD9">
      <w:pPr>
        <w:spacing w:line="360" w:lineRule="auto"/>
        <w:jc w:val="both"/>
        <w:rPr>
          <w:rFonts w:ascii="Palatino Linotype" w:eastAsia="Palatino Linotype" w:hAnsi="Palatino Linotype" w:cs="Palatino Linotype"/>
        </w:rPr>
      </w:pPr>
      <w:r w:rsidRPr="00A23DD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E35BEC" w:rsidRPr="00A23DD9">
        <w:rPr>
          <w:rFonts w:ascii="Palatino Linotype" w:eastAsia="Palatino Linotype" w:hAnsi="Palatino Linotype" w:cs="Palatino Linotype"/>
        </w:rPr>
        <w:t xml:space="preserve"> EMITIENDO VOTO PARTICULAR</w:t>
      </w:r>
      <w:r w:rsidRPr="00A23DD9">
        <w:rPr>
          <w:rFonts w:ascii="Palatino Linotype" w:eastAsia="Palatino Linotype" w:hAnsi="Palatino Linotype" w:cs="Palatino Linotype"/>
        </w:rPr>
        <w:t>; LUIS GUSTAVO PARRA NORIEGA</w:t>
      </w:r>
      <w:r w:rsidR="00E35BEC" w:rsidRPr="00A23DD9">
        <w:rPr>
          <w:rFonts w:ascii="Palatino Linotype" w:eastAsia="Palatino Linotype" w:hAnsi="Palatino Linotype" w:cs="Palatino Linotype"/>
        </w:rPr>
        <w:t xml:space="preserve"> EMITIENDO VOTO PARTICULAR</w:t>
      </w:r>
      <w:r w:rsidRPr="00A23DD9">
        <w:rPr>
          <w:rFonts w:ascii="Palatino Linotype" w:eastAsia="Palatino Linotype" w:hAnsi="Palatino Linotype" w:cs="Palatino Linotype"/>
        </w:rPr>
        <w:t xml:space="preserve"> Y GUADALUPE RAMÍREZ PEÑA</w:t>
      </w:r>
      <w:r w:rsidR="00E35BEC" w:rsidRPr="00A23DD9">
        <w:rPr>
          <w:rFonts w:ascii="Palatino Linotype" w:eastAsia="Palatino Linotype" w:hAnsi="Palatino Linotype" w:cs="Palatino Linotype"/>
        </w:rPr>
        <w:t xml:space="preserve"> EMITIENDO VOTO PARTICULAR</w:t>
      </w:r>
      <w:r w:rsidRPr="00A23DD9">
        <w:rPr>
          <w:rFonts w:ascii="Palatino Linotype" w:eastAsia="Palatino Linotype" w:hAnsi="Palatino Linotype" w:cs="Palatino Linotype"/>
        </w:rPr>
        <w:t xml:space="preserve">; EN LA </w:t>
      </w:r>
      <w:r w:rsidR="00120C94" w:rsidRPr="00A23DD9">
        <w:rPr>
          <w:rFonts w:ascii="Palatino Linotype" w:eastAsia="Palatino Linotype" w:hAnsi="Palatino Linotype" w:cs="Palatino Linotype"/>
        </w:rPr>
        <w:t>DÉCIMA</w:t>
      </w:r>
      <w:r w:rsidRPr="00A23DD9">
        <w:rPr>
          <w:rFonts w:ascii="Palatino Linotype" w:eastAsia="Palatino Linotype" w:hAnsi="Palatino Linotype" w:cs="Palatino Linotype"/>
        </w:rPr>
        <w:t xml:space="preserve">  SESIÓN ORDINARIA CELEBRADA EL </w:t>
      </w:r>
      <w:r w:rsidR="00120C94" w:rsidRPr="00A23DD9">
        <w:rPr>
          <w:rFonts w:ascii="Palatino Linotype" w:eastAsia="Palatino Linotype" w:hAnsi="Palatino Linotype" w:cs="Palatino Linotype"/>
        </w:rPr>
        <w:t>QUINCE DE MARZO</w:t>
      </w:r>
      <w:r w:rsidRPr="00A23DD9">
        <w:rPr>
          <w:rFonts w:ascii="Palatino Linotype" w:eastAsia="Palatino Linotype" w:hAnsi="Palatino Linotype" w:cs="Palatino Linotype"/>
        </w:rPr>
        <w:t xml:space="preserve"> DE DOS MIL VEINTITRÉS ANTE EL SECRETARIO TÉCNICO DEL PLENO, ALEXIS TAPIA RAMÍREZ.</w:t>
      </w:r>
    </w:p>
    <w:p w14:paraId="1C653112" w14:textId="77777777" w:rsidR="00E074B1" w:rsidRDefault="008151BC" w:rsidP="00A23DD9">
      <w:pPr>
        <w:spacing w:line="360" w:lineRule="auto"/>
        <w:jc w:val="both"/>
        <w:rPr>
          <w:rFonts w:ascii="Palatino Linotype" w:eastAsia="Palatino Linotype" w:hAnsi="Palatino Linotype" w:cs="Palatino Linotype"/>
          <w:sz w:val="14"/>
          <w:szCs w:val="14"/>
        </w:rPr>
      </w:pPr>
      <w:r w:rsidRPr="00A23DD9">
        <w:rPr>
          <w:rFonts w:ascii="Palatino Linotype" w:eastAsia="Palatino Linotype" w:hAnsi="Palatino Linotype" w:cs="Palatino Linotype"/>
          <w:sz w:val="14"/>
          <w:szCs w:val="14"/>
        </w:rPr>
        <w:t>SCMM/BLA/DEMF/PMRE</w:t>
      </w:r>
    </w:p>
    <w:p w14:paraId="711853AE" w14:textId="77777777" w:rsidR="00E074B1" w:rsidRDefault="008151BC" w:rsidP="00A23DD9">
      <w:pPr>
        <w:rPr>
          <w:rFonts w:ascii="Palatino Linotype" w:eastAsia="Palatino Linotype" w:hAnsi="Palatino Linotype" w:cs="Palatino Linotype"/>
        </w:rPr>
      </w:pPr>
      <w:r>
        <w:br w:type="page"/>
      </w:r>
    </w:p>
    <w:p w14:paraId="4D4F39BD" w14:textId="77777777" w:rsidR="00E074B1" w:rsidRDefault="00E074B1" w:rsidP="00A23DD9">
      <w:pPr>
        <w:spacing w:line="360" w:lineRule="auto"/>
        <w:jc w:val="both"/>
        <w:rPr>
          <w:rFonts w:ascii="Palatino Linotype" w:eastAsia="Palatino Linotype" w:hAnsi="Palatino Linotype" w:cs="Palatino Linotype"/>
        </w:rPr>
      </w:pPr>
    </w:p>
    <w:p w14:paraId="7366E77E" w14:textId="77777777" w:rsidR="00E074B1" w:rsidRDefault="00E074B1" w:rsidP="00A23DD9">
      <w:pPr>
        <w:spacing w:line="360" w:lineRule="auto"/>
        <w:jc w:val="both"/>
        <w:rPr>
          <w:rFonts w:ascii="Palatino Linotype" w:eastAsia="Palatino Linotype" w:hAnsi="Palatino Linotype" w:cs="Palatino Linotype"/>
        </w:rPr>
      </w:pPr>
    </w:p>
    <w:p w14:paraId="4DCBB2D3" w14:textId="77777777" w:rsidR="00E074B1" w:rsidRDefault="00E074B1" w:rsidP="00A23DD9">
      <w:pPr>
        <w:spacing w:line="360" w:lineRule="auto"/>
        <w:jc w:val="both"/>
        <w:rPr>
          <w:rFonts w:ascii="Palatino Linotype" w:eastAsia="Palatino Linotype" w:hAnsi="Palatino Linotype" w:cs="Palatino Linotype"/>
        </w:rPr>
      </w:pPr>
    </w:p>
    <w:p w14:paraId="1A9831C8" w14:textId="77777777" w:rsidR="00E074B1" w:rsidRDefault="00E074B1" w:rsidP="00A23DD9">
      <w:pPr>
        <w:spacing w:line="360" w:lineRule="auto"/>
        <w:jc w:val="both"/>
        <w:rPr>
          <w:rFonts w:ascii="Palatino Linotype" w:eastAsia="Palatino Linotype" w:hAnsi="Palatino Linotype" w:cs="Palatino Linotype"/>
        </w:rPr>
      </w:pPr>
    </w:p>
    <w:p w14:paraId="5BBA7310" w14:textId="77777777" w:rsidR="00E074B1" w:rsidRDefault="00E074B1" w:rsidP="00A23DD9">
      <w:pPr>
        <w:spacing w:line="360" w:lineRule="auto"/>
        <w:jc w:val="both"/>
        <w:rPr>
          <w:rFonts w:ascii="Palatino Linotype" w:eastAsia="Palatino Linotype" w:hAnsi="Palatino Linotype" w:cs="Palatino Linotype"/>
        </w:rPr>
      </w:pPr>
    </w:p>
    <w:p w14:paraId="1ADD0980" w14:textId="77777777" w:rsidR="00E074B1" w:rsidRDefault="00E074B1" w:rsidP="00A23DD9">
      <w:pPr>
        <w:spacing w:line="360" w:lineRule="auto"/>
        <w:jc w:val="both"/>
        <w:rPr>
          <w:rFonts w:ascii="Palatino Linotype" w:eastAsia="Palatino Linotype" w:hAnsi="Palatino Linotype" w:cs="Palatino Linotype"/>
        </w:rPr>
      </w:pPr>
    </w:p>
    <w:p w14:paraId="2CC2416D" w14:textId="77777777" w:rsidR="00E074B1" w:rsidRDefault="00E074B1" w:rsidP="00A23DD9">
      <w:pPr>
        <w:spacing w:line="360" w:lineRule="auto"/>
        <w:jc w:val="both"/>
        <w:rPr>
          <w:rFonts w:ascii="Palatino Linotype" w:eastAsia="Palatino Linotype" w:hAnsi="Palatino Linotype" w:cs="Palatino Linotype"/>
        </w:rPr>
      </w:pPr>
    </w:p>
    <w:p w14:paraId="3354C8D7" w14:textId="77777777" w:rsidR="00E074B1" w:rsidRDefault="00E074B1" w:rsidP="00A23DD9">
      <w:pPr>
        <w:spacing w:line="360" w:lineRule="auto"/>
        <w:jc w:val="both"/>
        <w:rPr>
          <w:rFonts w:ascii="Palatino Linotype" w:eastAsia="Palatino Linotype" w:hAnsi="Palatino Linotype" w:cs="Palatino Linotype"/>
        </w:rPr>
      </w:pPr>
    </w:p>
    <w:p w14:paraId="56A9BC91" w14:textId="77777777" w:rsidR="00E074B1" w:rsidRDefault="00E074B1" w:rsidP="00A23DD9">
      <w:pPr>
        <w:spacing w:line="360" w:lineRule="auto"/>
        <w:jc w:val="both"/>
        <w:rPr>
          <w:rFonts w:ascii="Palatino Linotype" w:eastAsia="Palatino Linotype" w:hAnsi="Palatino Linotype" w:cs="Palatino Linotype"/>
        </w:rPr>
      </w:pPr>
      <w:bookmarkStart w:id="12" w:name="_heading=h.30j0zll" w:colFirst="0" w:colLast="0"/>
      <w:bookmarkEnd w:id="12"/>
    </w:p>
    <w:p w14:paraId="48B3E60F" w14:textId="77777777" w:rsidR="00E074B1" w:rsidRDefault="00E074B1" w:rsidP="00A23DD9">
      <w:pPr>
        <w:spacing w:line="360" w:lineRule="auto"/>
        <w:jc w:val="both"/>
        <w:rPr>
          <w:rFonts w:ascii="Palatino Linotype" w:eastAsia="Palatino Linotype" w:hAnsi="Palatino Linotype" w:cs="Palatino Linotype"/>
        </w:rPr>
      </w:pPr>
    </w:p>
    <w:p w14:paraId="388DB00E" w14:textId="77777777" w:rsidR="00E074B1" w:rsidRDefault="00E074B1" w:rsidP="00A23DD9">
      <w:pPr>
        <w:spacing w:line="360" w:lineRule="auto"/>
        <w:jc w:val="both"/>
        <w:rPr>
          <w:rFonts w:ascii="Palatino Linotype" w:eastAsia="Palatino Linotype" w:hAnsi="Palatino Linotype" w:cs="Palatino Linotype"/>
        </w:rPr>
      </w:pPr>
    </w:p>
    <w:p w14:paraId="2EA7E46D" w14:textId="77777777" w:rsidR="00E074B1" w:rsidRDefault="00E074B1" w:rsidP="00A23DD9">
      <w:pPr>
        <w:spacing w:line="360" w:lineRule="auto"/>
        <w:jc w:val="both"/>
        <w:rPr>
          <w:rFonts w:ascii="Palatino Linotype" w:eastAsia="Palatino Linotype" w:hAnsi="Palatino Linotype" w:cs="Palatino Linotype"/>
        </w:rPr>
      </w:pPr>
    </w:p>
    <w:p w14:paraId="79F2ED2E" w14:textId="77777777" w:rsidR="00E074B1" w:rsidRDefault="00E074B1" w:rsidP="00A23DD9">
      <w:pPr>
        <w:spacing w:line="360" w:lineRule="auto"/>
        <w:jc w:val="both"/>
        <w:rPr>
          <w:rFonts w:ascii="Palatino Linotype" w:eastAsia="Palatino Linotype" w:hAnsi="Palatino Linotype" w:cs="Palatino Linotype"/>
        </w:rPr>
      </w:pPr>
    </w:p>
    <w:p w14:paraId="7781F7C4" w14:textId="77777777" w:rsidR="00E074B1" w:rsidRDefault="00E074B1" w:rsidP="00A23DD9">
      <w:pPr>
        <w:spacing w:line="360" w:lineRule="auto"/>
        <w:jc w:val="both"/>
        <w:rPr>
          <w:rFonts w:ascii="Palatino Linotype" w:eastAsia="Palatino Linotype" w:hAnsi="Palatino Linotype" w:cs="Palatino Linotype"/>
        </w:rPr>
      </w:pPr>
    </w:p>
    <w:p w14:paraId="500B165C" w14:textId="77777777" w:rsidR="00E074B1" w:rsidRDefault="00E074B1" w:rsidP="00A23DD9">
      <w:pPr>
        <w:spacing w:line="360" w:lineRule="auto"/>
        <w:jc w:val="both"/>
        <w:rPr>
          <w:rFonts w:ascii="Palatino Linotype" w:eastAsia="Palatino Linotype" w:hAnsi="Palatino Linotype" w:cs="Palatino Linotype"/>
        </w:rPr>
      </w:pPr>
    </w:p>
    <w:p w14:paraId="5465A083" w14:textId="77777777" w:rsidR="00E074B1" w:rsidRDefault="00E074B1" w:rsidP="00A23DD9">
      <w:pPr>
        <w:spacing w:line="360" w:lineRule="auto"/>
        <w:jc w:val="both"/>
        <w:rPr>
          <w:rFonts w:ascii="Palatino Linotype" w:eastAsia="Palatino Linotype" w:hAnsi="Palatino Linotype" w:cs="Palatino Linotype"/>
        </w:rPr>
      </w:pPr>
    </w:p>
    <w:p w14:paraId="59CB9A4E" w14:textId="77777777" w:rsidR="00E074B1" w:rsidRDefault="00E074B1" w:rsidP="00A23DD9">
      <w:pPr>
        <w:spacing w:line="360" w:lineRule="auto"/>
        <w:jc w:val="both"/>
        <w:rPr>
          <w:rFonts w:ascii="Palatino Linotype" w:eastAsia="Palatino Linotype" w:hAnsi="Palatino Linotype" w:cs="Palatino Linotype"/>
        </w:rPr>
      </w:pPr>
    </w:p>
    <w:p w14:paraId="72EB7E92" w14:textId="77777777" w:rsidR="00E074B1" w:rsidRDefault="00E074B1" w:rsidP="00A23DD9">
      <w:pPr>
        <w:spacing w:line="360" w:lineRule="auto"/>
        <w:jc w:val="both"/>
        <w:rPr>
          <w:rFonts w:ascii="Palatino Linotype" w:eastAsia="Palatino Linotype" w:hAnsi="Palatino Linotype" w:cs="Palatino Linotype"/>
        </w:rPr>
      </w:pPr>
    </w:p>
    <w:sectPr w:rsidR="00E074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F427" w14:textId="77777777" w:rsidR="0040648D" w:rsidRDefault="0040648D">
      <w:r>
        <w:separator/>
      </w:r>
    </w:p>
  </w:endnote>
  <w:endnote w:type="continuationSeparator" w:id="0">
    <w:p w14:paraId="1F1BCD58" w14:textId="77777777" w:rsidR="0040648D" w:rsidRDefault="0040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0049" w14:textId="77777777" w:rsidR="00E074B1" w:rsidRDefault="008151B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23DD9">
      <w:rPr>
        <w:rFonts w:ascii="Palatino Linotype" w:eastAsia="Palatino Linotype" w:hAnsi="Palatino Linotype" w:cs="Palatino Linotype"/>
        <w:noProof/>
        <w:color w:val="000000"/>
        <w:sz w:val="22"/>
        <w:szCs w:val="22"/>
      </w:rPr>
      <w:t>42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23DD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7E97" w14:textId="77777777" w:rsidR="00E074B1" w:rsidRDefault="008151B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A23DD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A23DD9">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97E1" w14:textId="77777777" w:rsidR="0040648D" w:rsidRDefault="0040648D">
      <w:r>
        <w:separator/>
      </w:r>
    </w:p>
  </w:footnote>
  <w:footnote w:type="continuationSeparator" w:id="0">
    <w:p w14:paraId="6C7096B5" w14:textId="77777777" w:rsidR="0040648D" w:rsidRDefault="0040648D">
      <w:r>
        <w:continuationSeparator/>
      </w:r>
    </w:p>
  </w:footnote>
  <w:footnote w:id="1">
    <w:p w14:paraId="67C4B7F1" w14:textId="77777777" w:rsidR="00E074B1" w:rsidRDefault="008151B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D6F14" w14:textId="77777777" w:rsidR="00E074B1" w:rsidRDefault="00942EF2">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65A5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D01E" w14:textId="77777777" w:rsidR="00E074B1" w:rsidRDefault="00942EF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3962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f7"/>
      <w:tblW w:w="9534" w:type="dxa"/>
      <w:tblInd w:w="-142" w:type="dxa"/>
      <w:tblLayout w:type="fixed"/>
      <w:tblLook w:val="0400" w:firstRow="0" w:lastRow="0" w:firstColumn="0" w:lastColumn="0" w:noHBand="0" w:noVBand="1"/>
    </w:tblPr>
    <w:tblGrid>
      <w:gridCol w:w="3261"/>
      <w:gridCol w:w="2551"/>
      <w:gridCol w:w="3722"/>
    </w:tblGrid>
    <w:tr w:rsidR="00E074B1" w14:paraId="700C59AB" w14:textId="77777777">
      <w:tc>
        <w:tcPr>
          <w:tcW w:w="3261" w:type="dxa"/>
          <w:vMerge w:val="restart"/>
        </w:tcPr>
        <w:p w14:paraId="5CFCBA35"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1F08B30" wp14:editId="64189344">
                <wp:extent cx="1692162" cy="852673"/>
                <wp:effectExtent l="0" t="0" r="0" b="0"/>
                <wp:docPr id="5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6805CA5"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56F0B2B"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15712/INFOEM/IP/RR/2022</w:t>
          </w:r>
        </w:p>
      </w:tc>
    </w:tr>
    <w:tr w:rsidR="00E074B1" w14:paraId="55E3C4D4" w14:textId="77777777">
      <w:tc>
        <w:tcPr>
          <w:tcW w:w="3261" w:type="dxa"/>
          <w:vMerge/>
        </w:tcPr>
        <w:p w14:paraId="24D8E84A" w14:textId="77777777" w:rsidR="00E074B1" w:rsidRDefault="00E074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0541967"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255F58F0"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Xonacatlán</w:t>
          </w:r>
        </w:p>
      </w:tc>
    </w:tr>
    <w:tr w:rsidR="00E074B1" w14:paraId="3E5E21C0" w14:textId="77777777">
      <w:trPr>
        <w:trHeight w:val="790"/>
      </w:trPr>
      <w:tc>
        <w:tcPr>
          <w:tcW w:w="3261" w:type="dxa"/>
          <w:vMerge/>
        </w:tcPr>
        <w:p w14:paraId="1E02EA76" w14:textId="77777777" w:rsidR="00E074B1" w:rsidRDefault="00E074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0E9647D"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4C11562"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3C4191BA" w14:textId="77777777" w:rsidR="00E074B1" w:rsidRDefault="00E074B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EA78" w14:textId="77777777" w:rsidR="00E074B1" w:rsidRDefault="00942EF2">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D68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f6"/>
      <w:tblW w:w="9900" w:type="dxa"/>
      <w:tblInd w:w="-833" w:type="dxa"/>
      <w:tblLayout w:type="fixed"/>
      <w:tblLook w:val="0400" w:firstRow="0" w:lastRow="0" w:firstColumn="0" w:lastColumn="0" w:noHBand="0" w:noVBand="1"/>
    </w:tblPr>
    <w:tblGrid>
      <w:gridCol w:w="3805"/>
      <w:gridCol w:w="3000"/>
      <w:gridCol w:w="3095"/>
    </w:tblGrid>
    <w:tr w:rsidR="00E074B1" w14:paraId="0A94E899" w14:textId="77777777">
      <w:tc>
        <w:tcPr>
          <w:tcW w:w="3805" w:type="dxa"/>
          <w:vMerge w:val="restart"/>
          <w:shd w:val="clear" w:color="auto" w:fill="auto"/>
        </w:tcPr>
        <w:p w14:paraId="18CEEB5E" w14:textId="77777777" w:rsidR="00E074B1" w:rsidRDefault="008151B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A2A2C80" wp14:editId="4EF9FF51">
                <wp:extent cx="1692162" cy="852673"/>
                <wp:effectExtent l="0" t="0" r="0" b="0"/>
                <wp:docPr id="4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5282CAB"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01468CD1"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15712/INFOEM/IP/RR/2022 </w:t>
          </w:r>
        </w:p>
      </w:tc>
    </w:tr>
    <w:tr w:rsidR="00E074B1" w14:paraId="4E7A066D" w14:textId="77777777">
      <w:tc>
        <w:tcPr>
          <w:tcW w:w="3805" w:type="dxa"/>
          <w:vMerge/>
          <w:shd w:val="clear" w:color="auto" w:fill="auto"/>
        </w:tcPr>
        <w:p w14:paraId="0DABF1AE" w14:textId="77777777" w:rsidR="00E074B1" w:rsidRDefault="00E074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86352C1"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56A6A3A" w14:textId="77777777" w:rsidR="00E074B1" w:rsidRDefault="00E074B1">
          <w:pPr>
            <w:jc w:val="both"/>
            <w:rPr>
              <w:rFonts w:ascii="Palatino Linotype" w:eastAsia="Palatino Linotype" w:hAnsi="Palatino Linotype" w:cs="Palatino Linotype"/>
              <w:b/>
            </w:rPr>
          </w:pPr>
        </w:p>
      </w:tc>
    </w:tr>
    <w:tr w:rsidR="00E074B1" w14:paraId="3B17FA9B" w14:textId="77777777">
      <w:trPr>
        <w:trHeight w:val="228"/>
      </w:trPr>
      <w:tc>
        <w:tcPr>
          <w:tcW w:w="3805" w:type="dxa"/>
          <w:vMerge/>
          <w:shd w:val="clear" w:color="auto" w:fill="auto"/>
        </w:tcPr>
        <w:p w14:paraId="3A55738B" w14:textId="77777777" w:rsidR="00E074B1" w:rsidRDefault="00E074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B3E5D34"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28A9F8F"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Xonacatlán</w:t>
          </w:r>
        </w:p>
      </w:tc>
    </w:tr>
    <w:tr w:rsidR="00E074B1" w14:paraId="21D6ABE9" w14:textId="77777777">
      <w:tc>
        <w:tcPr>
          <w:tcW w:w="3805" w:type="dxa"/>
          <w:vMerge/>
          <w:shd w:val="clear" w:color="auto" w:fill="auto"/>
        </w:tcPr>
        <w:p w14:paraId="21F5D4FE" w14:textId="77777777" w:rsidR="00E074B1" w:rsidRDefault="00E074B1">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EF8CF17" w14:textId="77777777" w:rsidR="00E074B1" w:rsidRDefault="008151B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A2D95BF" w14:textId="77777777" w:rsidR="00E074B1" w:rsidRDefault="008151B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438DD639" w14:textId="77777777" w:rsidR="00E074B1" w:rsidRDefault="00E074B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3423"/>
    <w:multiLevelType w:val="multilevel"/>
    <w:tmpl w:val="AC56D8B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43663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4B1"/>
    <w:rsid w:val="00120C94"/>
    <w:rsid w:val="002F576F"/>
    <w:rsid w:val="0040648D"/>
    <w:rsid w:val="008151BC"/>
    <w:rsid w:val="00942EF2"/>
    <w:rsid w:val="00A23DD9"/>
    <w:rsid w:val="00DE6954"/>
    <w:rsid w:val="00E07021"/>
    <w:rsid w:val="00E074B1"/>
    <w:rsid w:val="00E35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787D01"/>
  <w15:docId w15:val="{ECDE118A-B667-46A0-BF3E-F7240864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d"/>
    <w:tblPr>
      <w:tblStyleRowBandSize w:val="1"/>
      <w:tblStyleColBandSize w:val="1"/>
      <w:tblCellMar>
        <w:top w:w="100" w:type="dxa"/>
        <w:left w:w="100" w:type="dxa"/>
        <w:bottom w:w="100" w:type="dxa"/>
        <w:right w:w="100" w:type="dxa"/>
      </w:tblCellMar>
    </w:tblPr>
  </w:style>
  <w:style w:type="table" w:customStyle="1" w:styleId="a0">
    <w:basedOn w:val="TableNormalfffd"/>
    <w:tblPr>
      <w:tblStyleRowBandSize w:val="1"/>
      <w:tblStyleColBandSize w:val="1"/>
      <w:tblCellMar>
        <w:left w:w="115" w:type="dxa"/>
        <w:right w:w="115" w:type="dxa"/>
      </w:tblCellMar>
    </w:tblPr>
  </w:style>
  <w:style w:type="table" w:customStyle="1" w:styleId="a1">
    <w:basedOn w:val="TableNormalfffd"/>
    <w:tblPr>
      <w:tblStyleRowBandSize w:val="1"/>
      <w:tblStyleColBandSize w:val="1"/>
      <w:tblCellMar>
        <w:left w:w="115" w:type="dxa"/>
        <w:right w:w="115" w:type="dxa"/>
      </w:tblCellMar>
    </w:tblPr>
  </w:style>
  <w:style w:type="table" w:customStyle="1" w:styleId="a2">
    <w:basedOn w:val="TableNormalfffd"/>
    <w:tblPr>
      <w:tblStyleRowBandSize w:val="1"/>
      <w:tblStyleColBandSize w:val="1"/>
      <w:tblCellMar>
        <w:left w:w="115" w:type="dxa"/>
        <w:right w:w="115" w:type="dxa"/>
      </w:tblCellMar>
    </w:tblPr>
  </w:style>
  <w:style w:type="table" w:customStyle="1" w:styleId="a3">
    <w:basedOn w:val="TableNormalfffd"/>
    <w:tblPr>
      <w:tblStyleRowBandSize w:val="1"/>
      <w:tblStyleColBandSize w:val="1"/>
      <w:tblCellMar>
        <w:left w:w="115" w:type="dxa"/>
        <w:right w:w="115" w:type="dxa"/>
      </w:tblCellMar>
    </w:tblPr>
  </w:style>
  <w:style w:type="table" w:customStyle="1" w:styleId="a4">
    <w:basedOn w:val="TableNormalfffd"/>
    <w:tblPr>
      <w:tblStyleRowBandSize w:val="1"/>
      <w:tblStyleColBandSize w:val="1"/>
      <w:tblCellMar>
        <w:left w:w="115" w:type="dxa"/>
        <w:right w:w="115" w:type="dxa"/>
      </w:tblCellMar>
    </w:tblPr>
  </w:style>
  <w:style w:type="table" w:customStyle="1" w:styleId="a5">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d"/>
    <w:tblPr>
      <w:tblStyleRowBandSize w:val="1"/>
      <w:tblStyleColBandSize w:val="1"/>
      <w:tblCellMar>
        <w:left w:w="115" w:type="dxa"/>
        <w:right w:w="115" w:type="dxa"/>
      </w:tblCellMar>
    </w:tblPr>
  </w:style>
  <w:style w:type="table" w:customStyle="1" w:styleId="a7">
    <w:basedOn w:val="TableNormalfffd"/>
    <w:tblPr>
      <w:tblStyleRowBandSize w:val="1"/>
      <w:tblStyleColBandSize w:val="1"/>
      <w:tblCellMar>
        <w:left w:w="115" w:type="dxa"/>
        <w:right w:w="115" w:type="dxa"/>
      </w:tblCellMar>
    </w:tblPr>
  </w:style>
  <w:style w:type="table" w:customStyle="1" w:styleId="a8">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d"/>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top w:w="100" w:type="dxa"/>
        <w:left w:w="100" w:type="dxa"/>
        <w:bottom w:w="100" w:type="dxa"/>
        <w:right w:w="100" w:type="dxa"/>
      </w:tblCellMar>
    </w:tblPr>
  </w:style>
  <w:style w:type="table" w:customStyle="1" w:styleId="a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c"/>
    <w:tblPr>
      <w:tblStyleRowBandSize w:val="1"/>
      <w:tblStyleColBandSize w:val="1"/>
      <w:tblCellMar>
        <w:top w:w="100" w:type="dxa"/>
        <w:left w:w="100" w:type="dxa"/>
        <w:bottom w:w="100" w:type="dxa"/>
        <w:right w:w="100" w:type="dxa"/>
      </w:tblCellMar>
    </w:tblPr>
  </w:style>
  <w:style w:type="table" w:customStyle="1" w:styleId="a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c"/>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cretariadoejecutivo.gob.mx/work/models/SecretariadoEjecutivo/Resource/328/1/images/instructivo_final_edo_fuerza(1).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mJAZm2IWgAhWU3FfPOKS2Z0Qbw==">AMUW2mURpKdirgxx4o+HKZxLjy6PfUPXgNRTIw2M57XjaGJ+NL0+eyt/hrA33kbn4DHsMPFKWTtd5Zs88y/kyJOHI9V709W4FqSuGUdPJPEv0Y38e+tWc/+8zENgDXGLOanKAP1uMZ0tbHlRVaLzE0CGNUhfS39w0bkOmOBDzKocXD1QXOnNYyKa0d9iRZo8438YHZC1z250QiPlCtJB6INmq8LYuGsO2nfsDY1w1C3yWewhE36GrnDXZ9GlvQYK+VIh4L19gHVTjnmLrCNt2hfSNQow1BZyaEYTwzlMoyoIMzuYoB6gAuqdRw65FXv2W5S5xJRHLRIIYdSb1jQz9zq0hg6deA5eow==</go:docsCustomData>
</go:gDocsCustomXmlDataStorage>
</file>

<file path=customXml/itemProps1.xml><?xml version="1.0" encoding="utf-8"?>
<ds:datastoreItem xmlns:ds="http://schemas.openxmlformats.org/officeDocument/2006/customXml" ds:itemID="{439E7D53-2D78-456C-B52E-D06A701A2A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10737</Words>
  <Characters>59057</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8</cp:revision>
  <cp:lastPrinted>2023-03-21T01:07:00Z</cp:lastPrinted>
  <dcterms:created xsi:type="dcterms:W3CDTF">2023-03-09T18:53:00Z</dcterms:created>
  <dcterms:modified xsi:type="dcterms:W3CDTF">2023-03-21T01:07:00Z</dcterms:modified>
</cp:coreProperties>
</file>