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39FBE" w14:textId="0BEC0165" w:rsidR="0090184E" w:rsidRPr="000871AF" w:rsidRDefault="00FB4E1D" w:rsidP="00B64560">
      <w:pPr>
        <w:spacing w:after="0" w:line="360" w:lineRule="auto"/>
        <w:ind w:right="139"/>
        <w:jc w:val="both"/>
        <w:rPr>
          <w:rFonts w:ascii="Palatino Linotype" w:eastAsia="Palatino Linotype" w:hAnsi="Palatino Linotype" w:cs="Palatino Linotype"/>
          <w:b/>
          <w:sz w:val="24"/>
          <w:szCs w:val="24"/>
        </w:rPr>
      </w:pPr>
      <w:r w:rsidRPr="000871AF">
        <w:rPr>
          <w:rFonts w:ascii="Palatino Linotype" w:eastAsia="Palatino Linotype" w:hAnsi="Palatino Linotype" w:cs="Palatino Linotype"/>
          <w:b/>
          <w:sz w:val="24"/>
          <w:szCs w:val="24"/>
        </w:rPr>
        <w:t xml:space="preserve">VOTO PARTICULAR QUE FORMULA LA COMISIONADA </w:t>
      </w:r>
      <w:r w:rsidR="00F3398A" w:rsidRPr="000871AF">
        <w:rPr>
          <w:rFonts w:ascii="Palatino Linotype" w:eastAsia="Palatino Linotype" w:hAnsi="Palatino Linotype" w:cs="Palatino Linotype"/>
          <w:b/>
          <w:sz w:val="24"/>
          <w:szCs w:val="24"/>
        </w:rPr>
        <w:t xml:space="preserve">SHARON CRISTINA MORALES MARTÍNEZ, </w:t>
      </w:r>
      <w:r w:rsidR="00FB2518" w:rsidRPr="000871AF">
        <w:rPr>
          <w:rFonts w:ascii="Palatino Linotype" w:eastAsia="Palatino Linotype" w:hAnsi="Palatino Linotype" w:cs="Palatino Linotype"/>
          <w:b/>
          <w:sz w:val="24"/>
          <w:szCs w:val="24"/>
        </w:rPr>
        <w:t>EN</w:t>
      </w:r>
      <w:r w:rsidRPr="000871AF">
        <w:rPr>
          <w:rFonts w:ascii="Palatino Linotype" w:eastAsia="Palatino Linotype" w:hAnsi="Palatino Linotype" w:cs="Palatino Linotype"/>
          <w:b/>
          <w:sz w:val="24"/>
          <w:szCs w:val="24"/>
        </w:rPr>
        <w:t xml:space="preserve"> LA RESOLUCIÓN </w:t>
      </w:r>
      <w:r w:rsidR="00FB2518" w:rsidRPr="000871AF">
        <w:rPr>
          <w:rFonts w:ascii="Palatino Linotype" w:eastAsia="Palatino Linotype" w:hAnsi="Palatino Linotype" w:cs="Palatino Linotype"/>
          <w:b/>
          <w:sz w:val="24"/>
          <w:szCs w:val="24"/>
        </w:rPr>
        <w:t>DEL RECURSO DE REVISIÓN</w:t>
      </w:r>
      <w:r w:rsidR="00476AD6" w:rsidRPr="000871AF">
        <w:rPr>
          <w:rFonts w:ascii="Palatino Linotype" w:eastAsia="Palatino Linotype" w:hAnsi="Palatino Linotype" w:cs="Palatino Linotype"/>
          <w:b/>
          <w:sz w:val="24"/>
          <w:szCs w:val="24"/>
        </w:rPr>
        <w:t xml:space="preserve"> </w:t>
      </w:r>
      <w:r w:rsidR="00D8474D" w:rsidRPr="000871AF">
        <w:rPr>
          <w:rFonts w:ascii="Palatino Linotype" w:eastAsia="Palatino Linotype" w:hAnsi="Palatino Linotype" w:cs="Palatino Linotype"/>
          <w:b/>
          <w:sz w:val="24"/>
          <w:szCs w:val="24"/>
        </w:rPr>
        <w:t>13257/INFOEM/ICR-91/IP/RR/2022</w:t>
      </w:r>
      <w:r w:rsidR="00FB2518" w:rsidRPr="000871AF">
        <w:rPr>
          <w:rFonts w:ascii="Palatino Linotype" w:eastAsia="Palatino Linotype" w:hAnsi="Palatino Linotype" w:cs="Palatino Linotype"/>
          <w:b/>
          <w:sz w:val="24"/>
          <w:szCs w:val="24"/>
        </w:rPr>
        <w:t xml:space="preserve"> </w:t>
      </w:r>
      <w:r w:rsidRPr="000871AF">
        <w:rPr>
          <w:rFonts w:ascii="Palatino Linotype" w:eastAsia="Palatino Linotype" w:hAnsi="Palatino Linotype" w:cs="Palatino Linotype"/>
          <w:b/>
          <w:sz w:val="24"/>
          <w:szCs w:val="24"/>
        </w:rPr>
        <w:t>DICTADA POR EL PLENO DEL INSTITUTO DE TRANSPARENCIA, ACCESO A LA INFORMACIÓN PÚBLICA Y PROTECCIÓN DE DATOS PERSONALES DEL ESTADO DE MÉXICO Y MUNICIPIOS</w:t>
      </w:r>
      <w:r w:rsidR="003232B5" w:rsidRPr="000871AF">
        <w:rPr>
          <w:rFonts w:ascii="Palatino Linotype" w:eastAsia="Palatino Linotype" w:hAnsi="Palatino Linotype" w:cs="Palatino Linotype"/>
          <w:b/>
          <w:sz w:val="24"/>
          <w:szCs w:val="24"/>
        </w:rPr>
        <w:t xml:space="preserve">, EN LA </w:t>
      </w:r>
      <w:r w:rsidR="007141A4" w:rsidRPr="000871AF">
        <w:rPr>
          <w:rFonts w:ascii="Palatino Linotype" w:eastAsia="Palatino Linotype" w:hAnsi="Palatino Linotype" w:cs="Palatino Linotype"/>
          <w:b/>
          <w:sz w:val="24"/>
          <w:szCs w:val="24"/>
        </w:rPr>
        <w:t>CUADRAGÉSIMA</w:t>
      </w:r>
      <w:r w:rsidR="00011714" w:rsidRPr="000871AF">
        <w:rPr>
          <w:rFonts w:ascii="Palatino Linotype" w:eastAsia="Palatino Linotype" w:hAnsi="Palatino Linotype" w:cs="Palatino Linotype"/>
          <w:b/>
          <w:sz w:val="24"/>
          <w:szCs w:val="24"/>
        </w:rPr>
        <w:t xml:space="preserve"> </w:t>
      </w:r>
      <w:r w:rsidR="007141A4" w:rsidRPr="000871AF">
        <w:rPr>
          <w:rFonts w:ascii="Palatino Linotype" w:eastAsia="Palatino Linotype" w:hAnsi="Palatino Linotype" w:cs="Palatino Linotype"/>
          <w:b/>
          <w:sz w:val="24"/>
          <w:szCs w:val="24"/>
        </w:rPr>
        <w:t xml:space="preserve">PRIMERA </w:t>
      </w:r>
      <w:r w:rsidR="00E14064" w:rsidRPr="000871AF">
        <w:rPr>
          <w:rFonts w:ascii="Palatino Linotype" w:eastAsia="Palatino Linotype" w:hAnsi="Palatino Linotype" w:cs="Palatino Linotype"/>
          <w:b/>
          <w:sz w:val="24"/>
          <w:szCs w:val="24"/>
        </w:rPr>
        <w:t>SESIÓ</w:t>
      </w:r>
      <w:r w:rsidR="003232B5" w:rsidRPr="000871AF">
        <w:rPr>
          <w:rFonts w:ascii="Palatino Linotype" w:eastAsia="Palatino Linotype" w:hAnsi="Palatino Linotype" w:cs="Palatino Linotype"/>
          <w:b/>
          <w:sz w:val="24"/>
          <w:szCs w:val="24"/>
        </w:rPr>
        <w:t xml:space="preserve">N ORDINARIA CELEBRADA EL </w:t>
      </w:r>
      <w:r w:rsidR="007141A4" w:rsidRPr="000871AF">
        <w:rPr>
          <w:rFonts w:ascii="Palatino Linotype" w:eastAsia="Palatino Linotype" w:hAnsi="Palatino Linotype" w:cs="Palatino Linotype"/>
          <w:b/>
          <w:sz w:val="24"/>
          <w:szCs w:val="24"/>
        </w:rPr>
        <w:t>Q</w:t>
      </w:r>
      <w:bookmarkStart w:id="0" w:name="_GoBack"/>
      <w:bookmarkEnd w:id="0"/>
      <w:r w:rsidR="007141A4" w:rsidRPr="000871AF">
        <w:rPr>
          <w:rFonts w:ascii="Palatino Linotype" w:eastAsia="Palatino Linotype" w:hAnsi="Palatino Linotype" w:cs="Palatino Linotype"/>
          <w:b/>
          <w:sz w:val="24"/>
          <w:szCs w:val="24"/>
        </w:rPr>
        <w:t>UINCE</w:t>
      </w:r>
      <w:r w:rsidR="00DB4220" w:rsidRPr="000871AF">
        <w:rPr>
          <w:rFonts w:ascii="Palatino Linotype" w:eastAsia="Palatino Linotype" w:hAnsi="Palatino Linotype" w:cs="Palatino Linotype"/>
          <w:b/>
          <w:sz w:val="24"/>
          <w:szCs w:val="24"/>
        </w:rPr>
        <w:t xml:space="preserve"> DE </w:t>
      </w:r>
      <w:r w:rsidR="00D36D79" w:rsidRPr="000871AF">
        <w:rPr>
          <w:rFonts w:ascii="Palatino Linotype" w:eastAsia="Palatino Linotype" w:hAnsi="Palatino Linotype" w:cs="Palatino Linotype"/>
          <w:b/>
          <w:sz w:val="24"/>
          <w:szCs w:val="24"/>
        </w:rPr>
        <w:t>NOVIEMBRE</w:t>
      </w:r>
      <w:r w:rsidR="003232B5" w:rsidRPr="000871AF">
        <w:rPr>
          <w:rFonts w:ascii="Palatino Linotype" w:eastAsia="Palatino Linotype" w:hAnsi="Palatino Linotype" w:cs="Palatino Linotype"/>
          <w:b/>
          <w:sz w:val="24"/>
          <w:szCs w:val="24"/>
        </w:rPr>
        <w:t xml:space="preserve"> DE DOS MIL VEINTITRÉS</w:t>
      </w:r>
      <w:r w:rsidR="00A12CA8" w:rsidRPr="000871AF">
        <w:rPr>
          <w:rFonts w:ascii="Palatino Linotype" w:eastAsia="Palatino Linotype" w:hAnsi="Palatino Linotype" w:cs="Palatino Linotype"/>
          <w:b/>
          <w:sz w:val="24"/>
          <w:szCs w:val="24"/>
        </w:rPr>
        <w:t>.</w:t>
      </w:r>
    </w:p>
    <w:p w14:paraId="50A3EA7A" w14:textId="77777777" w:rsidR="0090184E" w:rsidRPr="000871AF" w:rsidRDefault="0090184E" w:rsidP="00B64560">
      <w:pPr>
        <w:spacing w:after="0" w:line="360" w:lineRule="auto"/>
        <w:ind w:right="139"/>
        <w:jc w:val="both"/>
        <w:rPr>
          <w:rFonts w:ascii="Palatino Linotype" w:eastAsia="Palatino Linotype" w:hAnsi="Palatino Linotype" w:cs="Palatino Linotype"/>
          <w:b/>
          <w:sz w:val="24"/>
          <w:szCs w:val="24"/>
        </w:rPr>
      </w:pPr>
    </w:p>
    <w:p w14:paraId="3B673BD6" w14:textId="10F1790B" w:rsidR="0090184E" w:rsidRPr="000871AF" w:rsidRDefault="0029226B" w:rsidP="00B64560">
      <w:pPr>
        <w:spacing w:after="0" w:line="360" w:lineRule="auto"/>
        <w:ind w:right="139"/>
        <w:jc w:val="both"/>
        <w:rPr>
          <w:rFonts w:ascii="Palatino Linotype" w:eastAsia="Palatino Linotype" w:hAnsi="Palatino Linotype" w:cs="Palatino Linotype"/>
          <w:sz w:val="24"/>
          <w:szCs w:val="24"/>
        </w:rPr>
      </w:pPr>
      <w:r w:rsidRPr="000871AF">
        <w:rPr>
          <w:rFonts w:ascii="Palatino Linotype" w:eastAsia="Palatino Linotype" w:hAnsi="Palatino Linotype" w:cs="Palatino Linotype"/>
          <w:sz w:val="24"/>
          <w:szCs w:val="24"/>
        </w:rPr>
        <w:t>Con fundamento en lo dispuesto por el</w:t>
      </w:r>
      <w:r w:rsidR="00A23728" w:rsidRPr="000871AF">
        <w:rPr>
          <w:rFonts w:ascii="Palatino Linotype" w:eastAsia="Palatino Linotype" w:hAnsi="Palatino Linotype" w:cs="Palatino Linotype"/>
          <w:sz w:val="24"/>
          <w:szCs w:val="24"/>
        </w:rPr>
        <w:t xml:space="preserve"> artículo 14, fracciones X y XI</w:t>
      </w:r>
      <w:r w:rsidRPr="000871AF">
        <w:rPr>
          <w:rFonts w:ascii="Palatino Linotype" w:eastAsia="Palatino Linotype" w:hAnsi="Palatino Linotype" w:cs="Palatino Linotype"/>
          <w:sz w:val="24"/>
          <w:szCs w:val="24"/>
        </w:rPr>
        <w:t xml:space="preserve"> del Reglamento del Instituto de Transparencia, Acceso a la Información Pública y Protección de Datos Personales del Estado de México y Municipios, la que suscribe </w:t>
      </w:r>
      <w:r w:rsidR="00F3398A" w:rsidRPr="000871AF">
        <w:rPr>
          <w:rFonts w:ascii="Palatino Linotype" w:eastAsia="Palatino Linotype" w:hAnsi="Palatino Linotype" w:cs="Palatino Linotype"/>
          <w:b/>
          <w:sz w:val="24"/>
          <w:szCs w:val="24"/>
        </w:rPr>
        <w:t>S</w:t>
      </w:r>
      <w:r w:rsidR="00476AD6" w:rsidRPr="000871AF">
        <w:rPr>
          <w:rFonts w:ascii="Palatino Linotype" w:eastAsia="Palatino Linotype" w:hAnsi="Palatino Linotype" w:cs="Palatino Linotype"/>
          <w:b/>
          <w:sz w:val="24"/>
          <w:szCs w:val="24"/>
        </w:rPr>
        <w:t>haron Cristina Morales Martínez</w:t>
      </w:r>
      <w:r w:rsidRPr="000871AF">
        <w:rPr>
          <w:rFonts w:ascii="Palatino Linotype" w:eastAsia="Palatino Linotype" w:hAnsi="Palatino Linotype" w:cs="Palatino Linotype"/>
          <w:b/>
          <w:sz w:val="24"/>
          <w:szCs w:val="24"/>
        </w:rPr>
        <w:t xml:space="preserve">, </w:t>
      </w:r>
      <w:r w:rsidRPr="000871AF">
        <w:rPr>
          <w:rFonts w:ascii="Palatino Linotype" w:eastAsia="Palatino Linotype" w:hAnsi="Palatino Linotype" w:cs="Palatino Linotype"/>
          <w:sz w:val="24"/>
          <w:szCs w:val="24"/>
        </w:rPr>
        <w:t xml:space="preserve">emite </w:t>
      </w:r>
      <w:r w:rsidRPr="000871AF">
        <w:rPr>
          <w:rFonts w:ascii="Palatino Linotype" w:eastAsia="Palatino Linotype" w:hAnsi="Palatino Linotype" w:cs="Palatino Linotype"/>
          <w:b/>
          <w:sz w:val="24"/>
          <w:szCs w:val="24"/>
        </w:rPr>
        <w:t>Voto Particular</w:t>
      </w:r>
      <w:r w:rsidR="00476AD6" w:rsidRPr="000871AF">
        <w:rPr>
          <w:rFonts w:ascii="Palatino Linotype" w:eastAsia="Palatino Linotype" w:hAnsi="Palatino Linotype" w:cs="Palatino Linotype"/>
          <w:b/>
          <w:sz w:val="24"/>
          <w:szCs w:val="24"/>
        </w:rPr>
        <w:t xml:space="preserve"> </w:t>
      </w:r>
      <w:r w:rsidR="0090184E" w:rsidRPr="000871AF">
        <w:rPr>
          <w:rFonts w:ascii="Palatino Linotype" w:eastAsia="Palatino Linotype" w:hAnsi="Palatino Linotype" w:cs="Palatino Linotype"/>
          <w:sz w:val="24"/>
          <w:szCs w:val="24"/>
        </w:rPr>
        <w:t xml:space="preserve">respecto a la resolución dictada en el </w:t>
      </w:r>
      <w:r w:rsidR="00476AD6" w:rsidRPr="000871AF">
        <w:rPr>
          <w:rFonts w:ascii="Palatino Linotype" w:eastAsia="Palatino Linotype" w:hAnsi="Palatino Linotype" w:cs="Palatino Linotype"/>
          <w:sz w:val="24"/>
          <w:szCs w:val="24"/>
        </w:rPr>
        <w:t>R</w:t>
      </w:r>
      <w:r w:rsidR="0090184E" w:rsidRPr="000871AF">
        <w:rPr>
          <w:rFonts w:ascii="Palatino Linotype" w:eastAsia="Palatino Linotype" w:hAnsi="Palatino Linotype" w:cs="Palatino Linotype"/>
          <w:sz w:val="24"/>
          <w:szCs w:val="24"/>
        </w:rPr>
        <w:t xml:space="preserve">ecurso de </w:t>
      </w:r>
      <w:r w:rsidR="00476AD6" w:rsidRPr="000871AF">
        <w:rPr>
          <w:rFonts w:ascii="Palatino Linotype" w:eastAsia="Palatino Linotype" w:hAnsi="Palatino Linotype" w:cs="Palatino Linotype"/>
          <w:sz w:val="24"/>
          <w:szCs w:val="24"/>
        </w:rPr>
        <w:t>R</w:t>
      </w:r>
      <w:r w:rsidR="0090184E" w:rsidRPr="000871AF">
        <w:rPr>
          <w:rFonts w:ascii="Palatino Linotype" w:eastAsia="Palatino Linotype" w:hAnsi="Palatino Linotype" w:cs="Palatino Linotype"/>
          <w:sz w:val="24"/>
          <w:szCs w:val="24"/>
        </w:rPr>
        <w:t xml:space="preserve">evisión </w:t>
      </w:r>
      <w:r w:rsidR="00D8474D" w:rsidRPr="000871AF">
        <w:rPr>
          <w:rFonts w:ascii="Palatino Linotype" w:eastAsia="Palatino Linotype" w:hAnsi="Palatino Linotype" w:cs="Palatino Linotype"/>
          <w:b/>
          <w:sz w:val="24"/>
          <w:szCs w:val="24"/>
        </w:rPr>
        <w:t>13257/INFOEM/ICR-91/IP/RR/2022</w:t>
      </w:r>
      <w:r w:rsidR="0090184E" w:rsidRPr="000871AF">
        <w:rPr>
          <w:rFonts w:ascii="Palatino Linotype" w:eastAsia="Palatino Linotype" w:hAnsi="Palatino Linotype" w:cs="Palatino Linotype"/>
          <w:sz w:val="24"/>
          <w:szCs w:val="24"/>
        </w:rPr>
        <w:t>,</w:t>
      </w:r>
      <w:r w:rsidR="0090184E" w:rsidRPr="000871AF">
        <w:rPr>
          <w:rFonts w:ascii="Palatino Linotype" w:eastAsia="Palatino Linotype" w:hAnsi="Palatino Linotype" w:cs="Palatino Linotype"/>
          <w:b/>
          <w:sz w:val="24"/>
          <w:szCs w:val="24"/>
        </w:rPr>
        <w:t xml:space="preserve"> </w:t>
      </w:r>
      <w:r w:rsidR="0090184E" w:rsidRPr="000871AF">
        <w:rPr>
          <w:rFonts w:ascii="Palatino Linotype" w:eastAsia="Palatino Linotype" w:hAnsi="Palatino Linotype" w:cs="Palatino Linotype"/>
          <w:sz w:val="24"/>
          <w:szCs w:val="24"/>
        </w:rPr>
        <w:t>pronunciada por el Pleno de este Instituto ante el proyecto presentado</w:t>
      </w:r>
      <w:r w:rsidR="00D36D79" w:rsidRPr="000871AF">
        <w:rPr>
          <w:rFonts w:ascii="Palatino Linotype" w:eastAsia="Palatino Linotype" w:hAnsi="Palatino Linotype" w:cs="Palatino Linotype"/>
          <w:sz w:val="24"/>
          <w:szCs w:val="24"/>
        </w:rPr>
        <w:t xml:space="preserve"> por </w:t>
      </w:r>
      <w:r w:rsidR="00D8474D" w:rsidRPr="000871AF">
        <w:rPr>
          <w:rFonts w:ascii="Palatino Linotype" w:eastAsia="Palatino Linotype" w:hAnsi="Palatino Linotype" w:cs="Palatino Linotype"/>
          <w:b/>
          <w:sz w:val="24"/>
          <w:szCs w:val="24"/>
        </w:rPr>
        <w:t>engrose</w:t>
      </w:r>
      <w:r w:rsidR="0090184E" w:rsidRPr="000871AF">
        <w:rPr>
          <w:rFonts w:ascii="Palatino Linotype" w:eastAsia="Palatino Linotype" w:hAnsi="Palatino Linotype" w:cs="Palatino Linotype"/>
          <w:sz w:val="24"/>
          <w:szCs w:val="24"/>
        </w:rPr>
        <w:t xml:space="preserve">, conforme al criterio mayoritario que es del tenor siguiente: </w:t>
      </w:r>
    </w:p>
    <w:p w14:paraId="409044FD" w14:textId="1251D535" w:rsidR="00114240" w:rsidRPr="000871AF" w:rsidRDefault="00114240" w:rsidP="00B64560">
      <w:pPr>
        <w:spacing w:after="0" w:line="360" w:lineRule="auto"/>
        <w:ind w:right="139"/>
        <w:jc w:val="both"/>
        <w:rPr>
          <w:rFonts w:ascii="Palatino Linotype" w:eastAsia="Palatino Linotype" w:hAnsi="Palatino Linotype" w:cs="Palatino Linotype"/>
          <w:sz w:val="12"/>
          <w:szCs w:val="24"/>
        </w:rPr>
      </w:pPr>
    </w:p>
    <w:p w14:paraId="0603EB85" w14:textId="77777777" w:rsidR="0090184E" w:rsidRPr="000871AF" w:rsidRDefault="0090184E" w:rsidP="00B64560">
      <w:pPr>
        <w:numPr>
          <w:ilvl w:val="0"/>
          <w:numId w:val="20"/>
        </w:numPr>
        <w:pBdr>
          <w:top w:val="nil"/>
          <w:left w:val="nil"/>
          <w:bottom w:val="nil"/>
          <w:right w:val="nil"/>
          <w:between w:val="nil"/>
        </w:pBdr>
        <w:spacing w:after="0" w:line="360" w:lineRule="auto"/>
        <w:ind w:left="567" w:right="139" w:hanging="283"/>
        <w:jc w:val="both"/>
        <w:rPr>
          <w:rFonts w:ascii="Palatino Linotype" w:eastAsia="Palatino Linotype" w:hAnsi="Palatino Linotype" w:cs="Palatino Linotype"/>
          <w:sz w:val="24"/>
          <w:szCs w:val="24"/>
        </w:rPr>
      </w:pPr>
      <w:r w:rsidRPr="000871AF">
        <w:rPr>
          <w:rFonts w:ascii="Palatino Linotype" w:eastAsia="Palatino Linotype" w:hAnsi="Palatino Linotype" w:cs="Palatino Linotype"/>
          <w:b/>
          <w:sz w:val="24"/>
          <w:szCs w:val="24"/>
        </w:rPr>
        <w:t>Antecedentes.</w:t>
      </w:r>
    </w:p>
    <w:p w14:paraId="1241F356" w14:textId="77777777" w:rsidR="00FC03C2" w:rsidRPr="000871AF" w:rsidRDefault="00FC03C2" w:rsidP="00B64560">
      <w:pPr>
        <w:spacing w:before="240" w:after="240" w:line="360" w:lineRule="auto"/>
        <w:jc w:val="both"/>
        <w:rPr>
          <w:rFonts w:ascii="Palatino Linotype" w:eastAsia="Palatino Linotype" w:hAnsi="Palatino Linotype" w:cs="Palatino Linotype"/>
        </w:rPr>
      </w:pPr>
      <w:r w:rsidRPr="000871AF">
        <w:rPr>
          <w:rFonts w:ascii="Palatino Linotype" w:eastAsia="Palatino Linotype" w:hAnsi="Palatino Linotype" w:cs="Palatino Linotype"/>
        </w:rPr>
        <w:t>A través de la solicitud de acceso a la información que nos ocupa, la persona solicitante requirió lo siguiente:</w:t>
      </w:r>
    </w:p>
    <w:p w14:paraId="1A85A42B" w14:textId="2D1230B8" w:rsidR="00FC03C2" w:rsidRPr="000871AF" w:rsidRDefault="007141A4" w:rsidP="00621B38">
      <w:pPr>
        <w:pStyle w:val="Prrafodelista"/>
        <w:tabs>
          <w:tab w:val="left" w:pos="7938"/>
        </w:tabs>
        <w:ind w:left="851" w:right="902"/>
        <w:contextualSpacing w:val="0"/>
        <w:jc w:val="both"/>
        <w:rPr>
          <w:rFonts w:ascii="Palatino Linotype" w:hAnsi="Palatino Linotype"/>
          <w:sz w:val="22"/>
          <w:szCs w:val="22"/>
        </w:rPr>
      </w:pPr>
      <w:r w:rsidRPr="000871AF">
        <w:rPr>
          <w:rFonts w:ascii="Palatino Linotype" w:eastAsia="Palatino Linotype" w:hAnsi="Palatino Linotype" w:cs="Palatino Linotype"/>
          <w:i/>
          <w:sz w:val="22"/>
          <w:szCs w:val="22"/>
          <w:lang w:eastAsia="es-MX"/>
        </w:rPr>
        <w:t>“</w:t>
      </w:r>
      <w:r w:rsidR="00D8474D" w:rsidRPr="000871AF">
        <w:rPr>
          <w:rFonts w:ascii="Palatino Linotype" w:eastAsia="Palatino Linotype" w:hAnsi="Palatino Linotype" w:cs="Palatino Linotype"/>
          <w:i/>
          <w:sz w:val="22"/>
          <w:szCs w:val="22"/>
          <w:lang w:eastAsia="es-MX"/>
        </w:rPr>
        <w:t>Recibos de nómina de la primera quincena de junio del año 2022</w:t>
      </w:r>
      <w:r w:rsidRPr="000871AF">
        <w:rPr>
          <w:rFonts w:ascii="Palatino Linotype" w:eastAsia="Palatino Linotype" w:hAnsi="Palatino Linotype" w:cs="Palatino Linotype"/>
          <w:i/>
          <w:sz w:val="22"/>
          <w:szCs w:val="22"/>
          <w:lang w:eastAsia="es-MX"/>
        </w:rPr>
        <w:t>”</w:t>
      </w:r>
      <w:r w:rsidRPr="000871AF">
        <w:rPr>
          <w:rFonts w:ascii="Palatino Linotype" w:hAnsi="Palatino Linotype"/>
          <w:i/>
          <w:sz w:val="22"/>
          <w:szCs w:val="22"/>
        </w:rPr>
        <w:t xml:space="preserve"> </w:t>
      </w:r>
      <w:r w:rsidR="00011714" w:rsidRPr="000871AF">
        <w:rPr>
          <w:rFonts w:ascii="Palatino Linotype" w:hAnsi="Palatino Linotype"/>
          <w:i/>
          <w:sz w:val="22"/>
          <w:szCs w:val="22"/>
        </w:rPr>
        <w:t>(Sic)</w:t>
      </w:r>
    </w:p>
    <w:p w14:paraId="1969DFCC" w14:textId="4286277C" w:rsidR="00D8474D" w:rsidRPr="000871AF" w:rsidRDefault="007012F1" w:rsidP="00D8474D">
      <w:pPr>
        <w:spacing w:before="240" w:after="240" w:line="360" w:lineRule="auto"/>
        <w:jc w:val="both"/>
        <w:rPr>
          <w:rFonts w:ascii="Palatino Linotype" w:eastAsia="Palatino Linotype" w:hAnsi="Palatino Linotype" w:cs="Palatino Linotype"/>
        </w:rPr>
      </w:pPr>
      <w:r w:rsidRPr="000871AF">
        <w:rPr>
          <w:rFonts w:ascii="Palatino Linotype" w:eastAsia="Palatino Linotype" w:hAnsi="Palatino Linotype" w:cs="Palatino Linotype"/>
        </w:rPr>
        <w:lastRenderedPageBreak/>
        <w:t xml:space="preserve">En </w:t>
      </w:r>
      <w:r w:rsidR="00D8474D" w:rsidRPr="000871AF">
        <w:rPr>
          <w:rFonts w:ascii="Palatino Linotype" w:eastAsia="Palatino Linotype" w:hAnsi="Palatino Linotype" w:cs="Palatino Linotype"/>
        </w:rPr>
        <w:t xml:space="preserve">cumplimiento a la resolución dictada por el Pleno de este Instituto, </w:t>
      </w:r>
      <w:r w:rsidR="00A21BC5" w:rsidRPr="000871AF">
        <w:rPr>
          <w:rFonts w:ascii="Palatino Linotype" w:eastAsia="Palatino Linotype" w:hAnsi="Palatino Linotype" w:cs="Palatino Linotype"/>
        </w:rPr>
        <w:t xml:space="preserve">el Ayuntamiento de Metepec </w:t>
      </w:r>
      <w:r w:rsidR="00A21BC5" w:rsidRPr="000871AF">
        <w:rPr>
          <w:rFonts w:ascii="Palatino Linotype" w:eastAsia="Palatino Linotype" w:hAnsi="Palatino Linotype" w:cs="Palatino Linotype"/>
          <w:b/>
        </w:rPr>
        <w:t xml:space="preserve">(SUJETO OBLIGADO </w:t>
      </w:r>
      <w:r w:rsidR="00A21BC5" w:rsidRPr="000871AF">
        <w:rPr>
          <w:rFonts w:ascii="Palatino Linotype" w:eastAsia="Palatino Linotype" w:hAnsi="Palatino Linotype" w:cs="Palatino Linotype"/>
        </w:rPr>
        <w:t xml:space="preserve">en adelante) remitió el Acta de la </w:t>
      </w:r>
      <w:r w:rsidR="00D8474D" w:rsidRPr="000871AF">
        <w:rPr>
          <w:rFonts w:ascii="Palatino Linotype" w:eastAsia="Palatino Linotype" w:hAnsi="Palatino Linotype" w:cs="Palatino Linotype"/>
        </w:rPr>
        <w:t xml:space="preserve">Trigésima Segunda </w:t>
      </w:r>
      <w:r w:rsidR="00A21BC5" w:rsidRPr="000871AF">
        <w:rPr>
          <w:rFonts w:ascii="Palatino Linotype" w:eastAsia="Palatino Linotype" w:hAnsi="Palatino Linotype" w:cs="Palatino Linotype"/>
        </w:rPr>
        <w:t>S</w:t>
      </w:r>
      <w:r w:rsidR="00D8474D" w:rsidRPr="000871AF">
        <w:rPr>
          <w:rFonts w:ascii="Palatino Linotype" w:eastAsia="Palatino Linotype" w:hAnsi="Palatino Linotype" w:cs="Palatino Linotype"/>
        </w:rPr>
        <w:t xml:space="preserve">esión </w:t>
      </w:r>
      <w:r w:rsidR="00A21BC5" w:rsidRPr="000871AF">
        <w:rPr>
          <w:rFonts w:ascii="Palatino Linotype" w:eastAsia="Palatino Linotype" w:hAnsi="Palatino Linotype" w:cs="Palatino Linotype"/>
        </w:rPr>
        <w:t>O</w:t>
      </w:r>
      <w:r w:rsidR="00D8474D" w:rsidRPr="000871AF">
        <w:rPr>
          <w:rFonts w:ascii="Palatino Linotype" w:eastAsia="Palatino Linotype" w:hAnsi="Palatino Linotype" w:cs="Palatino Linotype"/>
        </w:rPr>
        <w:t>rdinaria, celebrada el siete de septiembre de dos ml veintidós,</w:t>
      </w:r>
      <w:r w:rsidRPr="000871AF">
        <w:rPr>
          <w:rFonts w:ascii="Palatino Linotype" w:eastAsia="Palatino Linotype" w:hAnsi="Palatino Linotype" w:cs="Palatino Linotype"/>
        </w:rPr>
        <w:t xml:space="preserve"> </w:t>
      </w:r>
      <w:r w:rsidR="00A21BC5" w:rsidRPr="000871AF">
        <w:rPr>
          <w:rFonts w:ascii="Palatino Linotype" w:eastAsia="Palatino Linotype" w:hAnsi="Palatino Linotype" w:cs="Palatino Linotype"/>
        </w:rPr>
        <w:t>asimismo remitió el siguiente archivo:</w:t>
      </w:r>
    </w:p>
    <w:p w14:paraId="0EE6E4AF" w14:textId="26893B0E" w:rsidR="007141A4" w:rsidRPr="000871AF" w:rsidRDefault="00D8474D" w:rsidP="00D8474D">
      <w:pPr>
        <w:pStyle w:val="Prrafodelista"/>
        <w:numPr>
          <w:ilvl w:val="0"/>
          <w:numId w:val="31"/>
        </w:numPr>
        <w:spacing w:line="360" w:lineRule="auto"/>
        <w:contextualSpacing w:val="0"/>
        <w:jc w:val="both"/>
        <w:rPr>
          <w:rFonts w:ascii="Palatino Linotype" w:hAnsi="Palatino Linotype"/>
          <w:color w:val="000000" w:themeColor="text1"/>
          <w:sz w:val="22"/>
        </w:rPr>
      </w:pPr>
      <w:r w:rsidRPr="000871AF">
        <w:rPr>
          <w:rFonts w:ascii="Palatino Linotype" w:hAnsi="Palatino Linotype"/>
          <w:i/>
          <w:color w:val="000000" w:themeColor="text1"/>
          <w:sz w:val="22"/>
        </w:rPr>
        <w:t xml:space="preserve">“3633 CON ANEXOS.pdf”: </w:t>
      </w:r>
      <w:r w:rsidRPr="000871AF">
        <w:rPr>
          <w:rFonts w:ascii="Palatino Linotype" w:hAnsi="Palatino Linotype"/>
          <w:color w:val="000000" w:themeColor="text1"/>
          <w:sz w:val="22"/>
        </w:rPr>
        <w:t>Documento constante de mil cuatrocientos cuarenta y cuatro fojas útiles, de cuyo contenido se advierte el oficio con número de registro DA/06417/2022, suscrito por el Director de Administración, por medio del cual adjunta copia del oficio de respuesta a la solicitud de mérito, así como los anexos correspondientes a una prueba de daño, un cuadro de clasificación y los recibos de nómina de la primer quincena de junio de dos mil veintidós.</w:t>
      </w:r>
    </w:p>
    <w:p w14:paraId="085D6828" w14:textId="6B7F16EE" w:rsidR="00D8474D" w:rsidRPr="000871AF" w:rsidRDefault="00FB639E" w:rsidP="00D8474D">
      <w:pPr>
        <w:spacing w:before="240" w:after="240" w:line="360" w:lineRule="auto"/>
        <w:jc w:val="both"/>
        <w:rPr>
          <w:rFonts w:ascii="Palatino Linotype" w:eastAsia="Palatino Linotype" w:hAnsi="Palatino Linotype" w:cs="Palatino Linotype"/>
        </w:rPr>
      </w:pPr>
      <w:r w:rsidRPr="000871AF">
        <w:rPr>
          <w:rFonts w:ascii="Palatino Linotype" w:eastAsia="Palatino Linotype" w:hAnsi="Palatino Linotype" w:cs="Palatino Linotype"/>
        </w:rPr>
        <w:t xml:space="preserve">Una vez conocida la respuesta del </w:t>
      </w:r>
      <w:r w:rsidR="00730CF6" w:rsidRPr="000871AF">
        <w:rPr>
          <w:rFonts w:ascii="Palatino Linotype" w:eastAsia="Palatino Linotype" w:hAnsi="Palatino Linotype" w:cs="Palatino Linotype"/>
          <w:b/>
        </w:rPr>
        <w:t>SUJETO OBLIGADO</w:t>
      </w:r>
      <w:r w:rsidRPr="000871AF">
        <w:rPr>
          <w:rFonts w:ascii="Palatino Linotype" w:eastAsia="Palatino Linotype" w:hAnsi="Palatino Linotype" w:cs="Palatino Linotype"/>
        </w:rPr>
        <w:t xml:space="preserve">, la parte </w:t>
      </w:r>
      <w:r w:rsidR="00730CF6" w:rsidRPr="000871AF">
        <w:rPr>
          <w:rFonts w:ascii="Palatino Linotype" w:eastAsia="Palatino Linotype" w:hAnsi="Palatino Linotype" w:cs="Palatino Linotype"/>
          <w:b/>
        </w:rPr>
        <w:t>RECURRENTE</w:t>
      </w:r>
      <w:r w:rsidRPr="000871AF">
        <w:rPr>
          <w:rFonts w:ascii="Palatino Linotype" w:eastAsia="Palatino Linotype" w:hAnsi="Palatino Linotype" w:cs="Palatino Linotype"/>
        </w:rPr>
        <w:t xml:space="preserve"> interpuso el medio de impugnación citado al rubro, manifesta</w:t>
      </w:r>
      <w:r w:rsidR="00F764D4" w:rsidRPr="000871AF">
        <w:rPr>
          <w:rFonts w:ascii="Palatino Linotype" w:eastAsia="Palatino Linotype" w:hAnsi="Palatino Linotype" w:cs="Palatino Linotype"/>
        </w:rPr>
        <w:t>n</w:t>
      </w:r>
      <w:r w:rsidRPr="000871AF">
        <w:rPr>
          <w:rFonts w:ascii="Palatino Linotype" w:eastAsia="Palatino Linotype" w:hAnsi="Palatino Linotype" w:cs="Palatino Linotype"/>
        </w:rPr>
        <w:t>do lo siguiente:</w:t>
      </w:r>
    </w:p>
    <w:p w14:paraId="573FC670" w14:textId="656E0D96" w:rsidR="00D8474D" w:rsidRPr="000871AF" w:rsidRDefault="00D8474D" w:rsidP="00D8474D">
      <w:pPr>
        <w:spacing w:line="360" w:lineRule="auto"/>
        <w:jc w:val="both"/>
        <w:rPr>
          <w:rFonts w:ascii="Palatino Linotype" w:hAnsi="Palatino Linotype" w:cs="Arial"/>
          <w:b/>
          <w:color w:val="000000" w:themeColor="text1"/>
        </w:rPr>
      </w:pPr>
      <w:r w:rsidRPr="000871AF">
        <w:rPr>
          <w:rFonts w:ascii="Palatino Linotype" w:hAnsi="Palatino Linotype" w:cs="Arial"/>
          <w:b/>
          <w:color w:val="000000" w:themeColor="text1"/>
        </w:rPr>
        <w:t>Acto impugnado:</w:t>
      </w:r>
    </w:p>
    <w:p w14:paraId="2F506442" w14:textId="4A0C2888" w:rsidR="00D8474D" w:rsidRPr="000871AF" w:rsidRDefault="00D8474D" w:rsidP="002155E4">
      <w:pPr>
        <w:ind w:left="851" w:right="1134"/>
        <w:jc w:val="both"/>
        <w:rPr>
          <w:rFonts w:ascii="Palatino Linotype" w:hAnsi="Palatino Linotype" w:cs="Arial"/>
          <w:i/>
          <w:color w:val="000000" w:themeColor="text1"/>
        </w:rPr>
      </w:pPr>
      <w:r w:rsidRPr="000871AF">
        <w:rPr>
          <w:rFonts w:ascii="Palatino Linotype" w:hAnsi="Palatino Linotype" w:cs="Arial"/>
          <w:i/>
          <w:color w:val="000000" w:themeColor="text1"/>
        </w:rPr>
        <w:t xml:space="preserve">"La respuesta del sujeto obligado” </w:t>
      </w:r>
      <w:r w:rsidRPr="000871AF">
        <w:rPr>
          <w:rFonts w:ascii="Palatino Linotype" w:hAnsi="Palatino Linotype" w:cs="Arial"/>
          <w:color w:val="000000" w:themeColor="text1"/>
        </w:rPr>
        <w:t>(sic)</w:t>
      </w:r>
      <w:r w:rsidRPr="000871AF">
        <w:rPr>
          <w:rFonts w:ascii="Palatino Linotype" w:hAnsi="Palatino Linotype" w:cs="Arial"/>
          <w:i/>
          <w:color w:val="000000" w:themeColor="text1"/>
        </w:rPr>
        <w:t>.</w:t>
      </w:r>
    </w:p>
    <w:p w14:paraId="6A927D15" w14:textId="4F7BB89B" w:rsidR="00D8474D" w:rsidRPr="000871AF" w:rsidRDefault="00D8474D" w:rsidP="002155E4">
      <w:pPr>
        <w:spacing w:after="240"/>
        <w:ind w:right="1134"/>
        <w:jc w:val="both"/>
        <w:rPr>
          <w:rFonts w:ascii="Palatino Linotype" w:hAnsi="Palatino Linotype" w:cs="Arial"/>
          <w:b/>
          <w:color w:val="000000" w:themeColor="text1"/>
        </w:rPr>
      </w:pPr>
      <w:r w:rsidRPr="000871AF">
        <w:rPr>
          <w:rFonts w:ascii="Palatino Linotype" w:hAnsi="Palatino Linotype" w:cs="Arial"/>
          <w:b/>
          <w:color w:val="000000" w:themeColor="text1"/>
        </w:rPr>
        <w:t>Razones o motivos de inconformidad:</w:t>
      </w:r>
    </w:p>
    <w:p w14:paraId="10D58C96" w14:textId="77777777" w:rsidR="00D8474D" w:rsidRPr="000871AF" w:rsidRDefault="00D8474D" w:rsidP="00D8474D">
      <w:pPr>
        <w:ind w:left="851" w:right="1134"/>
        <w:jc w:val="both"/>
        <w:rPr>
          <w:rFonts w:ascii="Palatino Linotype" w:hAnsi="Palatino Linotype" w:cs="Arial"/>
          <w:i/>
          <w:color w:val="000000" w:themeColor="text1"/>
        </w:rPr>
      </w:pPr>
      <w:r w:rsidRPr="000871AF">
        <w:rPr>
          <w:rFonts w:ascii="Palatino Linotype" w:hAnsi="Palatino Linotype" w:cs="Arial"/>
          <w:i/>
          <w:color w:val="000000" w:themeColor="text1"/>
        </w:rPr>
        <w:t>“El sujeto obligado reserva los recibos de nomina de los servidores públicos adscritos a la dirección de seguridad publica, deben de aprender a aplicar los criterios, lo unico que se reserva es el nombre no todo el documento”</w:t>
      </w:r>
      <w:r w:rsidRPr="000871AF">
        <w:rPr>
          <w:rFonts w:ascii="Palatino Linotype" w:hAnsi="Palatino Linotype" w:cs="Arial"/>
          <w:color w:val="000000" w:themeColor="text1"/>
        </w:rPr>
        <w:t xml:space="preserve"> (sic)</w:t>
      </w:r>
      <w:r w:rsidRPr="000871AF">
        <w:rPr>
          <w:rFonts w:ascii="Palatino Linotype" w:hAnsi="Palatino Linotype" w:cs="Arial"/>
          <w:i/>
          <w:color w:val="000000" w:themeColor="text1"/>
        </w:rPr>
        <w:t>.</w:t>
      </w:r>
    </w:p>
    <w:p w14:paraId="5AB1439A" w14:textId="77777777" w:rsidR="009571C1" w:rsidRPr="000871AF" w:rsidRDefault="009571C1" w:rsidP="009571C1">
      <w:pPr>
        <w:spacing w:after="0" w:line="360" w:lineRule="auto"/>
        <w:jc w:val="both"/>
        <w:rPr>
          <w:rFonts w:ascii="Palatino Linotype" w:eastAsia="Arial Unicode MS" w:hAnsi="Palatino Linotype" w:cs="Arial"/>
        </w:rPr>
      </w:pPr>
    </w:p>
    <w:p w14:paraId="46F57E05" w14:textId="77777777" w:rsidR="009571C1" w:rsidRPr="000871AF" w:rsidRDefault="009571C1" w:rsidP="009571C1">
      <w:pPr>
        <w:spacing w:after="0" w:line="360" w:lineRule="auto"/>
        <w:jc w:val="both"/>
        <w:rPr>
          <w:rFonts w:ascii="Palatino Linotype" w:eastAsia="Arial Unicode MS" w:hAnsi="Palatino Linotype" w:cs="Arial"/>
        </w:rPr>
      </w:pPr>
      <w:r w:rsidRPr="000871AF">
        <w:rPr>
          <w:rFonts w:ascii="Palatino Linotype" w:eastAsia="Arial Unicode MS" w:hAnsi="Palatino Linotype" w:cs="Arial"/>
        </w:rPr>
        <w:t xml:space="preserve">De acuerdo a las constancias digitales que obran en </w:t>
      </w:r>
      <w:r w:rsidRPr="000871AF">
        <w:rPr>
          <w:rFonts w:ascii="Palatino Linotype" w:eastAsia="Arial Unicode MS" w:hAnsi="Palatino Linotype" w:cs="Arial"/>
          <w:b/>
        </w:rPr>
        <w:t>EL</w:t>
      </w:r>
      <w:r w:rsidRPr="000871AF">
        <w:rPr>
          <w:rFonts w:ascii="Palatino Linotype" w:eastAsia="Arial Unicode MS" w:hAnsi="Palatino Linotype" w:cs="Arial"/>
        </w:rPr>
        <w:t xml:space="preserve"> </w:t>
      </w:r>
      <w:r w:rsidRPr="000871AF">
        <w:rPr>
          <w:rFonts w:ascii="Palatino Linotype" w:eastAsia="Arial Unicode MS" w:hAnsi="Palatino Linotype" w:cs="Arial"/>
          <w:b/>
        </w:rPr>
        <w:t>SAIMEX</w:t>
      </w:r>
      <w:r w:rsidRPr="000871AF">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al particular, éste no realizó manifestación alguna.</w:t>
      </w:r>
    </w:p>
    <w:p w14:paraId="52F05371" w14:textId="77777777" w:rsidR="009571C1" w:rsidRPr="000871AF" w:rsidRDefault="009571C1" w:rsidP="009571C1">
      <w:pPr>
        <w:spacing w:line="360" w:lineRule="auto"/>
        <w:jc w:val="both"/>
        <w:rPr>
          <w:rFonts w:ascii="Palatino Linotype" w:eastAsia="Arial Unicode MS" w:hAnsi="Palatino Linotype" w:cs="Arial"/>
        </w:rPr>
      </w:pPr>
    </w:p>
    <w:p w14:paraId="68BDF6C8" w14:textId="77777777" w:rsidR="009571C1" w:rsidRPr="000871AF" w:rsidRDefault="009571C1" w:rsidP="009571C1">
      <w:pPr>
        <w:spacing w:line="360" w:lineRule="auto"/>
        <w:contextualSpacing/>
        <w:jc w:val="both"/>
        <w:rPr>
          <w:rFonts w:ascii="Palatino Linotype" w:eastAsia="Arial Unicode MS" w:hAnsi="Palatino Linotype" w:cs="Arial"/>
        </w:rPr>
      </w:pPr>
      <w:r w:rsidRPr="000871AF">
        <w:rPr>
          <w:rFonts w:ascii="Palatino Linotype" w:eastAsia="Arial Unicode MS" w:hAnsi="Palatino Linotype" w:cs="Arial"/>
        </w:rPr>
        <w:t xml:space="preserve">Por su parte, </w:t>
      </w:r>
      <w:r w:rsidRPr="000871AF">
        <w:rPr>
          <w:rFonts w:ascii="Palatino Linotype" w:eastAsia="Arial Unicode MS" w:hAnsi="Palatino Linotype" w:cs="Arial"/>
          <w:b/>
          <w:color w:val="000000"/>
        </w:rPr>
        <w:t>EL SUJETO OBLIGADO</w:t>
      </w:r>
      <w:r w:rsidRPr="000871AF">
        <w:rPr>
          <w:rFonts w:ascii="Palatino Linotype" w:eastAsia="Arial Unicode MS" w:hAnsi="Palatino Linotype" w:cs="Arial"/>
        </w:rPr>
        <w:t xml:space="preserve"> remitió los archivos digitales que a continuación se describen:</w:t>
      </w:r>
    </w:p>
    <w:p w14:paraId="150BC910" w14:textId="77777777" w:rsidR="009571C1" w:rsidRPr="000871AF" w:rsidRDefault="009571C1" w:rsidP="009571C1">
      <w:pPr>
        <w:spacing w:line="360" w:lineRule="auto"/>
        <w:contextualSpacing/>
        <w:jc w:val="both"/>
        <w:rPr>
          <w:rFonts w:ascii="Palatino Linotype" w:eastAsia="Arial Unicode MS" w:hAnsi="Palatino Linotype" w:cs="Arial"/>
          <w:sz w:val="20"/>
        </w:rPr>
      </w:pPr>
    </w:p>
    <w:p w14:paraId="002D15AD" w14:textId="77777777" w:rsidR="009571C1" w:rsidRPr="000871AF" w:rsidRDefault="009571C1" w:rsidP="009571C1">
      <w:pPr>
        <w:pStyle w:val="Prrafodelista"/>
        <w:numPr>
          <w:ilvl w:val="0"/>
          <w:numId w:val="32"/>
        </w:numPr>
        <w:spacing w:line="360" w:lineRule="auto"/>
        <w:jc w:val="both"/>
        <w:rPr>
          <w:rFonts w:ascii="Palatino Linotype" w:hAnsi="Palatino Linotype" w:cs="Arial"/>
          <w:sz w:val="22"/>
        </w:rPr>
      </w:pPr>
      <w:r w:rsidRPr="000871AF">
        <w:rPr>
          <w:rFonts w:ascii="Palatino Linotype" w:hAnsi="Palatino Linotype" w:cs="Arial"/>
          <w:sz w:val="22"/>
        </w:rPr>
        <w:t>“100.100-EXT-2023.PDF”: documento constante de ocho fojas útiles, de cuyo contenido se advierte el acta de la centésima sesión extraordinaria del Comité de Transparencia del Ayuntamiento de Metepec, por la que se aprueba la clasificación de información concerniente al nombre y cargo del personal de seguridad pública en los recibos de nómina como reservada.</w:t>
      </w:r>
    </w:p>
    <w:p w14:paraId="5CA53D6D" w14:textId="77777777" w:rsidR="009571C1" w:rsidRPr="000871AF" w:rsidRDefault="009571C1" w:rsidP="009571C1">
      <w:pPr>
        <w:pStyle w:val="Prrafodelista"/>
        <w:numPr>
          <w:ilvl w:val="0"/>
          <w:numId w:val="32"/>
        </w:numPr>
        <w:spacing w:line="360" w:lineRule="auto"/>
        <w:jc w:val="both"/>
        <w:rPr>
          <w:rFonts w:ascii="Palatino Linotype" w:hAnsi="Palatino Linotype" w:cs="Arial"/>
          <w:sz w:val="22"/>
        </w:rPr>
      </w:pPr>
      <w:r w:rsidRPr="000871AF">
        <w:rPr>
          <w:rFonts w:ascii="Palatino Linotype" w:hAnsi="Palatino Linotype" w:cs="Arial"/>
          <w:sz w:val="22"/>
        </w:rPr>
        <w:t>“3633- alcance -admn.pdf”: documento constante de diez fojas útiles, de cuyo contenido se advierte el oficio número DA/05277/2023, suscrito por el Director de Administración, por medio del cual señala que se adjunta al escrito la prueba de daño, cuadro de clasificación y recibos de nómina de la primera quincena de junio de 2022.</w:t>
      </w:r>
    </w:p>
    <w:p w14:paraId="4A32658D" w14:textId="77777777" w:rsidR="009571C1" w:rsidRPr="000871AF" w:rsidRDefault="009571C1" w:rsidP="009571C1">
      <w:pPr>
        <w:pStyle w:val="Prrafodelista"/>
        <w:numPr>
          <w:ilvl w:val="0"/>
          <w:numId w:val="32"/>
        </w:numPr>
        <w:spacing w:line="360" w:lineRule="auto"/>
        <w:jc w:val="both"/>
        <w:rPr>
          <w:rFonts w:ascii="Palatino Linotype" w:hAnsi="Palatino Linotype" w:cs="Arial"/>
          <w:sz w:val="22"/>
        </w:rPr>
      </w:pPr>
      <w:r w:rsidRPr="000871AF">
        <w:rPr>
          <w:rFonts w:ascii="Palatino Linotype" w:hAnsi="Palatino Linotype" w:cs="Arial"/>
          <w:sz w:val="22"/>
        </w:rPr>
        <w:t>“ACTA 90.PDF”: documento constante de dieciséis fojas útiles, de cuyo contenido se advierte el acta de nonagésima sesión extraordinaria del Comité de Transparencia del Ayuntamiento de Metepec, por la cual se determinar la clasificación de información como confidencial para dar respuesta a la solicitud de acceso a la información materia del presente asunto.</w:t>
      </w:r>
    </w:p>
    <w:p w14:paraId="0A6EAA1E" w14:textId="77777777" w:rsidR="009571C1" w:rsidRPr="000871AF" w:rsidRDefault="009571C1" w:rsidP="009571C1">
      <w:pPr>
        <w:pStyle w:val="Prrafodelista"/>
        <w:numPr>
          <w:ilvl w:val="0"/>
          <w:numId w:val="32"/>
        </w:numPr>
        <w:spacing w:line="360" w:lineRule="auto"/>
        <w:jc w:val="both"/>
        <w:rPr>
          <w:rFonts w:ascii="Palatino Linotype" w:hAnsi="Palatino Linotype" w:cs="Arial"/>
          <w:sz w:val="22"/>
        </w:rPr>
      </w:pPr>
      <w:r w:rsidRPr="000871AF">
        <w:rPr>
          <w:rFonts w:ascii="Palatino Linotype" w:hAnsi="Palatino Linotype" w:cs="Arial"/>
          <w:sz w:val="22"/>
        </w:rPr>
        <w:t xml:space="preserve">“41. 41-EXT-2022.PDF”: documentó constante de trece fojas útiles, de cuyo contenido se advierte el acta de la cuadragésima primera sesión extraordinaria del Comité de Transparencia del Ayuntamiento de Metepec, por medio del cual se determina clasificar los recibos de nómina del personal de seguridad como información reservada por un periodo de tres años. </w:t>
      </w:r>
    </w:p>
    <w:p w14:paraId="6ABAA2FE" w14:textId="77777777" w:rsidR="009571C1" w:rsidRPr="000871AF" w:rsidRDefault="009571C1" w:rsidP="00B6456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3D708CD5" w14:textId="34EEE4B4" w:rsidR="00FB639E" w:rsidRPr="000871AF" w:rsidRDefault="00FB639E" w:rsidP="00B6456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871AF">
        <w:rPr>
          <w:rFonts w:ascii="Palatino Linotype" w:eastAsia="Palatino Linotype" w:hAnsi="Palatino Linotype" w:cs="Palatino Linotype"/>
        </w:rPr>
        <w:t>Así las cosa</w:t>
      </w:r>
      <w:r w:rsidR="00FE28FB" w:rsidRPr="000871AF">
        <w:rPr>
          <w:rFonts w:ascii="Palatino Linotype" w:eastAsia="Palatino Linotype" w:hAnsi="Palatino Linotype" w:cs="Palatino Linotype"/>
        </w:rPr>
        <w:t>s, el Instituto consideró que lo</w:t>
      </w:r>
      <w:r w:rsidR="00545F7C" w:rsidRPr="000871AF">
        <w:rPr>
          <w:rFonts w:ascii="Palatino Linotype" w:eastAsia="Palatino Linotype" w:hAnsi="Palatino Linotype" w:cs="Palatino Linotype"/>
        </w:rPr>
        <w:t>s</w:t>
      </w:r>
      <w:r w:rsidRPr="000871AF">
        <w:rPr>
          <w:rFonts w:ascii="Palatino Linotype" w:eastAsia="Palatino Linotype" w:hAnsi="Palatino Linotype" w:cs="Palatino Linotype"/>
        </w:rPr>
        <w:t xml:space="preserve"> motivos de inconformidad hechos valer por la parte </w:t>
      </w:r>
      <w:r w:rsidR="00730CF6" w:rsidRPr="000871AF">
        <w:rPr>
          <w:rFonts w:ascii="Palatino Linotype" w:eastAsia="Palatino Linotype" w:hAnsi="Palatino Linotype" w:cs="Palatino Linotype"/>
          <w:b/>
        </w:rPr>
        <w:t xml:space="preserve">RECURRENTE </w:t>
      </w:r>
      <w:r w:rsidRPr="000871AF">
        <w:rPr>
          <w:rFonts w:ascii="Palatino Linotype" w:eastAsia="Palatino Linotype" w:hAnsi="Palatino Linotype" w:cs="Palatino Linotype"/>
        </w:rPr>
        <w:t xml:space="preserve">resultan fundados, y determinó </w:t>
      </w:r>
      <w:r w:rsidR="00A21BC5" w:rsidRPr="000871AF">
        <w:rPr>
          <w:rFonts w:ascii="Palatino Linotype" w:eastAsia="Palatino Linotype" w:hAnsi="Palatino Linotype" w:cs="Palatino Linotype"/>
          <w:b/>
        </w:rPr>
        <w:t>MODIFICAR</w:t>
      </w:r>
      <w:r w:rsidR="004A636D" w:rsidRPr="000871AF">
        <w:rPr>
          <w:rFonts w:ascii="Palatino Linotype" w:eastAsia="Palatino Linotype" w:hAnsi="Palatino Linotype" w:cs="Palatino Linotype"/>
        </w:rPr>
        <w:t xml:space="preserve"> </w:t>
      </w:r>
      <w:r w:rsidRPr="000871AF">
        <w:rPr>
          <w:rFonts w:ascii="Palatino Linotype" w:eastAsia="Palatino Linotype" w:hAnsi="Palatino Linotype" w:cs="Palatino Linotype"/>
        </w:rPr>
        <w:t xml:space="preserve">la respuesta del </w:t>
      </w:r>
      <w:r w:rsidR="00617F15" w:rsidRPr="000871AF">
        <w:rPr>
          <w:rFonts w:ascii="Palatino Linotype" w:eastAsia="Palatino Linotype" w:hAnsi="Palatino Linotype" w:cs="Palatino Linotype"/>
          <w:b/>
        </w:rPr>
        <w:t>SUJETO OBLIGADO</w:t>
      </w:r>
      <w:r w:rsidRPr="000871AF">
        <w:rPr>
          <w:rFonts w:ascii="Palatino Linotype" w:eastAsia="Palatino Linotype" w:hAnsi="Palatino Linotype" w:cs="Palatino Linotype"/>
        </w:rPr>
        <w:t>, ordenando lo siguiente:</w:t>
      </w:r>
    </w:p>
    <w:p w14:paraId="6F347896" w14:textId="2C3B298C" w:rsidR="009571C1" w:rsidRPr="000871AF" w:rsidRDefault="00166F3A" w:rsidP="009571C1">
      <w:pPr>
        <w:widowControl w:val="0"/>
        <w:tabs>
          <w:tab w:val="left" w:pos="1701"/>
        </w:tabs>
        <w:autoSpaceDE w:val="0"/>
        <w:autoSpaceDN w:val="0"/>
        <w:adjustRightInd w:val="0"/>
        <w:spacing w:line="360" w:lineRule="auto"/>
        <w:ind w:left="851" w:right="706"/>
        <w:jc w:val="both"/>
        <w:rPr>
          <w:rFonts w:ascii="Palatino Linotype" w:hAnsi="Palatino Linotype" w:cs="Arial"/>
          <w:i/>
        </w:rPr>
      </w:pPr>
      <w:r w:rsidRPr="000871AF">
        <w:rPr>
          <w:rFonts w:ascii="Palatino Linotype" w:eastAsia="Palatino Linotype" w:hAnsi="Palatino Linotype" w:cs="Palatino Linotype"/>
          <w:i/>
          <w:iCs/>
        </w:rPr>
        <w:t>“</w:t>
      </w:r>
      <w:r w:rsidR="009571C1" w:rsidRPr="000871AF">
        <w:rPr>
          <w:rFonts w:ascii="Palatino Linotype" w:hAnsi="Palatino Linotype" w:cs="Arial"/>
          <w:b/>
          <w:bCs/>
          <w:i/>
        </w:rPr>
        <w:t>PRIMERO.</w:t>
      </w:r>
      <w:r w:rsidR="009571C1" w:rsidRPr="000871AF">
        <w:rPr>
          <w:rFonts w:ascii="Palatino Linotype" w:hAnsi="Palatino Linotype" w:cs="Arial"/>
          <w:i/>
        </w:rPr>
        <w:t xml:space="preserve"> </w:t>
      </w:r>
      <w:r w:rsidR="009571C1" w:rsidRPr="000871AF">
        <w:rPr>
          <w:rFonts w:ascii="Palatino Linotype" w:hAnsi="Palatino Linotype" w:cs="Arial"/>
          <w:i/>
          <w:lang w:val="es-ES"/>
        </w:rPr>
        <w:t xml:space="preserve">Resultan </w:t>
      </w:r>
      <w:r w:rsidR="009571C1" w:rsidRPr="000871AF">
        <w:rPr>
          <w:rFonts w:ascii="Palatino Linotype" w:hAnsi="Palatino Linotype" w:cs="Arial"/>
          <w:b/>
          <w:i/>
          <w:lang w:val="es-ES"/>
        </w:rPr>
        <w:t>fundadas</w:t>
      </w:r>
      <w:r w:rsidR="009571C1" w:rsidRPr="000871AF">
        <w:rPr>
          <w:rFonts w:ascii="Palatino Linotype" w:hAnsi="Palatino Linotype" w:cs="Arial"/>
          <w:i/>
          <w:lang w:val="es-ES"/>
        </w:rPr>
        <w:t xml:space="preserve"> las razones o motivos de inconformidad planteadas por </w:t>
      </w:r>
      <w:r w:rsidR="009571C1" w:rsidRPr="000871AF">
        <w:rPr>
          <w:rFonts w:ascii="Palatino Linotype" w:hAnsi="Palatino Linotype" w:cs="Arial"/>
          <w:b/>
          <w:i/>
          <w:lang w:val="es-ES"/>
        </w:rPr>
        <w:t xml:space="preserve">EL RECURRENTE </w:t>
      </w:r>
      <w:r w:rsidR="009571C1" w:rsidRPr="000871AF">
        <w:rPr>
          <w:rFonts w:ascii="Palatino Linotype" w:hAnsi="Palatino Linotype" w:cs="Arial"/>
          <w:bCs/>
          <w:i/>
          <w:lang w:val="es-ES"/>
        </w:rPr>
        <w:t>en el Recurso de Revisión</w:t>
      </w:r>
      <w:r w:rsidR="009571C1" w:rsidRPr="000871AF">
        <w:rPr>
          <w:rFonts w:ascii="Palatino Linotype" w:hAnsi="Palatino Linotype" w:cs="Arial"/>
          <w:b/>
          <w:i/>
          <w:lang w:val="es-ES"/>
        </w:rPr>
        <w:t xml:space="preserve"> 13257/INFOEM/ICR-91/IP/RR/2022 </w:t>
      </w:r>
      <w:r w:rsidR="009571C1" w:rsidRPr="000871AF">
        <w:rPr>
          <w:rFonts w:ascii="Palatino Linotype" w:hAnsi="Palatino Linotype" w:cs="Arial"/>
          <w:i/>
          <w:lang w:val="es-ES"/>
        </w:rPr>
        <w:t xml:space="preserve">y en términos del </w:t>
      </w:r>
      <w:bookmarkStart w:id="1" w:name="_Hlk115270255"/>
      <w:r w:rsidR="009571C1" w:rsidRPr="000871AF">
        <w:rPr>
          <w:rFonts w:ascii="Palatino Linotype" w:hAnsi="Palatino Linotype" w:cs="Arial"/>
          <w:b/>
          <w:bCs/>
          <w:i/>
        </w:rPr>
        <w:t>Considerando Quinto</w:t>
      </w:r>
      <w:r w:rsidR="009571C1" w:rsidRPr="000871AF">
        <w:rPr>
          <w:rFonts w:ascii="Palatino Linotype" w:hAnsi="Palatino Linotype" w:cs="Arial"/>
          <w:i/>
        </w:rPr>
        <w:t xml:space="preserve"> </w:t>
      </w:r>
      <w:bookmarkEnd w:id="1"/>
      <w:r w:rsidR="009571C1" w:rsidRPr="000871AF">
        <w:rPr>
          <w:rFonts w:ascii="Palatino Linotype" w:hAnsi="Palatino Linotype" w:cs="Arial"/>
          <w:i/>
          <w:lang w:val="es-ES"/>
        </w:rPr>
        <w:t>de la presente Resolución.</w:t>
      </w:r>
    </w:p>
    <w:p w14:paraId="4E365C54" w14:textId="5D47F2D1" w:rsidR="009571C1" w:rsidRPr="000871AF" w:rsidRDefault="009571C1" w:rsidP="009571C1">
      <w:pPr>
        <w:widowControl w:val="0"/>
        <w:tabs>
          <w:tab w:val="left" w:pos="1701"/>
        </w:tabs>
        <w:autoSpaceDE w:val="0"/>
        <w:autoSpaceDN w:val="0"/>
        <w:adjustRightInd w:val="0"/>
        <w:spacing w:line="360" w:lineRule="auto"/>
        <w:ind w:left="851" w:right="706"/>
        <w:jc w:val="both"/>
        <w:rPr>
          <w:rFonts w:ascii="Palatino Linotype" w:hAnsi="Palatino Linotype" w:cs="Arial"/>
          <w:b/>
          <w:i/>
          <w:color w:val="000000" w:themeColor="text1"/>
        </w:rPr>
      </w:pPr>
      <w:r w:rsidRPr="000871AF">
        <w:rPr>
          <w:rFonts w:ascii="Palatino Linotype" w:hAnsi="Palatino Linotype" w:cs="Arial"/>
          <w:b/>
          <w:bCs/>
          <w:i/>
        </w:rPr>
        <w:t>SEGUNDO.</w:t>
      </w:r>
      <w:r w:rsidRPr="000871AF">
        <w:rPr>
          <w:rFonts w:ascii="Palatino Linotype" w:hAnsi="Palatino Linotype"/>
          <w:b/>
          <w:i/>
        </w:rPr>
        <w:t xml:space="preserve"> </w:t>
      </w:r>
      <w:r w:rsidRPr="000871AF">
        <w:rPr>
          <w:rFonts w:ascii="Palatino Linotype" w:hAnsi="Palatino Linotype" w:cs="Arial"/>
          <w:bCs/>
          <w:i/>
          <w:color w:val="000000" w:themeColor="text1"/>
        </w:rPr>
        <w:t>Se</w:t>
      </w:r>
      <w:r w:rsidRPr="000871AF">
        <w:rPr>
          <w:rFonts w:ascii="Palatino Linotype" w:hAnsi="Palatino Linotype" w:cs="Arial"/>
          <w:b/>
          <w:bCs/>
          <w:i/>
          <w:color w:val="000000" w:themeColor="text1"/>
        </w:rPr>
        <w:t xml:space="preserve"> </w:t>
      </w:r>
      <w:r w:rsidRPr="000871AF">
        <w:rPr>
          <w:rFonts w:ascii="Palatino Linotype" w:hAnsi="Palatino Linotype" w:cs="Arial"/>
          <w:b/>
          <w:i/>
          <w:color w:val="000000" w:themeColor="text1"/>
        </w:rPr>
        <w:t xml:space="preserve">MODIFICA </w:t>
      </w:r>
      <w:r w:rsidRPr="000871AF">
        <w:rPr>
          <w:rFonts w:ascii="Palatino Linotype" w:hAnsi="Palatino Linotype" w:cs="Arial"/>
          <w:i/>
          <w:color w:val="000000" w:themeColor="text1"/>
        </w:rPr>
        <w:t xml:space="preserve">la respuesta proporcionada por </w:t>
      </w:r>
      <w:r w:rsidRPr="000871AF">
        <w:rPr>
          <w:rFonts w:ascii="Palatino Linotype" w:hAnsi="Palatino Linotype" w:cs="Arial"/>
          <w:b/>
          <w:i/>
          <w:color w:val="000000" w:themeColor="text1"/>
        </w:rPr>
        <w:t xml:space="preserve">EL SUJETO OBLIGADO </w:t>
      </w:r>
      <w:r w:rsidRPr="000871AF">
        <w:rPr>
          <w:rFonts w:ascii="Palatino Linotype" w:hAnsi="Palatino Linotype" w:cs="Arial"/>
          <w:i/>
          <w:color w:val="000000" w:themeColor="text1"/>
        </w:rPr>
        <w:t xml:space="preserve">en cumplimiento a la resolución </w:t>
      </w:r>
      <w:r w:rsidRPr="000871AF">
        <w:rPr>
          <w:rFonts w:ascii="Palatino Linotype" w:hAnsi="Palatino Linotype" w:cs="Arial"/>
          <w:b/>
          <w:i/>
          <w:lang w:val="es-ES"/>
        </w:rPr>
        <w:t>13257/INFOEM/IP/RR/2022</w:t>
      </w:r>
      <w:r w:rsidRPr="000871AF">
        <w:rPr>
          <w:rFonts w:ascii="Palatino Linotype" w:hAnsi="Palatino Linotype" w:cs="Arial"/>
          <w:b/>
          <w:i/>
          <w:color w:val="000000" w:themeColor="text1"/>
        </w:rPr>
        <w:t xml:space="preserve"> </w:t>
      </w:r>
      <w:r w:rsidRPr="000871AF">
        <w:rPr>
          <w:rFonts w:ascii="Palatino Linotype" w:hAnsi="Palatino Linotype" w:cs="Arial"/>
          <w:i/>
          <w:color w:val="000000" w:themeColor="text1"/>
        </w:rPr>
        <w:t xml:space="preserve">y se </w:t>
      </w:r>
      <w:r w:rsidRPr="000871AF">
        <w:rPr>
          <w:rFonts w:ascii="Palatino Linotype" w:hAnsi="Palatino Linotype" w:cs="Arial"/>
          <w:b/>
          <w:i/>
          <w:color w:val="000000" w:themeColor="text1"/>
        </w:rPr>
        <w:t xml:space="preserve">ordena </w:t>
      </w:r>
      <w:r w:rsidRPr="000871AF">
        <w:rPr>
          <w:rFonts w:ascii="Palatino Linotype" w:hAnsi="Palatino Linotype" w:cs="Arial"/>
          <w:i/>
          <w:color w:val="000000" w:themeColor="text1"/>
        </w:rPr>
        <w:t xml:space="preserve">atienda la solicitud de acceso a la información pública que dio origen al Recurso de Revisión </w:t>
      </w:r>
      <w:r w:rsidRPr="000871AF">
        <w:rPr>
          <w:rFonts w:ascii="Palatino Linotype" w:hAnsi="Palatino Linotype" w:cs="Arial"/>
          <w:b/>
          <w:i/>
          <w:lang w:val="es-ES"/>
        </w:rPr>
        <w:t>13257/INFOEM/ICR-91/IP/RR/2022</w:t>
      </w:r>
      <w:r w:rsidRPr="000871AF">
        <w:rPr>
          <w:rFonts w:ascii="Palatino Linotype" w:hAnsi="Palatino Linotype" w:cs="Arial"/>
          <w:i/>
          <w:color w:val="000000" w:themeColor="text1"/>
        </w:rPr>
        <w:t xml:space="preserve">, en términos del Considerando </w:t>
      </w:r>
      <w:r w:rsidRPr="000871AF">
        <w:rPr>
          <w:rFonts w:ascii="Palatino Linotype" w:hAnsi="Palatino Linotype" w:cs="Arial"/>
          <w:b/>
          <w:i/>
          <w:color w:val="000000" w:themeColor="text1"/>
        </w:rPr>
        <w:t>QUINTO</w:t>
      </w:r>
      <w:r w:rsidRPr="000871AF">
        <w:rPr>
          <w:rFonts w:ascii="Palatino Linotype" w:hAnsi="Palatino Linotype" w:cs="Arial"/>
          <w:i/>
          <w:color w:val="000000" w:themeColor="text1"/>
        </w:rPr>
        <w:t xml:space="preserve"> y, haga entrega al </w:t>
      </w:r>
      <w:r w:rsidRPr="000871AF">
        <w:rPr>
          <w:rFonts w:ascii="Palatino Linotype" w:hAnsi="Palatino Linotype" w:cs="Arial"/>
          <w:b/>
          <w:i/>
          <w:color w:val="000000" w:themeColor="text1"/>
        </w:rPr>
        <w:t>RECURRENTE</w:t>
      </w:r>
      <w:r w:rsidRPr="000871AF">
        <w:rPr>
          <w:rFonts w:ascii="Palatino Linotype" w:hAnsi="Palatino Linotype" w:cs="Arial"/>
          <w:i/>
          <w:color w:val="000000" w:themeColor="text1"/>
        </w:rPr>
        <w:t xml:space="preserve">, vía </w:t>
      </w:r>
      <w:r w:rsidRPr="000871AF">
        <w:rPr>
          <w:rFonts w:ascii="Palatino Linotype" w:hAnsi="Palatino Linotype" w:cs="Arial"/>
          <w:b/>
          <w:i/>
          <w:color w:val="000000" w:themeColor="text1"/>
        </w:rPr>
        <w:t xml:space="preserve">SAIMEX </w:t>
      </w:r>
      <w:r w:rsidRPr="000871AF">
        <w:rPr>
          <w:rFonts w:ascii="Palatino Linotype" w:hAnsi="Palatino Linotype" w:cs="Arial"/>
          <w:i/>
          <w:color w:val="000000" w:themeColor="text1"/>
          <w:lang w:val="es-ES"/>
        </w:rPr>
        <w:t xml:space="preserve">en </w:t>
      </w:r>
      <w:r w:rsidRPr="000871AF">
        <w:rPr>
          <w:rFonts w:ascii="Palatino Linotype" w:hAnsi="Palatino Linotype" w:cs="Arial"/>
          <w:b/>
          <w:i/>
          <w:color w:val="000000" w:themeColor="text1"/>
          <w:lang w:val="es-ES"/>
        </w:rPr>
        <w:t xml:space="preserve">versión pública, </w:t>
      </w:r>
      <w:r w:rsidRPr="000871AF">
        <w:rPr>
          <w:rFonts w:ascii="Palatino Linotype" w:hAnsi="Palatino Linotype" w:cs="Arial"/>
          <w:i/>
          <w:color w:val="000000" w:themeColor="text1"/>
          <w:lang w:val="es-ES"/>
        </w:rPr>
        <w:t>lo siguiente:</w:t>
      </w:r>
    </w:p>
    <w:p w14:paraId="66EBD3BD" w14:textId="24F4C575" w:rsidR="009571C1" w:rsidRPr="000871AF" w:rsidRDefault="009571C1" w:rsidP="009571C1">
      <w:pPr>
        <w:pStyle w:val="Prrafodelista"/>
        <w:numPr>
          <w:ilvl w:val="0"/>
          <w:numId w:val="33"/>
        </w:numPr>
        <w:spacing w:line="360" w:lineRule="auto"/>
        <w:ind w:left="851" w:right="706"/>
        <w:jc w:val="both"/>
        <w:rPr>
          <w:rFonts w:ascii="Palatino Linotype" w:eastAsia="Palatino Linotype" w:hAnsi="Palatino Linotype" w:cs="Palatino Linotype"/>
          <w:b/>
          <w:i/>
          <w:sz w:val="22"/>
          <w:szCs w:val="22"/>
        </w:rPr>
      </w:pPr>
      <w:r w:rsidRPr="000871AF">
        <w:rPr>
          <w:rFonts w:ascii="Palatino Linotype" w:hAnsi="Palatino Linotype" w:cs="Arial"/>
          <w:b/>
          <w:i/>
          <w:color w:val="000000" w:themeColor="text1"/>
          <w:sz w:val="22"/>
          <w:szCs w:val="22"/>
        </w:rPr>
        <w:t>Los recibos de nómina del personal adscrito a la Dirección de Seguridad Pública, correspondiente a la primera quincena de junio de 2022.</w:t>
      </w:r>
    </w:p>
    <w:p w14:paraId="6B89544E" w14:textId="48E5672B" w:rsidR="009571C1" w:rsidRPr="000871AF" w:rsidRDefault="009571C1" w:rsidP="009571C1">
      <w:pPr>
        <w:spacing w:line="360" w:lineRule="auto"/>
        <w:ind w:left="851" w:right="706"/>
        <w:jc w:val="both"/>
        <w:rPr>
          <w:rFonts w:ascii="Palatino Linotype" w:hAnsi="Palatino Linotype" w:cs="Arial"/>
          <w:i/>
          <w:lang w:val="es-ES"/>
        </w:rPr>
      </w:pPr>
      <w:r w:rsidRPr="000871AF">
        <w:rPr>
          <w:rFonts w:ascii="Palatino Linotype" w:hAnsi="Palatino Linotype" w:cs="Arial"/>
          <w:i/>
          <w:lang w:val="es-ES"/>
        </w:rPr>
        <w:t>Para la entrega en versión pública</w:t>
      </w:r>
      <w:r w:rsidRPr="000871AF">
        <w:rPr>
          <w:rFonts w:ascii="Palatino Linotype" w:hAnsi="Palatino Linotype"/>
          <w:i/>
        </w:rPr>
        <w:t xml:space="preserve"> </w:t>
      </w:r>
      <w:r w:rsidRPr="000871AF">
        <w:rPr>
          <w:rFonts w:ascii="Palatino Linotype" w:hAnsi="Palatino Linotype" w:cs="Arial"/>
          <w:i/>
          <w:lang w:val="es-ES"/>
        </w:rPr>
        <w:t>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r w:rsidRPr="000871AF">
        <w:rPr>
          <w:rFonts w:ascii="Palatino Linotype" w:hAnsi="Palatino Linotype"/>
          <w:i/>
          <w:lang w:eastAsia="es-ES_tradnl"/>
        </w:rPr>
        <w:t>.”</w:t>
      </w:r>
    </w:p>
    <w:p w14:paraId="0B64DC0F" w14:textId="4BC89BD7" w:rsidR="009571C1" w:rsidRPr="000871AF" w:rsidRDefault="009571C1" w:rsidP="009571C1">
      <w:pPr>
        <w:spacing w:after="0" w:line="240" w:lineRule="auto"/>
        <w:ind w:left="851" w:right="618"/>
        <w:jc w:val="both"/>
        <w:rPr>
          <w:rFonts w:ascii="Palatino Linotype" w:eastAsia="Palatino Linotype" w:hAnsi="Palatino Linotype" w:cs="Palatino Linotype"/>
          <w:b/>
          <w:i/>
        </w:rPr>
      </w:pPr>
    </w:p>
    <w:p w14:paraId="6A0F67C3" w14:textId="77777777" w:rsidR="00A21BC5" w:rsidRPr="000871AF" w:rsidRDefault="00A21BC5" w:rsidP="009571C1">
      <w:pPr>
        <w:spacing w:after="0" w:line="240" w:lineRule="auto"/>
        <w:ind w:left="851" w:right="618"/>
        <w:jc w:val="both"/>
        <w:rPr>
          <w:rFonts w:ascii="Palatino Linotype" w:eastAsia="Palatino Linotype" w:hAnsi="Palatino Linotype" w:cs="Palatino Linotype"/>
          <w:b/>
          <w:i/>
        </w:rPr>
      </w:pPr>
    </w:p>
    <w:p w14:paraId="31760B8F" w14:textId="0E741213" w:rsidR="0090184E" w:rsidRPr="000871AF" w:rsidRDefault="0090184E" w:rsidP="009571C1">
      <w:pPr>
        <w:spacing w:after="0" w:line="240" w:lineRule="auto"/>
        <w:ind w:right="618"/>
        <w:jc w:val="both"/>
        <w:rPr>
          <w:rFonts w:ascii="Palatino Linotype" w:eastAsia="Palatino Linotype" w:hAnsi="Palatino Linotype" w:cs="Palatino Linotype"/>
        </w:rPr>
      </w:pPr>
      <w:r w:rsidRPr="000871AF">
        <w:rPr>
          <w:rFonts w:ascii="Palatino Linotype" w:eastAsia="Palatino Linotype" w:hAnsi="Palatino Linotype" w:cs="Palatino Linotype"/>
          <w:b/>
        </w:rPr>
        <w:lastRenderedPageBreak/>
        <w:t>Razones del Voto Particular.</w:t>
      </w:r>
      <w:r w:rsidR="006B2F3C" w:rsidRPr="000871AF">
        <w:rPr>
          <w:rFonts w:ascii="Palatino Linotype" w:eastAsia="Palatino Linotype" w:hAnsi="Palatino Linotype" w:cs="Palatino Linotype"/>
          <w:b/>
        </w:rPr>
        <w:t xml:space="preserve"> </w:t>
      </w:r>
    </w:p>
    <w:p w14:paraId="2B93D744" w14:textId="649FA6AF" w:rsidR="00FE7CE1" w:rsidRPr="000871AF" w:rsidRDefault="009D7F96" w:rsidP="00FE7CE1">
      <w:pPr>
        <w:spacing w:line="360" w:lineRule="auto"/>
        <w:jc w:val="both"/>
        <w:rPr>
          <w:rFonts w:ascii="Palatino Linotype" w:hAnsi="Palatino Linotype" w:cs="Arial"/>
        </w:rPr>
      </w:pPr>
      <w:bookmarkStart w:id="2" w:name="_heading=h.1fob9te" w:colFirst="0" w:colLast="0"/>
      <w:bookmarkEnd w:id="2"/>
      <w:r w:rsidRPr="000871AF">
        <w:rPr>
          <w:rFonts w:ascii="Palatino Linotype" w:hAnsi="Palatino Linotype" w:cs="Arial"/>
          <w:bCs/>
          <w:lang w:val="es-ES"/>
        </w:rPr>
        <w:t>De lo anterior, se advierte que se ordena entregar información correspondiente</w:t>
      </w:r>
      <w:r w:rsidR="003178A3" w:rsidRPr="000871AF">
        <w:rPr>
          <w:rFonts w:ascii="Palatino Linotype" w:hAnsi="Palatino Linotype" w:cs="Arial"/>
          <w:bCs/>
          <w:lang w:val="es-ES"/>
        </w:rPr>
        <w:t xml:space="preserve"> a los recibos de nómina de todo el Ayuntamiento de </w:t>
      </w:r>
      <w:r w:rsidR="009571C1" w:rsidRPr="000871AF">
        <w:rPr>
          <w:rFonts w:ascii="Palatino Linotype" w:hAnsi="Palatino Linotype" w:cs="Arial"/>
          <w:bCs/>
          <w:lang w:val="es-ES"/>
        </w:rPr>
        <w:t>Metepec</w:t>
      </w:r>
      <w:r w:rsidR="003178A3" w:rsidRPr="000871AF">
        <w:rPr>
          <w:rFonts w:ascii="Palatino Linotype" w:hAnsi="Palatino Linotype" w:cs="Arial"/>
          <w:bCs/>
          <w:lang w:val="es-ES"/>
        </w:rPr>
        <w:t xml:space="preserve">, en el que se incluye </w:t>
      </w:r>
      <w:r w:rsidRPr="000871AF">
        <w:rPr>
          <w:rFonts w:ascii="Palatino Linotype" w:hAnsi="Palatino Linotype" w:cs="Arial"/>
          <w:bCs/>
          <w:lang w:val="es-ES"/>
        </w:rPr>
        <w:t xml:space="preserve">al personal de seguridad pública con funciones operativas, por lo que, es necesario tomar en consideración </w:t>
      </w:r>
      <w:r w:rsidR="00FE7CE1" w:rsidRPr="000871AF">
        <w:rPr>
          <w:rFonts w:ascii="Palatino Linotype" w:hAnsi="Palatino Linotype" w:cs="Arial"/>
          <w:bCs/>
          <w:lang w:val="es-ES"/>
        </w:rPr>
        <w:t xml:space="preserve">que </w:t>
      </w:r>
      <w:r w:rsidR="00FE7CE1" w:rsidRPr="000871AF">
        <w:rPr>
          <w:rFonts w:ascii="Palatino Linotype" w:hAnsi="Palatino Linotype" w:cs="Arial"/>
        </w:rPr>
        <w:t xml:space="preserve">el doce de mayo de dos mil veintidós, la Suprema Corte de Justicia de la Nación resolvió la Controversia Constitucional 325/2019, en la que determinó clasificar como reservada la información relativa al personal sustantivo/operativo de la Fiscalía General de la República, entendiéndose por personal sustantivo/operativo, a aquellos servidores públicos que realizan funciones sustantivas y de averiguación. En la citada resolución se determinó que divulgar su información </w:t>
      </w:r>
      <w:r w:rsidR="00FE7CE1" w:rsidRPr="000871AF">
        <w:rPr>
          <w:rFonts w:ascii="Palatino Linotype" w:hAnsi="Palatino Linotype" w:cs="Arial"/>
          <w:b/>
          <w:bCs/>
        </w:rPr>
        <w:t xml:space="preserve">representa un riesgo real, demostrable e identificable, </w:t>
      </w:r>
      <w:r w:rsidR="00FE7CE1" w:rsidRPr="000871AF">
        <w:rPr>
          <w:rFonts w:ascii="Palatino Linotype" w:hAnsi="Palatino Linotype" w:cs="Arial"/>
        </w:rPr>
        <w:t xml:space="preserve">pues dar a conocer la información del nombre del personal sustantivo y cargo, vinculado con información de acceso público, como notas periodísticas, redes sociales Twitter, Facebook, Instagram y LinkedIn provocaría que los grupos delictivos estuvieran en posibilidad de identificar a cada uno de las personas que realizan tareas de investigación y persecución de delitos, comprometiendo su seguridad. </w:t>
      </w:r>
    </w:p>
    <w:p w14:paraId="61B61941" w14:textId="77777777" w:rsidR="00FE7CE1" w:rsidRPr="000871AF" w:rsidRDefault="00FE7CE1" w:rsidP="00FE7CE1">
      <w:pPr>
        <w:spacing w:line="360" w:lineRule="auto"/>
        <w:jc w:val="both"/>
        <w:rPr>
          <w:rFonts w:ascii="Palatino Linotype" w:hAnsi="Palatino Linotype"/>
          <w:iCs/>
          <w:color w:val="000000"/>
        </w:rPr>
      </w:pPr>
      <w:r w:rsidRPr="000871AF">
        <w:rPr>
          <w:rFonts w:ascii="Palatino Linotype" w:hAnsi="Palatino Linotype"/>
          <w:iCs/>
          <w:color w:val="000000"/>
        </w:rPr>
        <w:t xml:space="preserve">Además, al artículo 110 de la Ley General Sistema Nacional de Seguridad Pública establece que se deberá </w:t>
      </w:r>
      <w:r w:rsidRPr="000871AF">
        <w:rPr>
          <w:rFonts w:ascii="Palatino Linotype" w:hAnsi="Palatino Linotype"/>
          <w:b/>
          <w:iCs/>
          <w:color w:val="000000"/>
        </w:rPr>
        <w:t>clasificar como reservada</w:t>
      </w:r>
      <w:r w:rsidRPr="000871AF">
        <w:rPr>
          <w:rFonts w:ascii="Palatino Linotype" w:hAnsi="Palatino Linotype"/>
          <w:iCs/>
          <w:color w:val="000000"/>
        </w:rPr>
        <w:t xml:space="preserve"> la información que de diversas bases, entre las cuales se encuentran aquellas que contienen datos del personal de seguridad:</w:t>
      </w:r>
    </w:p>
    <w:p w14:paraId="21F3AC61" w14:textId="77777777" w:rsidR="00FE7CE1" w:rsidRPr="000871AF" w:rsidRDefault="00FE7CE1" w:rsidP="00FE7CE1">
      <w:pPr>
        <w:pStyle w:val="Prrafodelista"/>
        <w:ind w:left="1080" w:right="1468"/>
        <w:jc w:val="both"/>
        <w:rPr>
          <w:rFonts w:ascii="Palatino Linotype" w:hAnsi="Palatino Linotype"/>
          <w:i/>
          <w:iCs/>
          <w:color w:val="000000"/>
          <w:sz w:val="22"/>
          <w:szCs w:val="22"/>
        </w:rPr>
      </w:pPr>
      <w:r w:rsidRPr="000871AF">
        <w:rPr>
          <w:rFonts w:ascii="Palatino Linotype" w:hAnsi="Palatino Linotype"/>
          <w:b/>
          <w:i/>
          <w:iCs/>
          <w:color w:val="000000"/>
          <w:sz w:val="22"/>
          <w:szCs w:val="22"/>
        </w:rPr>
        <w:t>Artículo 110.</w:t>
      </w:r>
      <w:r w:rsidRPr="000871AF">
        <w:rPr>
          <w:rFonts w:ascii="Palatino Linotype" w:hAnsi="Palatino Linotype"/>
          <w:i/>
          <w:iCs/>
          <w:color w:val="000000"/>
          <w:sz w:val="22"/>
          <w:szCs w:val="22"/>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1C28CFF2" w14:textId="77777777" w:rsidR="00FE7CE1" w:rsidRPr="000871AF" w:rsidRDefault="00FE7CE1" w:rsidP="00FE7CE1">
      <w:pPr>
        <w:pStyle w:val="Prrafodelista"/>
        <w:ind w:left="1080" w:right="1468"/>
        <w:jc w:val="both"/>
        <w:rPr>
          <w:rFonts w:ascii="Palatino Linotype" w:hAnsi="Palatino Linotype"/>
          <w:b/>
          <w:i/>
          <w:iCs/>
          <w:color w:val="000000"/>
          <w:sz w:val="22"/>
          <w:szCs w:val="22"/>
        </w:rPr>
      </w:pPr>
      <w:r w:rsidRPr="000871AF">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w:t>
      </w:r>
      <w:r w:rsidRPr="000871AF">
        <w:rPr>
          <w:rFonts w:ascii="Palatino Linotype" w:hAnsi="Palatino Linotype"/>
          <w:i/>
          <w:iCs/>
          <w:color w:val="000000"/>
          <w:sz w:val="22"/>
          <w:szCs w:val="22"/>
        </w:rPr>
        <w:lastRenderedPageBreak/>
        <w:t xml:space="preserve">Nacionales y la información contenida en ellos, en materia de detenciones, información criminal, </w:t>
      </w:r>
      <w:r w:rsidRPr="000871AF">
        <w:rPr>
          <w:rFonts w:ascii="Palatino Linotype" w:hAnsi="Palatino Linotype"/>
          <w:b/>
          <w:bCs/>
          <w:i/>
          <w:iCs/>
          <w:color w:val="000000"/>
          <w:sz w:val="22"/>
          <w:szCs w:val="22"/>
        </w:rPr>
        <w:t xml:space="preserve">personal de seguridad pública, personal </w:t>
      </w:r>
      <w:r w:rsidRPr="000871AF">
        <w:rPr>
          <w:rFonts w:ascii="Palatino Linotype" w:hAnsi="Palatino Linotype"/>
          <w:i/>
          <w:iCs/>
          <w:color w:val="000000"/>
          <w:sz w:val="22"/>
          <w:szCs w:val="22"/>
        </w:rPr>
        <w:t xml:space="preserve">y equipo de los servicios de seguridad privada, armamento y equipo, vehículos, huellas dactilares, teléfonos celulares, medidas cautelares, soluciones alternas y formas de terminación anticipada, sentenciados y las demás necesarias para la operación del Sistema, </w:t>
      </w:r>
      <w:r w:rsidRPr="000871AF">
        <w:rPr>
          <w:rFonts w:ascii="Palatino Linotype" w:hAnsi="Palatino Linotype"/>
          <w:b/>
          <w:i/>
          <w:iCs/>
          <w:color w:val="000000"/>
          <w:sz w:val="22"/>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64BE2E0F" w14:textId="77777777" w:rsidR="00FE7CE1" w:rsidRPr="000871AF" w:rsidRDefault="00FE7CE1" w:rsidP="00FE7CE1">
      <w:pPr>
        <w:pStyle w:val="Prrafodelista"/>
        <w:ind w:left="1080" w:right="1467"/>
        <w:jc w:val="both"/>
        <w:rPr>
          <w:rFonts w:ascii="Palatino Linotype" w:hAnsi="Palatino Linotype"/>
          <w:b/>
          <w:i/>
          <w:iCs/>
          <w:color w:val="000000"/>
          <w:sz w:val="22"/>
          <w:szCs w:val="22"/>
        </w:rPr>
      </w:pPr>
    </w:p>
    <w:p w14:paraId="6EF9E9A9" w14:textId="77777777" w:rsidR="00FE7CE1" w:rsidRPr="000871AF" w:rsidRDefault="00FE7CE1" w:rsidP="00FE7CE1">
      <w:pPr>
        <w:spacing w:line="360" w:lineRule="auto"/>
        <w:jc w:val="both"/>
        <w:rPr>
          <w:rFonts w:ascii="Palatino Linotype" w:hAnsi="Palatino Linotype"/>
          <w:color w:val="000000"/>
        </w:rPr>
      </w:pPr>
      <w:r w:rsidRPr="000871AF">
        <w:rPr>
          <w:rFonts w:ascii="Palatino Linotype" w:hAnsi="Palatino Linotype"/>
          <w:color w:val="000000"/>
        </w:rPr>
        <w:t>Criterio que armoniza con el numeral 113 de la Ley General de Transparencia en sus fracciones I y V, las cuales señalan:</w:t>
      </w:r>
    </w:p>
    <w:p w14:paraId="0485EE09" w14:textId="77777777" w:rsidR="00FE7CE1" w:rsidRPr="000871AF" w:rsidRDefault="00FE7CE1" w:rsidP="00FE7CE1">
      <w:pPr>
        <w:pStyle w:val="Prrafodelista"/>
        <w:ind w:left="1080" w:right="1468"/>
        <w:jc w:val="both"/>
        <w:rPr>
          <w:rFonts w:ascii="Palatino Linotype" w:hAnsi="Palatino Linotype" w:cs="Arial"/>
          <w:i/>
          <w:color w:val="000000"/>
          <w:sz w:val="22"/>
          <w:szCs w:val="22"/>
        </w:rPr>
      </w:pPr>
      <w:r w:rsidRPr="000871AF">
        <w:rPr>
          <w:rFonts w:ascii="Palatino Linotype" w:hAnsi="Palatino Linotype" w:cs="Arial"/>
          <w:i/>
          <w:color w:val="000000"/>
          <w:sz w:val="22"/>
          <w:szCs w:val="22"/>
        </w:rPr>
        <w:t>“La información reservada podrá clasificarse aquella cuya publicación: </w:t>
      </w:r>
    </w:p>
    <w:p w14:paraId="210989A4" w14:textId="77777777" w:rsidR="00FE7CE1" w:rsidRPr="000871AF" w:rsidRDefault="00FE7CE1" w:rsidP="00FE7CE1">
      <w:pPr>
        <w:pStyle w:val="Prrafodelista"/>
        <w:ind w:left="1080" w:right="1468"/>
        <w:jc w:val="both"/>
        <w:rPr>
          <w:rFonts w:ascii="Palatino Linotype" w:hAnsi="Palatino Linotype" w:cs="Arial"/>
          <w:i/>
          <w:color w:val="000000"/>
          <w:sz w:val="22"/>
          <w:szCs w:val="22"/>
        </w:rPr>
      </w:pPr>
      <w:r w:rsidRPr="000871AF">
        <w:rPr>
          <w:rFonts w:ascii="Palatino Linotype" w:hAnsi="Palatino Linotype"/>
          <w:i/>
          <w:sz w:val="22"/>
          <w:szCs w:val="22"/>
        </w:rPr>
        <w:br/>
      </w:r>
      <w:r w:rsidRPr="000871AF">
        <w:rPr>
          <w:rFonts w:ascii="Palatino Linotype" w:hAnsi="Palatino Linotype" w:cs="Arial"/>
          <w:b/>
          <w:i/>
          <w:color w:val="000000"/>
          <w:sz w:val="22"/>
          <w:szCs w:val="22"/>
        </w:rPr>
        <w:t>I.</w:t>
      </w:r>
      <w:r w:rsidRPr="000871AF">
        <w:rPr>
          <w:rFonts w:ascii="Palatino Linotype" w:hAnsi="Palatino Linotype" w:cs="Arial"/>
          <w:i/>
          <w:color w:val="000000"/>
          <w:sz w:val="22"/>
          <w:szCs w:val="22"/>
        </w:rPr>
        <w:t xml:space="preserve"> Comprometa la </w:t>
      </w:r>
      <w:r w:rsidRPr="000871AF">
        <w:rPr>
          <w:rFonts w:ascii="Palatino Linotype" w:hAnsi="Palatino Linotype" w:cs="Arial"/>
          <w:b/>
          <w:bCs/>
          <w:i/>
          <w:color w:val="000000"/>
          <w:sz w:val="22"/>
          <w:szCs w:val="22"/>
          <w:u w:val="single"/>
        </w:rPr>
        <w:t>Seguridad Nacional, la Seguridad Pública</w:t>
      </w:r>
      <w:r w:rsidRPr="000871AF">
        <w:rPr>
          <w:rFonts w:ascii="Palatino Linotype" w:hAnsi="Palatino Linotype" w:cs="Arial"/>
          <w:i/>
          <w:color w:val="000000"/>
          <w:sz w:val="22"/>
          <w:szCs w:val="22"/>
        </w:rPr>
        <w:t xml:space="preserve"> con la defensa Nacional…</w:t>
      </w:r>
    </w:p>
    <w:p w14:paraId="05F21F2A" w14:textId="77777777" w:rsidR="00FE7CE1" w:rsidRPr="000871AF" w:rsidRDefault="00FE7CE1" w:rsidP="00FE7CE1">
      <w:pPr>
        <w:pStyle w:val="Prrafodelista"/>
        <w:ind w:left="1080" w:right="1468"/>
        <w:jc w:val="both"/>
        <w:textAlignment w:val="baseline"/>
        <w:rPr>
          <w:rFonts w:ascii="Palatino Linotype" w:hAnsi="Palatino Linotype" w:cs="Arial"/>
          <w:b/>
          <w:i/>
          <w:color w:val="000000"/>
          <w:sz w:val="22"/>
          <w:szCs w:val="22"/>
        </w:rPr>
      </w:pPr>
      <w:r w:rsidRPr="000871AF">
        <w:rPr>
          <w:rFonts w:ascii="Palatino Linotype" w:hAnsi="Palatino Linotype" w:cs="Arial"/>
          <w:b/>
          <w:i/>
          <w:color w:val="000000"/>
          <w:sz w:val="22"/>
          <w:szCs w:val="22"/>
        </w:rPr>
        <w:t xml:space="preserve">V. Pueda poner en riesgo la vida, seguridad o salud de una persona física.” </w:t>
      </w:r>
    </w:p>
    <w:p w14:paraId="34A245C8" w14:textId="77777777" w:rsidR="00FE7CE1" w:rsidRPr="000871AF" w:rsidRDefault="00FE7CE1" w:rsidP="00FE7CE1">
      <w:pPr>
        <w:pStyle w:val="Prrafodelista"/>
        <w:ind w:left="1080" w:right="1468"/>
        <w:jc w:val="both"/>
        <w:textAlignment w:val="baseline"/>
        <w:rPr>
          <w:rFonts w:ascii="Palatino Linotype" w:hAnsi="Palatino Linotype" w:cs="Arial"/>
          <w:b/>
          <w:i/>
          <w:color w:val="000000"/>
          <w:sz w:val="22"/>
          <w:szCs w:val="22"/>
        </w:rPr>
      </w:pPr>
    </w:p>
    <w:p w14:paraId="505BD3FC" w14:textId="77777777" w:rsidR="00FE7CE1" w:rsidRPr="000871AF" w:rsidRDefault="00FE7CE1" w:rsidP="00FE7CE1">
      <w:pPr>
        <w:autoSpaceDE w:val="0"/>
        <w:autoSpaceDN w:val="0"/>
        <w:adjustRightInd w:val="0"/>
        <w:spacing w:line="360" w:lineRule="auto"/>
        <w:ind w:right="49"/>
        <w:jc w:val="both"/>
        <w:rPr>
          <w:rFonts w:ascii="Palatino Linotype" w:hAnsi="Palatino Linotype"/>
          <w:color w:val="000000"/>
        </w:rPr>
      </w:pPr>
      <w:r w:rsidRPr="000871AF">
        <w:rPr>
          <w:rFonts w:ascii="Palatino Linotype" w:hAnsi="Palatino Linotype"/>
          <w:color w:val="000000"/>
        </w:rPr>
        <w:t xml:space="preserve">Asimismo, es importante referir que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Pr="000871AF">
        <w:rPr>
          <w:rFonts w:ascii="Palatino Linotype" w:hAnsi="Palatino Linotype"/>
          <w:b/>
          <w:i/>
          <w:color w:val="000000"/>
          <w:u w:val="single"/>
        </w:rPr>
        <w:t>“DERECHO A LA INFORMACIÓN. SU EJERCICIO SE ENCUENTRA LIMITADO TANTO POR LOS INTERESES NACIONALES Y DE LA SOCIEDAD, COMO POR LOS DERECHOS DE TERCEROS</w:t>
      </w:r>
      <w:r w:rsidRPr="000871AF">
        <w:rPr>
          <w:rFonts w:ascii="Palatino Linotype" w:hAnsi="Palatino Linotype"/>
          <w:color w:val="000000"/>
        </w:rPr>
        <w:t xml:space="preserve">, la cual señala: </w:t>
      </w:r>
    </w:p>
    <w:p w14:paraId="6DE04B94" w14:textId="77777777" w:rsidR="00FE7CE1" w:rsidRPr="000871AF" w:rsidRDefault="00FE7CE1" w:rsidP="00FE7CE1">
      <w:pPr>
        <w:pStyle w:val="Prrafodelista"/>
        <w:autoSpaceDE w:val="0"/>
        <w:autoSpaceDN w:val="0"/>
        <w:adjustRightInd w:val="0"/>
        <w:ind w:left="1080" w:right="1468"/>
        <w:jc w:val="both"/>
        <w:rPr>
          <w:rFonts w:ascii="Palatino Linotype" w:hAnsi="Palatino Linotype"/>
          <w:color w:val="000000"/>
          <w:sz w:val="22"/>
          <w:szCs w:val="22"/>
        </w:rPr>
      </w:pPr>
      <w:r w:rsidRPr="000871AF">
        <w:rPr>
          <w:rFonts w:ascii="Palatino Linotype" w:hAnsi="Palatino Linotype"/>
          <w:b/>
          <w:i/>
          <w:color w:val="000000"/>
          <w:sz w:val="22"/>
          <w:szCs w:val="22"/>
        </w:rPr>
        <w:t xml:space="preserve">“El ejercicio del derecho a la información no es irrestricto, sino que tiene límites que se sustentan en la protección de la seguridad nacional y en el respeto a los intereses de la sociedad y a los </w:t>
      </w:r>
      <w:r w:rsidRPr="000871AF">
        <w:rPr>
          <w:rFonts w:ascii="Palatino Linotype" w:hAnsi="Palatino Linotype"/>
          <w:b/>
          <w:i/>
          <w:color w:val="000000"/>
          <w:sz w:val="22"/>
          <w:szCs w:val="22"/>
        </w:rPr>
        <w:lastRenderedPageBreak/>
        <w:t>derechos de los gobernados, en atención a la materia de que se trat</w:t>
      </w:r>
      <w:r w:rsidRPr="000871AF">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0871AF">
        <w:rPr>
          <w:rFonts w:ascii="Palatino Linotype" w:hAnsi="Palatino Linotype"/>
          <w:b/>
          <w:i/>
          <w:color w:val="000000"/>
          <w:sz w:val="22"/>
          <w:szCs w:val="22"/>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0871AF">
        <w:rPr>
          <w:rFonts w:ascii="Palatino Linotype" w:hAnsi="Palatino Linotype"/>
          <w:i/>
          <w:color w:val="000000"/>
          <w:sz w:val="22"/>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0871AF">
        <w:rPr>
          <w:rFonts w:ascii="Palatino Linotype" w:hAnsi="Palatino Linotype"/>
          <w:color w:val="000000"/>
          <w:sz w:val="22"/>
          <w:szCs w:val="22"/>
        </w:rPr>
        <w:t>.”</w:t>
      </w:r>
    </w:p>
    <w:p w14:paraId="7CAC0B41" w14:textId="034EF467" w:rsidR="00FE7CE1" w:rsidRPr="000871AF" w:rsidRDefault="00FE7CE1" w:rsidP="00FE7CE1">
      <w:pPr>
        <w:tabs>
          <w:tab w:val="left" w:pos="4962"/>
        </w:tabs>
        <w:spacing w:before="240" w:after="240" w:line="360" w:lineRule="auto"/>
        <w:jc w:val="both"/>
        <w:rPr>
          <w:rFonts w:ascii="Palatino Linotype" w:eastAsia="Palatino Linotype" w:hAnsi="Palatino Linotype" w:cs="Palatino Linotype"/>
          <w:b/>
        </w:rPr>
      </w:pPr>
      <w:r w:rsidRPr="000871AF">
        <w:rPr>
          <w:rFonts w:ascii="Palatino Linotype" w:hAnsi="Palatino Linotype" w:cs="Arial"/>
        </w:rPr>
        <w:t xml:space="preserve">Derivado de lo anterior, la suscrita considera de suma importancia la reserva del cargo del personal de Seguridad Pública del Ayuntamiento de </w:t>
      </w:r>
      <w:r w:rsidR="009571C1" w:rsidRPr="000871AF">
        <w:rPr>
          <w:rFonts w:ascii="Palatino Linotype" w:hAnsi="Palatino Linotype" w:cs="Arial"/>
        </w:rPr>
        <w:t>Metepec</w:t>
      </w:r>
      <w:r w:rsidRPr="000871AF">
        <w:rPr>
          <w:rFonts w:ascii="Palatino Linotype" w:hAnsi="Palatino Linotype" w:cs="Arial"/>
        </w:rPr>
        <w:t xml:space="preserve">, pues al ordenarse </w:t>
      </w:r>
      <w:r w:rsidR="000C1771" w:rsidRPr="000871AF">
        <w:rPr>
          <w:rFonts w:ascii="Palatino Linotype" w:hAnsi="Palatino Linotype" w:cs="Tahoma"/>
          <w:sz w:val="24"/>
          <w:szCs w:val="24"/>
          <w:lang w:val="es-ES"/>
        </w:rPr>
        <w:t xml:space="preserve">los recibos de nómina de todo el hoy </w:t>
      </w:r>
      <w:r w:rsidR="000C1771" w:rsidRPr="000871AF">
        <w:rPr>
          <w:rFonts w:ascii="Palatino Linotype" w:hAnsi="Palatino Linotype" w:cs="Tahoma"/>
          <w:b/>
          <w:sz w:val="24"/>
          <w:szCs w:val="24"/>
          <w:lang w:val="es-ES"/>
        </w:rPr>
        <w:t>SUJETO OBLIGADO</w:t>
      </w:r>
      <w:r w:rsidRPr="000871AF">
        <w:rPr>
          <w:rFonts w:ascii="Palatino Linotype" w:hAnsi="Palatino Linotype" w:cs="Arial"/>
          <w:bCs/>
          <w:sz w:val="24"/>
          <w:lang w:val="es-ES"/>
        </w:rPr>
        <w:t xml:space="preserve">, </w:t>
      </w:r>
      <w:r w:rsidRPr="000871AF">
        <w:rPr>
          <w:rFonts w:ascii="Palatino Linotype" w:hAnsi="Palatino Linotype" w:cs="Arial"/>
        </w:rPr>
        <w:t>es posible dar a conocer información de aquellos servidores públicos que realizan funciones en materia de seguridad pública, como es el caso de los policías, lo cual los vuelve identificables y posiblemente reconocibles para grupos delictivos que pudieran relacionarlos directamente con actividades u operativos, o simplemente ubicarlos por el hecho de pertenecer o haber pertenecido a una organización que lleva a cabo actividades de prevención y salvaguarda de la integridad de las personas en el combate a la delincuencia.</w:t>
      </w:r>
    </w:p>
    <w:p w14:paraId="6F38BCBD" w14:textId="77777777" w:rsidR="00FE7CE1" w:rsidRPr="000871AF" w:rsidRDefault="00FE7CE1" w:rsidP="00FE7CE1">
      <w:pPr>
        <w:spacing w:line="360" w:lineRule="auto"/>
        <w:jc w:val="both"/>
        <w:rPr>
          <w:rFonts w:ascii="Palatino Linotype" w:hAnsi="Palatino Linotype"/>
          <w:color w:val="000000"/>
        </w:rPr>
      </w:pPr>
      <w:r w:rsidRPr="000871AF">
        <w:rPr>
          <w:rFonts w:ascii="Palatino Linotype" w:hAnsi="Palatino Linotype"/>
          <w:color w:val="000000"/>
        </w:rPr>
        <w:t xml:space="preserve">En este sentido, dar esa información puede vulnerar la vida, integridad, seguridad o salud de dichos elementos, incluso la de sus familias o entorno social, aumentando el riesgo de que personas ajenas a los intereses institucionales intenten realizar actos para amenazar, inhibir </w:t>
      </w:r>
      <w:r w:rsidRPr="000871AF">
        <w:rPr>
          <w:rFonts w:ascii="Palatino Linotype" w:hAnsi="Palatino Linotype"/>
          <w:color w:val="000000"/>
        </w:rPr>
        <w:lastRenderedPageBreak/>
        <w:t>o extorsionar las funciones de los policías municipales, lo que causaría una vulneración a la Seguridad Municipal.</w:t>
      </w:r>
    </w:p>
    <w:p w14:paraId="2DAC3D0C" w14:textId="47F0E04E" w:rsidR="009D7F96" w:rsidRPr="000871AF" w:rsidRDefault="00FE7CE1" w:rsidP="004F4DE2">
      <w:pPr>
        <w:autoSpaceDE w:val="0"/>
        <w:autoSpaceDN w:val="0"/>
        <w:adjustRightInd w:val="0"/>
        <w:spacing w:line="360" w:lineRule="auto"/>
        <w:ind w:right="49"/>
        <w:jc w:val="both"/>
        <w:rPr>
          <w:rFonts w:ascii="Palatino Linotype" w:hAnsi="Palatino Linotype"/>
          <w:color w:val="000000"/>
        </w:rPr>
      </w:pPr>
      <w:r w:rsidRPr="000871AF">
        <w:rPr>
          <w:rFonts w:ascii="Palatino Linotype" w:hAnsi="Palatino Linotype"/>
          <w:color w:val="000000"/>
        </w:rPr>
        <w:t>Por ende, en el caso que nos ocupa no solo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aun eliminando los nombres que puedan advertiste en las constancias que se ordenan entregar.</w:t>
      </w:r>
    </w:p>
    <w:p w14:paraId="4C17AB8C" w14:textId="64E9C2D5" w:rsidR="009435EC" w:rsidRPr="000871AF" w:rsidRDefault="0090184E" w:rsidP="00B64560">
      <w:pPr>
        <w:spacing w:before="240" w:after="240" w:line="360" w:lineRule="auto"/>
        <w:jc w:val="both"/>
        <w:rPr>
          <w:rFonts w:ascii="Palatino Linotype" w:hAnsi="Palatino Linotype" w:cs="Tahoma"/>
          <w:sz w:val="24"/>
          <w:szCs w:val="24"/>
          <w:lang w:val="es-ES"/>
        </w:rPr>
      </w:pPr>
      <w:bookmarkStart w:id="3" w:name="_heading=h.3dy6vkm" w:colFirst="0" w:colLast="0"/>
      <w:bookmarkEnd w:id="3"/>
      <w:r w:rsidRPr="000871AF">
        <w:rPr>
          <w:rFonts w:ascii="Palatino Linotype" w:eastAsia="Palatino Linotype" w:hAnsi="Palatino Linotype" w:cs="Palatino Linotype"/>
          <w:sz w:val="24"/>
          <w:szCs w:val="24"/>
        </w:rPr>
        <w:t xml:space="preserve">Es por las razones </w:t>
      </w:r>
      <w:r w:rsidR="00614CB4" w:rsidRPr="000871AF">
        <w:rPr>
          <w:rFonts w:ascii="Palatino Linotype" w:eastAsia="Palatino Linotype" w:hAnsi="Palatino Linotype" w:cs="Palatino Linotype"/>
          <w:sz w:val="24"/>
          <w:szCs w:val="24"/>
        </w:rPr>
        <w:t xml:space="preserve">antes </w:t>
      </w:r>
      <w:r w:rsidRPr="000871AF">
        <w:rPr>
          <w:rFonts w:ascii="Palatino Linotype" w:eastAsia="Palatino Linotype" w:hAnsi="Palatino Linotype" w:cs="Palatino Linotype"/>
          <w:sz w:val="24"/>
          <w:szCs w:val="24"/>
        </w:rPr>
        <w:t xml:space="preserve">expuestas </w:t>
      </w:r>
      <w:r w:rsidR="00992FBB" w:rsidRPr="000871AF">
        <w:rPr>
          <w:rFonts w:ascii="Palatino Linotype" w:eastAsia="Palatino Linotype" w:hAnsi="Palatino Linotype" w:cs="Palatino Linotype"/>
          <w:sz w:val="24"/>
          <w:szCs w:val="24"/>
        </w:rPr>
        <w:t xml:space="preserve">que </w:t>
      </w:r>
      <w:r w:rsidR="007A6B4B" w:rsidRPr="000871AF">
        <w:rPr>
          <w:rFonts w:ascii="Palatino Linotype" w:eastAsia="Palatino Linotype" w:hAnsi="Palatino Linotype" w:cs="Palatino Linotype"/>
          <w:sz w:val="24"/>
          <w:szCs w:val="24"/>
        </w:rPr>
        <w:t xml:space="preserve">la suscrita </w:t>
      </w:r>
      <w:r w:rsidRPr="000871AF">
        <w:rPr>
          <w:rFonts w:ascii="Palatino Linotype" w:eastAsia="Palatino Linotype" w:hAnsi="Palatino Linotype" w:cs="Palatino Linotype"/>
          <w:sz w:val="24"/>
          <w:szCs w:val="24"/>
        </w:rPr>
        <w:t xml:space="preserve">no comparte </w:t>
      </w:r>
      <w:r w:rsidR="000C1771" w:rsidRPr="000871AF">
        <w:rPr>
          <w:rFonts w:ascii="Palatino Linotype" w:eastAsia="Palatino Linotype" w:hAnsi="Palatino Linotype" w:cs="Palatino Linotype"/>
          <w:sz w:val="24"/>
          <w:szCs w:val="24"/>
        </w:rPr>
        <w:t>este</w:t>
      </w:r>
      <w:r w:rsidR="00F71518" w:rsidRPr="000871AF">
        <w:rPr>
          <w:rFonts w:ascii="Palatino Linotype" w:eastAsia="Palatino Linotype" w:hAnsi="Palatino Linotype" w:cs="Palatino Linotype"/>
          <w:sz w:val="24"/>
          <w:szCs w:val="24"/>
        </w:rPr>
        <w:t xml:space="preserve"> </w:t>
      </w:r>
      <w:r w:rsidRPr="000871AF">
        <w:rPr>
          <w:rFonts w:ascii="Palatino Linotype" w:eastAsia="Palatino Linotype" w:hAnsi="Palatino Linotype" w:cs="Palatino Linotype"/>
          <w:sz w:val="24"/>
          <w:szCs w:val="24"/>
        </w:rPr>
        <w:t>punto del estudio de la resolución</w:t>
      </w:r>
      <w:r w:rsidR="007A6B4B" w:rsidRPr="000871AF">
        <w:rPr>
          <w:rFonts w:ascii="Palatino Linotype" w:eastAsia="Palatino Linotype" w:hAnsi="Palatino Linotype" w:cs="Palatino Linotype"/>
          <w:sz w:val="24"/>
          <w:szCs w:val="24"/>
        </w:rPr>
        <w:t xml:space="preserve"> dictada</w:t>
      </w:r>
      <w:r w:rsidRPr="000871AF">
        <w:rPr>
          <w:rFonts w:ascii="Palatino Linotype" w:eastAsia="Palatino Linotype" w:hAnsi="Palatino Linotype" w:cs="Palatino Linotype"/>
          <w:sz w:val="24"/>
          <w:szCs w:val="24"/>
        </w:rPr>
        <w:t>, y</w:t>
      </w:r>
      <w:r w:rsidR="005167DF" w:rsidRPr="000871AF">
        <w:rPr>
          <w:rFonts w:ascii="Palatino Linotype" w:eastAsia="Palatino Linotype" w:hAnsi="Palatino Linotype" w:cs="Palatino Linotype"/>
          <w:sz w:val="24"/>
          <w:szCs w:val="24"/>
        </w:rPr>
        <w:t>,</w:t>
      </w:r>
      <w:r w:rsidRPr="000871AF">
        <w:rPr>
          <w:rFonts w:ascii="Palatino Linotype" w:eastAsia="Palatino Linotype" w:hAnsi="Palatino Linotype" w:cs="Palatino Linotype"/>
          <w:sz w:val="24"/>
          <w:szCs w:val="24"/>
        </w:rPr>
        <w:t xml:space="preserve"> por ende se emite el presente </w:t>
      </w:r>
      <w:r w:rsidRPr="000871AF">
        <w:rPr>
          <w:rFonts w:ascii="Palatino Linotype" w:eastAsia="Palatino Linotype" w:hAnsi="Palatino Linotype" w:cs="Palatino Linotype"/>
          <w:b/>
          <w:bCs/>
          <w:szCs w:val="24"/>
        </w:rPr>
        <w:t>Voto Particular</w:t>
      </w:r>
      <w:r w:rsidRPr="000871AF">
        <w:rPr>
          <w:rFonts w:ascii="Palatino Linotype" w:eastAsia="Palatino Linotype" w:hAnsi="Palatino Linotype" w:cs="Palatino Linotype"/>
          <w:sz w:val="24"/>
          <w:szCs w:val="24"/>
        </w:rPr>
        <w:t xml:space="preserve">, pues </w:t>
      </w:r>
      <w:r w:rsidR="00AA704B" w:rsidRPr="000871AF">
        <w:rPr>
          <w:rFonts w:ascii="Palatino Linotype" w:eastAsia="Palatino Linotype" w:hAnsi="Palatino Linotype" w:cs="Palatino Linotype"/>
          <w:sz w:val="24"/>
          <w:szCs w:val="24"/>
        </w:rPr>
        <w:t>considero</w:t>
      </w:r>
      <w:r w:rsidRPr="000871AF">
        <w:rPr>
          <w:rFonts w:ascii="Palatino Linotype" w:eastAsia="Palatino Linotype" w:hAnsi="Palatino Linotype" w:cs="Palatino Linotype"/>
          <w:sz w:val="24"/>
          <w:szCs w:val="24"/>
        </w:rPr>
        <w:t xml:space="preserve"> que </w:t>
      </w:r>
      <w:r w:rsidR="00F71518" w:rsidRPr="000871AF">
        <w:rPr>
          <w:rFonts w:ascii="Palatino Linotype" w:hAnsi="Palatino Linotype" w:cs="Tahoma"/>
          <w:b/>
          <w:sz w:val="24"/>
          <w:szCs w:val="24"/>
          <w:u w:val="single"/>
          <w:lang w:val="es-ES"/>
        </w:rPr>
        <w:t xml:space="preserve">se debió </w:t>
      </w:r>
      <w:r w:rsidR="000C1771" w:rsidRPr="000871AF">
        <w:rPr>
          <w:rFonts w:ascii="Palatino Linotype" w:hAnsi="Palatino Linotype" w:cs="Tahoma"/>
          <w:b/>
          <w:sz w:val="24"/>
          <w:szCs w:val="24"/>
          <w:u w:val="single"/>
          <w:lang w:val="es-ES"/>
        </w:rPr>
        <w:t xml:space="preserve">ordenar la </w:t>
      </w:r>
      <w:r w:rsidR="00F71518" w:rsidRPr="000871AF">
        <w:rPr>
          <w:rFonts w:ascii="Palatino Linotype" w:hAnsi="Palatino Linotype" w:cs="Tahoma"/>
          <w:b/>
          <w:sz w:val="24"/>
          <w:szCs w:val="24"/>
          <w:u w:val="single"/>
          <w:lang w:val="es-ES"/>
        </w:rPr>
        <w:t xml:space="preserve">reserva </w:t>
      </w:r>
      <w:r w:rsidR="000C1771" w:rsidRPr="000871AF">
        <w:rPr>
          <w:rFonts w:ascii="Palatino Linotype" w:hAnsi="Palatino Linotype" w:cs="Tahoma"/>
          <w:b/>
          <w:sz w:val="24"/>
          <w:szCs w:val="24"/>
          <w:u w:val="single"/>
          <w:lang w:val="es-ES"/>
        </w:rPr>
        <w:t>d</w:t>
      </w:r>
      <w:r w:rsidR="00F71518" w:rsidRPr="000871AF">
        <w:rPr>
          <w:rFonts w:ascii="Palatino Linotype" w:hAnsi="Palatino Linotype" w:cs="Tahoma"/>
          <w:b/>
          <w:sz w:val="24"/>
          <w:szCs w:val="24"/>
          <w:u w:val="single"/>
          <w:lang w:val="es-ES"/>
        </w:rPr>
        <w:t xml:space="preserve">el </w:t>
      </w:r>
      <w:r w:rsidR="000C1771" w:rsidRPr="000871AF">
        <w:rPr>
          <w:rFonts w:ascii="Palatino Linotype" w:hAnsi="Palatino Linotype" w:cs="Tahoma"/>
          <w:b/>
          <w:sz w:val="24"/>
          <w:szCs w:val="24"/>
          <w:u w:val="single"/>
          <w:lang w:val="es-ES"/>
        </w:rPr>
        <w:t xml:space="preserve">cargo en los recibos de nómina de los </w:t>
      </w:r>
      <w:r w:rsidR="00F71518" w:rsidRPr="000871AF">
        <w:rPr>
          <w:rFonts w:ascii="Palatino Linotype" w:hAnsi="Palatino Linotype" w:cs="Tahoma"/>
          <w:b/>
          <w:sz w:val="24"/>
          <w:szCs w:val="24"/>
          <w:u w:val="single"/>
          <w:lang w:val="es-ES"/>
        </w:rPr>
        <w:t>servidores y servidoras públicas del área de seguridad pública</w:t>
      </w:r>
      <w:r w:rsidR="00F71518" w:rsidRPr="000871AF">
        <w:rPr>
          <w:rFonts w:ascii="Palatino Linotype" w:hAnsi="Palatino Linotype" w:cs="Tahoma"/>
          <w:b/>
          <w:sz w:val="24"/>
          <w:szCs w:val="24"/>
          <w:lang w:val="es-ES"/>
        </w:rPr>
        <w:t xml:space="preserve">, </w:t>
      </w:r>
      <w:r w:rsidR="0078706E" w:rsidRPr="000871AF">
        <w:rPr>
          <w:rFonts w:ascii="Palatino Linotype" w:hAnsi="Palatino Linotype" w:cs="Tahoma"/>
          <w:sz w:val="24"/>
          <w:szCs w:val="24"/>
          <w:lang w:val="es-ES"/>
        </w:rPr>
        <w:t xml:space="preserve">por tanto, se </w:t>
      </w:r>
      <w:r w:rsidR="0027196F" w:rsidRPr="000871AF">
        <w:rPr>
          <w:rFonts w:ascii="Palatino Linotype" w:hAnsi="Palatino Linotype" w:cs="Tahoma"/>
          <w:sz w:val="24"/>
          <w:szCs w:val="24"/>
          <w:lang w:val="es-ES"/>
        </w:rPr>
        <w:t xml:space="preserve">estima </w:t>
      </w:r>
      <w:r w:rsidR="0078706E" w:rsidRPr="000871AF">
        <w:rPr>
          <w:rFonts w:ascii="Palatino Linotype" w:hAnsi="Palatino Linotype" w:cs="Tahoma"/>
          <w:sz w:val="24"/>
          <w:szCs w:val="24"/>
          <w:lang w:val="es-ES"/>
        </w:rPr>
        <w:t xml:space="preserve">que se actualiza </w:t>
      </w:r>
      <w:r w:rsidR="005167DF" w:rsidRPr="000871AF">
        <w:rPr>
          <w:rFonts w:ascii="Palatino Linotype" w:hAnsi="Palatino Linotype" w:cs="Tahoma"/>
          <w:sz w:val="24"/>
          <w:szCs w:val="24"/>
          <w:lang w:val="es-ES"/>
        </w:rPr>
        <w:t xml:space="preserve">la causal de </w:t>
      </w:r>
      <w:r w:rsidR="00BC6295" w:rsidRPr="000871AF">
        <w:rPr>
          <w:rFonts w:ascii="Palatino Linotype" w:hAnsi="Palatino Linotype" w:cs="Tahoma"/>
          <w:sz w:val="24"/>
          <w:szCs w:val="24"/>
          <w:lang w:val="es-ES"/>
        </w:rPr>
        <w:t xml:space="preserve">reserva </w:t>
      </w:r>
      <w:r w:rsidRPr="000871AF">
        <w:rPr>
          <w:rFonts w:ascii="Palatino Linotype" w:hAnsi="Palatino Linotype" w:cs="Tahoma"/>
          <w:sz w:val="24"/>
          <w:szCs w:val="24"/>
          <w:lang w:val="es-ES"/>
        </w:rPr>
        <w:t>establecida en el artículo 14</w:t>
      </w:r>
      <w:r w:rsidR="00BC6295" w:rsidRPr="000871AF">
        <w:rPr>
          <w:rFonts w:ascii="Palatino Linotype" w:hAnsi="Palatino Linotype" w:cs="Tahoma"/>
          <w:sz w:val="24"/>
          <w:szCs w:val="24"/>
          <w:lang w:val="es-ES"/>
        </w:rPr>
        <w:t>0</w:t>
      </w:r>
      <w:r w:rsidRPr="000871AF">
        <w:rPr>
          <w:rFonts w:ascii="Palatino Linotype" w:hAnsi="Palatino Linotype" w:cs="Tahoma"/>
          <w:sz w:val="24"/>
          <w:szCs w:val="24"/>
          <w:lang w:val="es-ES"/>
        </w:rPr>
        <w:t xml:space="preserve">, fracción I, de la Ley de </w:t>
      </w:r>
      <w:r w:rsidR="00614CB4" w:rsidRPr="000871AF">
        <w:rPr>
          <w:rFonts w:ascii="Palatino Linotype" w:hAnsi="Palatino Linotype" w:cs="Tahoma"/>
          <w:sz w:val="24"/>
          <w:szCs w:val="24"/>
          <w:lang w:val="es-ES"/>
        </w:rPr>
        <w:t>la Ley de Transparencia y Acceso a la Información Pública del Estado de México y Municipios</w:t>
      </w:r>
      <w:r w:rsidRPr="000871AF">
        <w:rPr>
          <w:rFonts w:ascii="Palatino Linotype" w:hAnsi="Palatino Linotype" w:cs="Tahoma"/>
          <w:sz w:val="24"/>
          <w:szCs w:val="24"/>
          <w:lang w:val="es-ES"/>
        </w:rPr>
        <w:t>.</w:t>
      </w:r>
      <w:bookmarkStart w:id="4" w:name="_heading=h.2et92p0" w:colFirst="0" w:colLast="0"/>
      <w:bookmarkStart w:id="5" w:name="_heading=h.tyjcwt" w:colFirst="0" w:colLast="0"/>
      <w:bookmarkEnd w:id="4"/>
      <w:bookmarkEnd w:id="5"/>
    </w:p>
    <w:p w14:paraId="74069FAC" w14:textId="77777777" w:rsidR="00931DA1" w:rsidRPr="000871AF" w:rsidRDefault="00931DA1" w:rsidP="00B64560">
      <w:pPr>
        <w:spacing w:before="240" w:after="240" w:line="360" w:lineRule="auto"/>
        <w:jc w:val="both"/>
        <w:rPr>
          <w:rFonts w:ascii="Palatino Linotype" w:hAnsi="Palatino Linotype" w:cs="Tahoma"/>
          <w:sz w:val="24"/>
          <w:szCs w:val="24"/>
          <w:lang w:val="es-ES"/>
        </w:rPr>
      </w:pPr>
    </w:p>
    <w:p w14:paraId="58E4F094" w14:textId="77777777" w:rsidR="00931DA1" w:rsidRPr="000871AF" w:rsidRDefault="00931DA1" w:rsidP="00931DA1">
      <w:pPr>
        <w:spacing w:line="360" w:lineRule="auto"/>
        <w:jc w:val="center"/>
        <w:rPr>
          <w:rFonts w:ascii="Palatino Linotype" w:hAnsi="Palatino Linotype"/>
          <w:b/>
        </w:rPr>
      </w:pPr>
      <w:r w:rsidRPr="000871AF">
        <w:rPr>
          <w:rFonts w:ascii="Palatino Linotype" w:hAnsi="Palatino Linotype"/>
          <w:b/>
        </w:rPr>
        <w:t>SHARON CRISTINA MORALES MARTÍNEZ</w:t>
      </w:r>
    </w:p>
    <w:p w14:paraId="61EE5460" w14:textId="77777777" w:rsidR="00931DA1" w:rsidRPr="000871AF" w:rsidRDefault="00931DA1" w:rsidP="00931DA1">
      <w:pPr>
        <w:spacing w:line="360" w:lineRule="auto"/>
        <w:jc w:val="center"/>
        <w:rPr>
          <w:rFonts w:ascii="Palatino Linotype" w:hAnsi="Palatino Linotype"/>
          <w:b/>
        </w:rPr>
      </w:pPr>
      <w:r w:rsidRPr="000871AF">
        <w:rPr>
          <w:rFonts w:ascii="Palatino Linotype" w:hAnsi="Palatino Linotype"/>
          <w:b/>
        </w:rPr>
        <w:t>COMISIONADA</w:t>
      </w:r>
    </w:p>
    <w:p w14:paraId="60792555" w14:textId="77777777" w:rsidR="00931DA1" w:rsidRPr="000871AF" w:rsidRDefault="00931DA1" w:rsidP="00931DA1">
      <w:pPr>
        <w:spacing w:before="240" w:after="240" w:line="360" w:lineRule="auto"/>
        <w:jc w:val="center"/>
        <w:rPr>
          <w:rFonts w:ascii="Palatino Linotype" w:hAnsi="Palatino Linotype" w:cs="Tahoma"/>
          <w:sz w:val="24"/>
          <w:szCs w:val="24"/>
          <w:lang w:val="es-ES"/>
        </w:rPr>
      </w:pPr>
    </w:p>
    <w:p w14:paraId="062F7A97" w14:textId="77777777" w:rsidR="00931DA1" w:rsidRPr="000871AF" w:rsidRDefault="00931DA1" w:rsidP="00931DA1">
      <w:pPr>
        <w:spacing w:before="240" w:after="240" w:line="360" w:lineRule="auto"/>
        <w:jc w:val="center"/>
        <w:rPr>
          <w:rFonts w:ascii="Palatino Linotype" w:hAnsi="Palatino Linotype" w:cs="Tahoma"/>
          <w:sz w:val="24"/>
          <w:szCs w:val="24"/>
          <w:lang w:val="es-ES"/>
        </w:rPr>
      </w:pPr>
    </w:p>
    <w:p w14:paraId="776FC3ED" w14:textId="72864765" w:rsidR="00472F71" w:rsidRPr="00B4570F" w:rsidRDefault="00621B38" w:rsidP="00B64560">
      <w:pPr>
        <w:spacing w:line="360" w:lineRule="auto"/>
        <w:rPr>
          <w:rFonts w:ascii="Palatino Linotype" w:hAnsi="Palatino Linotype" w:cs="Arial"/>
          <w:color w:val="000000" w:themeColor="text1"/>
          <w:sz w:val="16"/>
          <w:szCs w:val="16"/>
        </w:rPr>
        <w:sectPr w:rsidR="00472F71" w:rsidRPr="00B4570F" w:rsidSect="007F0307">
          <w:headerReference w:type="even" r:id="rId9"/>
          <w:headerReference w:type="default" r:id="rId10"/>
          <w:footerReference w:type="default" r:id="rId11"/>
          <w:headerReference w:type="first" r:id="rId12"/>
          <w:pgSz w:w="12240" w:h="15840"/>
          <w:pgMar w:top="1871" w:right="1327" w:bottom="2836" w:left="1985" w:header="709" w:footer="586" w:gutter="0"/>
          <w:cols w:space="708"/>
          <w:docGrid w:linePitch="360"/>
        </w:sectPr>
      </w:pPr>
      <w:r w:rsidRPr="000871AF">
        <w:rPr>
          <w:rFonts w:ascii="Palatino Linotype" w:hAnsi="Palatino Linotype" w:cs="Arial"/>
          <w:color w:val="000000" w:themeColor="text1"/>
          <w:sz w:val="16"/>
          <w:szCs w:val="16"/>
        </w:rPr>
        <w:t>AG</w:t>
      </w:r>
      <w:r w:rsidR="009571C1" w:rsidRPr="000871AF">
        <w:rPr>
          <w:rFonts w:ascii="Palatino Linotype" w:hAnsi="Palatino Linotype" w:cs="Arial"/>
          <w:color w:val="000000" w:themeColor="text1"/>
          <w:sz w:val="16"/>
          <w:szCs w:val="16"/>
        </w:rPr>
        <w:t>Z /DEMF/DLM</w:t>
      </w:r>
    </w:p>
    <w:p w14:paraId="05BF3660" w14:textId="77777777" w:rsidR="00472F71" w:rsidRDefault="00472F71" w:rsidP="00B64560">
      <w:pPr>
        <w:spacing w:before="240" w:after="240" w:line="360" w:lineRule="auto"/>
        <w:jc w:val="both"/>
        <w:rPr>
          <w:rFonts w:ascii="Palatino Linotype" w:hAnsi="Palatino Linotype" w:cs="Tahoma"/>
          <w:sz w:val="24"/>
          <w:szCs w:val="24"/>
          <w:lang w:val="es-ES"/>
        </w:rPr>
      </w:pPr>
    </w:p>
    <w:p w14:paraId="2EAF4846" w14:textId="77777777" w:rsidR="00472F71" w:rsidRDefault="00472F71" w:rsidP="00B64560">
      <w:pPr>
        <w:spacing w:before="240" w:after="240" w:line="360" w:lineRule="auto"/>
        <w:jc w:val="both"/>
        <w:rPr>
          <w:rFonts w:ascii="Palatino Linotype" w:hAnsi="Palatino Linotype" w:cs="Tahoma"/>
          <w:sz w:val="24"/>
          <w:szCs w:val="24"/>
          <w:lang w:val="es-ES"/>
        </w:rPr>
      </w:pPr>
    </w:p>
    <w:p w14:paraId="44C965B9" w14:textId="77777777" w:rsidR="00472F71" w:rsidRDefault="00472F71" w:rsidP="00B64560">
      <w:pPr>
        <w:spacing w:before="240" w:after="240" w:line="360" w:lineRule="auto"/>
        <w:jc w:val="both"/>
        <w:rPr>
          <w:rFonts w:ascii="Palatino Linotype" w:hAnsi="Palatino Linotype" w:cs="Tahoma"/>
          <w:sz w:val="24"/>
          <w:szCs w:val="24"/>
          <w:lang w:val="es-ES"/>
        </w:rPr>
      </w:pPr>
    </w:p>
    <w:p w14:paraId="7D503D4D" w14:textId="77777777" w:rsidR="00472F71" w:rsidRDefault="00472F71" w:rsidP="00B64560">
      <w:pPr>
        <w:spacing w:before="240" w:after="240" w:line="360" w:lineRule="auto"/>
        <w:jc w:val="both"/>
        <w:rPr>
          <w:rFonts w:ascii="Palatino Linotype" w:hAnsi="Palatino Linotype" w:cs="Tahoma"/>
          <w:sz w:val="24"/>
          <w:szCs w:val="24"/>
          <w:lang w:val="es-ES"/>
        </w:rPr>
      </w:pPr>
    </w:p>
    <w:p w14:paraId="0A4C9DAD" w14:textId="77777777" w:rsidR="00472F71" w:rsidRDefault="00472F71" w:rsidP="00B64560">
      <w:pPr>
        <w:spacing w:before="240" w:after="240" w:line="360" w:lineRule="auto"/>
        <w:jc w:val="both"/>
        <w:rPr>
          <w:rFonts w:ascii="Palatino Linotype" w:hAnsi="Palatino Linotype" w:cs="Tahoma"/>
          <w:sz w:val="24"/>
          <w:szCs w:val="24"/>
          <w:lang w:val="es-ES"/>
        </w:rPr>
      </w:pPr>
    </w:p>
    <w:p w14:paraId="38499C23" w14:textId="77777777" w:rsidR="00472F71" w:rsidRDefault="00472F71" w:rsidP="00B64560">
      <w:pPr>
        <w:spacing w:before="240" w:after="240" w:line="360" w:lineRule="auto"/>
        <w:jc w:val="both"/>
        <w:rPr>
          <w:rFonts w:ascii="Palatino Linotype" w:hAnsi="Palatino Linotype" w:cs="Tahoma"/>
          <w:sz w:val="24"/>
          <w:szCs w:val="24"/>
          <w:lang w:val="es-ES"/>
        </w:rPr>
      </w:pPr>
    </w:p>
    <w:p w14:paraId="7AF7BD95" w14:textId="77777777" w:rsidR="00472F71" w:rsidRDefault="00472F71" w:rsidP="00B64560">
      <w:pPr>
        <w:spacing w:before="240" w:after="240" w:line="360" w:lineRule="auto"/>
        <w:jc w:val="both"/>
        <w:rPr>
          <w:rFonts w:ascii="Palatino Linotype" w:hAnsi="Palatino Linotype" w:cs="Tahoma"/>
          <w:sz w:val="24"/>
          <w:szCs w:val="24"/>
          <w:lang w:val="es-ES"/>
        </w:rPr>
      </w:pPr>
    </w:p>
    <w:p w14:paraId="0D30F94A" w14:textId="77777777" w:rsidR="00472F71" w:rsidRDefault="00472F71" w:rsidP="00B64560">
      <w:pPr>
        <w:spacing w:before="240" w:after="240" w:line="360" w:lineRule="auto"/>
        <w:jc w:val="both"/>
        <w:rPr>
          <w:rFonts w:ascii="Palatino Linotype" w:hAnsi="Palatino Linotype" w:cs="Tahoma"/>
          <w:sz w:val="24"/>
          <w:szCs w:val="24"/>
          <w:lang w:val="es-ES"/>
        </w:rPr>
      </w:pPr>
    </w:p>
    <w:p w14:paraId="2AD83E9C" w14:textId="77777777" w:rsidR="00472F71" w:rsidRDefault="00472F71" w:rsidP="00B64560">
      <w:pPr>
        <w:spacing w:before="240" w:after="240" w:line="360" w:lineRule="auto"/>
        <w:jc w:val="both"/>
        <w:rPr>
          <w:rFonts w:ascii="Palatino Linotype" w:hAnsi="Palatino Linotype" w:cs="Tahoma"/>
          <w:sz w:val="24"/>
          <w:szCs w:val="24"/>
          <w:lang w:val="es-ES"/>
        </w:rPr>
      </w:pPr>
    </w:p>
    <w:p w14:paraId="44E6BF63" w14:textId="77777777" w:rsidR="00472F71" w:rsidRDefault="00472F71" w:rsidP="00B64560">
      <w:pPr>
        <w:spacing w:before="240" w:after="240" w:line="360" w:lineRule="auto"/>
        <w:jc w:val="both"/>
        <w:rPr>
          <w:rFonts w:ascii="Palatino Linotype" w:hAnsi="Palatino Linotype" w:cs="Tahoma"/>
          <w:sz w:val="24"/>
          <w:szCs w:val="24"/>
          <w:lang w:val="es-ES"/>
        </w:rPr>
      </w:pPr>
    </w:p>
    <w:p w14:paraId="63491533" w14:textId="77777777" w:rsidR="00472F71" w:rsidRDefault="00472F71" w:rsidP="00B64560">
      <w:pPr>
        <w:spacing w:before="240" w:after="240" w:line="360" w:lineRule="auto"/>
        <w:jc w:val="both"/>
        <w:rPr>
          <w:rFonts w:ascii="Palatino Linotype" w:hAnsi="Palatino Linotype" w:cs="Tahoma"/>
          <w:sz w:val="24"/>
          <w:szCs w:val="24"/>
          <w:lang w:val="es-ES"/>
        </w:rPr>
      </w:pPr>
    </w:p>
    <w:p w14:paraId="0E8A9039" w14:textId="77777777" w:rsidR="0090184E" w:rsidRPr="002B34F6" w:rsidRDefault="0090184E" w:rsidP="00B64560">
      <w:pPr>
        <w:spacing w:after="0" w:line="360" w:lineRule="auto"/>
        <w:ind w:right="139"/>
        <w:jc w:val="both"/>
        <w:rPr>
          <w:rFonts w:ascii="Palatino Linotype" w:eastAsia="Palatino Linotype" w:hAnsi="Palatino Linotype" w:cs="Palatino Linotype"/>
        </w:rPr>
      </w:pPr>
    </w:p>
    <w:p w14:paraId="05551C04" w14:textId="77777777" w:rsidR="004E12F6" w:rsidRPr="002B34F6" w:rsidRDefault="004E12F6" w:rsidP="00B64560">
      <w:pPr>
        <w:spacing w:after="0" w:line="360" w:lineRule="auto"/>
        <w:rPr>
          <w:rFonts w:ascii="Palatino Linotype" w:hAnsi="Palatino Linotype"/>
        </w:rPr>
      </w:pPr>
    </w:p>
    <w:sectPr w:rsidR="004E12F6" w:rsidRPr="002B34F6" w:rsidSect="00C959DF">
      <w:headerReference w:type="even" r:id="rId13"/>
      <w:headerReference w:type="default" r:id="rId14"/>
      <w:headerReference w:type="first" r:id="rId15"/>
      <w:pgSz w:w="12240" w:h="15840"/>
      <w:pgMar w:top="2438" w:right="1701" w:bottom="2269" w:left="1701"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2B42C" w14:textId="77777777" w:rsidR="00033F8B" w:rsidRDefault="00033F8B">
      <w:pPr>
        <w:spacing w:after="0" w:line="240" w:lineRule="auto"/>
      </w:pPr>
      <w:r>
        <w:separator/>
      </w:r>
    </w:p>
  </w:endnote>
  <w:endnote w:type="continuationSeparator" w:id="0">
    <w:p w14:paraId="6504C9E9" w14:textId="77777777" w:rsidR="00033F8B" w:rsidRDefault="00033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01FF5" w14:textId="77777777" w:rsidR="00472F71" w:rsidRPr="00986599" w:rsidRDefault="00472F71"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871AF">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871AF">
      <w:rPr>
        <w:rFonts w:ascii="Arial" w:hAnsi="Arial" w:cs="Arial"/>
        <w:b/>
        <w:bCs/>
        <w:noProof/>
        <w:sz w:val="20"/>
        <w:szCs w:val="20"/>
      </w:rPr>
      <w:t>9</w:t>
    </w:r>
    <w:r w:rsidRPr="00986599">
      <w:rPr>
        <w:rFonts w:ascii="Arial" w:hAnsi="Arial" w:cs="Arial"/>
        <w:b/>
        <w:bCs/>
        <w:sz w:val="20"/>
        <w:szCs w:val="20"/>
      </w:rPr>
      <w:fldChar w:fldCharType="end"/>
    </w:r>
  </w:p>
  <w:p w14:paraId="2C66EB4C" w14:textId="77777777" w:rsidR="00472F71" w:rsidRDefault="00472F71" w:rsidP="007F030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4452A" w14:textId="77777777" w:rsidR="00033F8B" w:rsidRDefault="00033F8B">
      <w:pPr>
        <w:spacing w:after="0" w:line="240" w:lineRule="auto"/>
      </w:pPr>
      <w:r>
        <w:separator/>
      </w:r>
    </w:p>
  </w:footnote>
  <w:footnote w:type="continuationSeparator" w:id="0">
    <w:p w14:paraId="7603E244" w14:textId="77777777" w:rsidR="00033F8B" w:rsidRDefault="00033F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326C9" w14:textId="245D8390" w:rsidR="00472F71" w:rsidRDefault="00033F8B">
    <w:pPr>
      <w:pStyle w:val="Encabezado"/>
    </w:pPr>
    <w:r>
      <w:rPr>
        <w:noProof/>
      </w:rPr>
      <w:pict w14:anchorId="1E6F06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328860" o:spid="_x0000_s2050" type="#_x0000_t136" style="position:absolute;margin-left:0;margin-top:0;width:518.25pt;height:111.05pt;rotation:315;z-index:-251649024;mso-position-horizontal:center;mso-position-horizontal-relative:margin;mso-position-vertical:center;mso-position-vertical-relative:margin" o:allowincell="f" fillcolor="silver" stroked="f">
          <v:fill opacity=".5"/>
          <v:textpath style="font-family:&quot;Calibri&quot;;font-size:1pt" string="VOTO PARTICULAR"/>
          <w10:wrap anchorx="margin" anchory="margin"/>
        </v:shape>
      </w:pict>
    </w:r>
    <w:r w:rsidR="00472F71">
      <w:rPr>
        <w:noProof/>
      </w:rPr>
      <mc:AlternateContent>
        <mc:Choice Requires="wps">
          <w:drawing>
            <wp:anchor distT="0" distB="0" distL="114300" distR="114300" simplePos="0" relativeHeight="251662336" behindDoc="1" locked="0" layoutInCell="0" allowOverlap="1" wp14:anchorId="3736D13F" wp14:editId="4D062E49">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BC5BAD" w14:textId="77777777" w:rsidR="00472F71" w:rsidRDefault="00472F71"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36D13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14:paraId="15BC5BAD" w14:textId="77777777" w:rsidR="00472F71" w:rsidRDefault="00472F71"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0C827" w14:textId="2A8313D4" w:rsidR="00472F71" w:rsidRDefault="00033F8B" w:rsidP="009924A6">
    <w:pPr>
      <w:pStyle w:val="Encabezado"/>
      <w:rPr>
        <w:rFonts w:ascii="Arial" w:hAnsi="Arial" w:cs="Arial"/>
        <w:sz w:val="20"/>
        <w:szCs w:val="20"/>
      </w:rPr>
    </w:pPr>
    <w:r>
      <w:rPr>
        <w:noProof/>
      </w:rPr>
      <w:pict w14:anchorId="3E750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328861" o:spid="_x0000_s2051" type="#_x0000_t136" style="position:absolute;margin-left:0;margin-top:0;width:518.25pt;height:111.05pt;rotation:315;z-index:-251646976;mso-position-horizontal:center;mso-position-horizontal-relative:margin;mso-position-vertical:center;mso-position-vertical-relative:margin" o:allowincell="f" fillcolor="silver" stroked="f">
          <v:fill opacity=".5"/>
          <v:textpath style="font-family:&quot;Calibri&quot;;font-size:1pt" string="VOTO PARTICULAR"/>
          <w10:wrap anchorx="margin" anchory="margin"/>
        </v:shape>
      </w:pict>
    </w:r>
    <w:r w:rsidR="00472F71">
      <w:rPr>
        <w:noProof/>
      </w:rPr>
      <w:drawing>
        <wp:anchor distT="0" distB="0" distL="114300" distR="114300" simplePos="0" relativeHeight="251663360" behindDoc="1" locked="0" layoutInCell="1" allowOverlap="1" wp14:anchorId="012A7C8B" wp14:editId="55F881B0">
          <wp:simplePos x="0" y="0"/>
          <wp:positionH relativeFrom="column">
            <wp:posOffset>-1096623</wp:posOffset>
          </wp:positionH>
          <wp:positionV relativeFrom="paragraph">
            <wp:posOffset>-434358</wp:posOffset>
          </wp:positionV>
          <wp:extent cx="7510628" cy="9883775"/>
          <wp:effectExtent l="0" t="0" r="0" b="3175"/>
          <wp:wrapNone/>
          <wp:docPr id="1" name="Imagen 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31AB299B" w14:textId="5D02DE98" w:rsidR="00472F71" w:rsidRPr="00563D0F" w:rsidRDefault="00472F71" w:rsidP="009924A6">
    <w:pPr>
      <w:pStyle w:val="Encabezado"/>
      <w:jc w:val="right"/>
      <w:rPr>
        <w:rFonts w:ascii="Palatino Linotype" w:hAnsi="Palatino Linotype" w:cs="Arial"/>
        <w:b/>
        <w:sz w:val="20"/>
        <w:szCs w:val="20"/>
      </w:rPr>
    </w:pPr>
    <w:r w:rsidRPr="001D40EB">
      <w:rPr>
        <w:rFonts w:ascii="Palatino Linotype" w:hAnsi="Palatino Linotype" w:cs="Arial"/>
        <w:b/>
        <w:sz w:val="20"/>
        <w:szCs w:val="20"/>
      </w:rPr>
      <w:t xml:space="preserve">VOTO </w:t>
    </w:r>
    <w:r>
      <w:rPr>
        <w:rFonts w:ascii="Palatino Linotype" w:hAnsi="Palatino Linotype" w:cs="Arial"/>
        <w:b/>
        <w:sz w:val="20"/>
        <w:szCs w:val="20"/>
      </w:rPr>
      <w:t>PARTICULAR</w:t>
    </w:r>
  </w:p>
  <w:p w14:paraId="0E67E3F2" w14:textId="0AEB984F" w:rsidR="00472F71" w:rsidRDefault="00472F71" w:rsidP="009924A6">
    <w:pPr>
      <w:pStyle w:val="Encabezado"/>
      <w:jc w:val="right"/>
      <w:rPr>
        <w:rFonts w:ascii="Palatino Linotype" w:hAnsi="Palatino Linotype" w:cs="Arial"/>
        <w:sz w:val="20"/>
        <w:szCs w:val="20"/>
      </w:rPr>
    </w:pPr>
    <w:r w:rsidRPr="00563D0F">
      <w:rPr>
        <w:rFonts w:ascii="Palatino Linotype" w:hAnsi="Palatino Linotype" w:cs="Arial"/>
        <w:b/>
        <w:sz w:val="20"/>
        <w:szCs w:val="20"/>
      </w:rPr>
      <w:t xml:space="preserve">RECURSO DE </w:t>
    </w:r>
    <w:r w:rsidRPr="00E0768C">
      <w:rPr>
        <w:rFonts w:ascii="Palatino Linotype" w:hAnsi="Palatino Linotype" w:cs="Arial"/>
        <w:b/>
        <w:sz w:val="20"/>
        <w:szCs w:val="20"/>
      </w:rPr>
      <w:t xml:space="preserve">REVISIÓN </w:t>
    </w:r>
    <w:r w:rsidR="00D8474D" w:rsidRPr="00D8474D">
      <w:rPr>
        <w:rFonts w:ascii="Palatino Linotype" w:hAnsi="Palatino Linotype" w:cs="Arial"/>
        <w:b/>
      </w:rPr>
      <w:t>13257/INFOEM/ICR-91/IP/RR/2022</w:t>
    </w:r>
  </w:p>
  <w:p w14:paraId="42A07D13" w14:textId="77777777" w:rsidR="00472F71" w:rsidRDefault="00472F7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F64B4" w14:textId="2D19942B" w:rsidR="00621B38" w:rsidRDefault="00033F8B">
    <w:pPr>
      <w:pStyle w:val="Encabezado"/>
    </w:pPr>
    <w:r>
      <w:rPr>
        <w:noProof/>
      </w:rPr>
      <w:pict w14:anchorId="4026D7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328859" o:spid="_x0000_s2049" type="#_x0000_t136" style="position:absolute;margin-left:0;margin-top:0;width:518.25pt;height:111.05pt;rotation:315;z-index:-251651072;mso-position-horizontal:center;mso-position-horizontal-relative:margin;mso-position-vertical:center;mso-position-vertical-relative:margin" o:allowincell="f" fillcolor="silver" stroked="f">
          <v:fill opacity=".5"/>
          <v:textpath style="font-family:&quot;Calibri&quot;;font-size:1pt" string="VOTO PARTICULAR"/>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4FC03" w14:textId="061EF441" w:rsidR="00621B38" w:rsidRDefault="00033F8B">
    <w:pPr>
      <w:pStyle w:val="Encabezado"/>
    </w:pPr>
    <w:r>
      <w:rPr>
        <w:noProof/>
      </w:rPr>
      <w:pict w14:anchorId="7F1C9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328863" o:spid="_x0000_s2053" type="#_x0000_t136" style="position:absolute;margin-left:0;margin-top:0;width:518.25pt;height:111.05pt;rotation:315;z-index:-251642880;mso-position-horizontal:center;mso-position-horizontal-relative:margin;mso-position-vertical:center;mso-position-vertical-relative:margin" o:allowincell="f" fillcolor="silver" stroked="f">
          <v:fill opacity=".5"/>
          <v:textpath style="font-family:&quot;Calibri&quot;;font-size:1pt" string="VOTO PARTICULAR"/>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C998D" w14:textId="439314F7" w:rsidR="000422FF" w:rsidRDefault="00033F8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noProof/>
      </w:rPr>
      <w:pict w14:anchorId="45B17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328864" o:spid="_x0000_s2054" type="#_x0000_t136" style="position:absolute;left:0;text-align:left;margin-left:0;margin-top:0;width:518.25pt;height:111.05pt;rotation:315;z-index:-251640832;mso-position-horizontal:center;mso-position-horizontal-relative:margin;mso-position-vertical:center;mso-position-vertical-relative:margin" o:allowincell="f" fillcolor="silver" stroked="f">
          <v:fill opacity=".5"/>
          <v:textpath style="font-family:&quot;Calibri&quot;;font-size:1pt" string="VOTO PARTICULAR"/>
          <w10:wrap anchorx="margin" anchory="margin"/>
        </v:shape>
      </w:pict>
    </w:r>
  </w:p>
  <w:p w14:paraId="6FFE6184" w14:textId="28FD3C22" w:rsidR="0094263D" w:rsidRDefault="00C466D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r>
      <w:rPr>
        <w:noProof/>
      </w:rPr>
      <w:drawing>
        <wp:anchor distT="0" distB="0" distL="0" distR="0" simplePos="0" relativeHeight="251660288" behindDoc="1" locked="0" layoutInCell="1" hidden="0" allowOverlap="1" wp14:anchorId="40EEB0F0" wp14:editId="2006B68A">
          <wp:simplePos x="0" y="0"/>
          <wp:positionH relativeFrom="column">
            <wp:posOffset>-857249</wp:posOffset>
          </wp:positionH>
          <wp:positionV relativeFrom="paragraph">
            <wp:posOffset>-690244</wp:posOffset>
          </wp:positionV>
          <wp:extent cx="7510628" cy="9883775"/>
          <wp:effectExtent l="0" t="0" r="0" b="0"/>
          <wp:wrapNone/>
          <wp:docPr id="740274098" name="Imagen 740274098"/>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14:paraId="691B6786" w14:textId="7E1EC396" w:rsidR="000422FF" w:rsidRPr="00933AF9" w:rsidRDefault="00C466DB" w:rsidP="00933AF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themeColor="text1"/>
        <w:sz w:val="20"/>
        <w:szCs w:val="20"/>
      </w:rPr>
    </w:pPr>
    <w:r>
      <w:rPr>
        <w:rFonts w:ascii="Palatino Linotype" w:eastAsia="Palatino Linotype" w:hAnsi="Palatino Linotype" w:cs="Palatino Linotype"/>
        <w:b/>
        <w:color w:val="000000"/>
        <w:sz w:val="20"/>
        <w:szCs w:val="20"/>
      </w:rPr>
      <w:t xml:space="preserve">RECURSO DE </w:t>
    </w:r>
    <w:r w:rsidRPr="00C466DB">
      <w:rPr>
        <w:rFonts w:ascii="Palatino Linotype" w:eastAsia="Palatino Linotype" w:hAnsi="Palatino Linotype" w:cs="Palatino Linotype"/>
        <w:b/>
        <w:color w:val="000000" w:themeColor="text1"/>
        <w:sz w:val="20"/>
        <w:szCs w:val="20"/>
      </w:rPr>
      <w:t xml:space="preserve">REVISIÓN </w:t>
    </w:r>
    <w:r w:rsidR="00476AD6">
      <w:rPr>
        <w:rFonts w:ascii="Palatino Linotype" w:eastAsia="Palatino Linotype" w:hAnsi="Palatino Linotype" w:cs="Palatino Linotype"/>
        <w:b/>
        <w:sz w:val="23"/>
        <w:szCs w:val="23"/>
      </w:rPr>
      <w:t>01694</w:t>
    </w:r>
    <w:r w:rsidR="00DB4220" w:rsidRPr="00DB4220">
      <w:rPr>
        <w:rFonts w:ascii="Palatino Linotype" w:eastAsia="Palatino Linotype" w:hAnsi="Palatino Linotype" w:cs="Palatino Linotype"/>
        <w:b/>
        <w:sz w:val="23"/>
        <w:szCs w:val="23"/>
      </w:rPr>
      <w:t>/INFOEM/IP/RR/2023</w:t>
    </w:r>
  </w:p>
  <w:p w14:paraId="5B5F6D73" w14:textId="77777777" w:rsidR="000422FF" w:rsidRDefault="000422F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C62D2" w14:textId="78BE44F4" w:rsidR="00621B38" w:rsidRDefault="00033F8B">
    <w:pPr>
      <w:pStyle w:val="Encabezado"/>
    </w:pPr>
    <w:r>
      <w:rPr>
        <w:noProof/>
      </w:rPr>
      <w:pict w14:anchorId="6658D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328862" o:spid="_x0000_s2052" type="#_x0000_t136" style="position:absolute;margin-left:0;margin-top:0;width:518.25pt;height:111.05pt;rotation:315;z-index:-251644928;mso-position-horizontal:center;mso-position-horizontal-relative:margin;mso-position-vertical:center;mso-position-vertical-relative:margin" o:allowincell="f" fillcolor="silver" stroked="f">
          <v:fill opacity=".5"/>
          <v:textpath style="font-family:&quot;Calibri&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F2DF1"/>
    <w:multiLevelType w:val="hybridMultilevel"/>
    <w:tmpl w:val="F402B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8644E6"/>
    <w:multiLevelType w:val="hybridMultilevel"/>
    <w:tmpl w:val="DF986952"/>
    <w:lvl w:ilvl="0" w:tplc="580A0001">
      <w:start w:val="1"/>
      <w:numFmt w:val="bullet"/>
      <w:lvlText w:val=""/>
      <w:lvlJc w:val="left"/>
      <w:pPr>
        <w:ind w:left="1800" w:hanging="360"/>
      </w:pPr>
      <w:rPr>
        <w:rFonts w:ascii="Symbol" w:hAnsi="Symbol" w:hint="default"/>
      </w:rPr>
    </w:lvl>
    <w:lvl w:ilvl="1" w:tplc="580A0003" w:tentative="1">
      <w:start w:val="1"/>
      <w:numFmt w:val="bullet"/>
      <w:lvlText w:val="o"/>
      <w:lvlJc w:val="left"/>
      <w:pPr>
        <w:ind w:left="2520" w:hanging="360"/>
      </w:pPr>
      <w:rPr>
        <w:rFonts w:ascii="Courier New" w:hAnsi="Courier New" w:cs="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2" w15:restartNumberingAfterBreak="0">
    <w:nsid w:val="07A60E22"/>
    <w:multiLevelType w:val="multilevel"/>
    <w:tmpl w:val="B9522448"/>
    <w:lvl w:ilvl="0">
      <w:start w:val="1"/>
      <w:numFmt w:val="upperRoman"/>
      <w:lvlText w:val="%1."/>
      <w:lvlJc w:val="left"/>
      <w:pPr>
        <w:ind w:left="1524" w:hanging="677"/>
      </w:pPr>
      <w:rPr>
        <w:rFonts w:ascii="Palatino Linotype" w:eastAsia="Palatino Linotype" w:hAnsi="Palatino Linotype" w:cs="Palatino Linotype"/>
        <w:b/>
        <w:i/>
        <w:sz w:val="22"/>
        <w:szCs w:val="22"/>
      </w:rPr>
    </w:lvl>
    <w:lvl w:ilvl="1">
      <w:numFmt w:val="bullet"/>
      <w:lvlText w:val="•"/>
      <w:lvlJc w:val="left"/>
      <w:pPr>
        <w:ind w:left="2284" w:hanging="677"/>
      </w:pPr>
    </w:lvl>
    <w:lvl w:ilvl="2">
      <w:numFmt w:val="bullet"/>
      <w:lvlText w:val="•"/>
      <w:lvlJc w:val="left"/>
      <w:pPr>
        <w:ind w:left="3048" w:hanging="677"/>
      </w:pPr>
    </w:lvl>
    <w:lvl w:ilvl="3">
      <w:numFmt w:val="bullet"/>
      <w:lvlText w:val="•"/>
      <w:lvlJc w:val="left"/>
      <w:pPr>
        <w:ind w:left="3812" w:hanging="677"/>
      </w:pPr>
    </w:lvl>
    <w:lvl w:ilvl="4">
      <w:numFmt w:val="bullet"/>
      <w:lvlText w:val="•"/>
      <w:lvlJc w:val="left"/>
      <w:pPr>
        <w:ind w:left="4576" w:hanging="676"/>
      </w:pPr>
    </w:lvl>
    <w:lvl w:ilvl="5">
      <w:numFmt w:val="bullet"/>
      <w:lvlText w:val="•"/>
      <w:lvlJc w:val="left"/>
      <w:pPr>
        <w:ind w:left="5340" w:hanging="677"/>
      </w:pPr>
    </w:lvl>
    <w:lvl w:ilvl="6">
      <w:numFmt w:val="bullet"/>
      <w:lvlText w:val="•"/>
      <w:lvlJc w:val="left"/>
      <w:pPr>
        <w:ind w:left="6104" w:hanging="677"/>
      </w:pPr>
    </w:lvl>
    <w:lvl w:ilvl="7">
      <w:numFmt w:val="bullet"/>
      <w:lvlText w:val="•"/>
      <w:lvlJc w:val="left"/>
      <w:pPr>
        <w:ind w:left="6868" w:hanging="677"/>
      </w:pPr>
    </w:lvl>
    <w:lvl w:ilvl="8">
      <w:numFmt w:val="bullet"/>
      <w:lvlText w:val="•"/>
      <w:lvlJc w:val="left"/>
      <w:pPr>
        <w:ind w:left="7632" w:hanging="677"/>
      </w:pPr>
    </w:lvl>
  </w:abstractNum>
  <w:abstractNum w:abstractNumId="3" w15:restartNumberingAfterBreak="0">
    <w:nsid w:val="16C11710"/>
    <w:multiLevelType w:val="hybridMultilevel"/>
    <w:tmpl w:val="F978F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D0670A"/>
    <w:multiLevelType w:val="hybridMultilevel"/>
    <w:tmpl w:val="5A0C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261677"/>
    <w:multiLevelType w:val="multilevel"/>
    <w:tmpl w:val="3676A3D8"/>
    <w:lvl w:ilvl="0">
      <w:start w:val="1"/>
      <w:numFmt w:val="upperRoman"/>
      <w:lvlText w:val="%1."/>
      <w:lvlJc w:val="left"/>
      <w:pPr>
        <w:ind w:left="1317" w:hanging="754"/>
      </w:pPr>
      <w:rPr>
        <w:rFonts w:ascii="Palatino Linotype" w:eastAsia="Palatino Linotype" w:hAnsi="Palatino Linotype" w:cs="Palatino Linotype"/>
        <w:b/>
        <w:sz w:val="24"/>
        <w:szCs w:val="24"/>
      </w:rPr>
    </w:lvl>
    <w:lvl w:ilvl="1">
      <w:start w:val="1"/>
      <w:numFmt w:val="upperRoman"/>
      <w:lvlText w:val="%2."/>
      <w:lvlJc w:val="left"/>
      <w:pPr>
        <w:ind w:left="934" w:hanging="689"/>
      </w:pPr>
      <w:rPr>
        <w:b/>
        <w:i/>
      </w:rPr>
    </w:lvl>
    <w:lvl w:ilvl="2">
      <w:start w:val="1"/>
      <w:numFmt w:val="upperRoman"/>
      <w:lvlText w:val="%3."/>
      <w:lvlJc w:val="left"/>
      <w:pPr>
        <w:ind w:left="1054" w:hanging="682"/>
      </w:pPr>
      <w:rPr>
        <w:rFonts w:ascii="Palatino Linotype" w:eastAsia="Palatino Linotype" w:hAnsi="Palatino Linotype" w:cs="Palatino Linotype"/>
        <w:i/>
        <w:sz w:val="22"/>
        <w:szCs w:val="22"/>
      </w:rPr>
    </w:lvl>
    <w:lvl w:ilvl="3">
      <w:numFmt w:val="bullet"/>
      <w:lvlText w:val="•"/>
      <w:lvlJc w:val="left"/>
      <w:pPr>
        <w:ind w:left="2300" w:hanging="682"/>
      </w:pPr>
    </w:lvl>
    <w:lvl w:ilvl="4">
      <w:numFmt w:val="bullet"/>
      <w:lvlText w:val="•"/>
      <w:lvlJc w:val="left"/>
      <w:pPr>
        <w:ind w:left="3280" w:hanging="682"/>
      </w:pPr>
    </w:lvl>
    <w:lvl w:ilvl="5">
      <w:numFmt w:val="bullet"/>
      <w:lvlText w:val="•"/>
      <w:lvlJc w:val="left"/>
      <w:pPr>
        <w:ind w:left="4260" w:hanging="682"/>
      </w:pPr>
    </w:lvl>
    <w:lvl w:ilvl="6">
      <w:numFmt w:val="bullet"/>
      <w:lvlText w:val="•"/>
      <w:lvlJc w:val="left"/>
      <w:pPr>
        <w:ind w:left="5240" w:hanging="682"/>
      </w:pPr>
    </w:lvl>
    <w:lvl w:ilvl="7">
      <w:numFmt w:val="bullet"/>
      <w:lvlText w:val="•"/>
      <w:lvlJc w:val="left"/>
      <w:pPr>
        <w:ind w:left="6220" w:hanging="682"/>
      </w:pPr>
    </w:lvl>
    <w:lvl w:ilvl="8">
      <w:numFmt w:val="bullet"/>
      <w:lvlText w:val="•"/>
      <w:lvlJc w:val="left"/>
      <w:pPr>
        <w:ind w:left="7200" w:hanging="682"/>
      </w:pPr>
    </w:lvl>
  </w:abstractNum>
  <w:abstractNum w:abstractNumId="6" w15:restartNumberingAfterBreak="0">
    <w:nsid w:val="1B5E22CE"/>
    <w:multiLevelType w:val="hybridMultilevel"/>
    <w:tmpl w:val="36085F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9F455A"/>
    <w:multiLevelType w:val="hybridMultilevel"/>
    <w:tmpl w:val="49DA8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951EF"/>
    <w:multiLevelType w:val="multilevel"/>
    <w:tmpl w:val="EF2048A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2F84EF8"/>
    <w:multiLevelType w:val="multilevel"/>
    <w:tmpl w:val="6BB8021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6747B3"/>
    <w:multiLevelType w:val="hybridMultilevel"/>
    <w:tmpl w:val="13B6A23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2AFE1BA3"/>
    <w:multiLevelType w:val="hybridMultilevel"/>
    <w:tmpl w:val="C5B2D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B701DC"/>
    <w:multiLevelType w:val="hybridMultilevel"/>
    <w:tmpl w:val="5B321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75CE1"/>
    <w:multiLevelType w:val="hybridMultilevel"/>
    <w:tmpl w:val="90AA33D8"/>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42E349B8"/>
    <w:multiLevelType w:val="hybridMultilevel"/>
    <w:tmpl w:val="11A40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3276697"/>
    <w:multiLevelType w:val="multilevel"/>
    <w:tmpl w:val="0AE2DEE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543C7A"/>
    <w:multiLevelType w:val="hybridMultilevel"/>
    <w:tmpl w:val="5344B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A740E65"/>
    <w:multiLevelType w:val="hybridMultilevel"/>
    <w:tmpl w:val="BBBC9C90"/>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B443DF4"/>
    <w:multiLevelType w:val="hybridMultilevel"/>
    <w:tmpl w:val="45B810F4"/>
    <w:lvl w:ilvl="0" w:tplc="584A6CC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FC756A5"/>
    <w:multiLevelType w:val="hybridMultilevel"/>
    <w:tmpl w:val="C2909D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51AA3E79"/>
    <w:multiLevelType w:val="hybridMultilevel"/>
    <w:tmpl w:val="D0DC2E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B760453"/>
    <w:multiLevelType w:val="hybridMultilevel"/>
    <w:tmpl w:val="39861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F006094"/>
    <w:multiLevelType w:val="hybridMultilevel"/>
    <w:tmpl w:val="990CE9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F1A3589"/>
    <w:multiLevelType w:val="hybridMultilevel"/>
    <w:tmpl w:val="D6C03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0D769AE"/>
    <w:multiLevelType w:val="hybridMultilevel"/>
    <w:tmpl w:val="43E2C4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4957CFD"/>
    <w:multiLevelType w:val="hybridMultilevel"/>
    <w:tmpl w:val="A738A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5B2202F"/>
    <w:multiLevelType w:val="hybridMultilevel"/>
    <w:tmpl w:val="B5783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70F53BE"/>
    <w:multiLevelType w:val="hybridMultilevel"/>
    <w:tmpl w:val="3B0CB9F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1" w15:restartNumberingAfterBreak="0">
    <w:nsid w:val="779149B6"/>
    <w:multiLevelType w:val="multilevel"/>
    <w:tmpl w:val="0882E7EC"/>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2" w15:restartNumberingAfterBreak="0">
    <w:nsid w:val="7D131F07"/>
    <w:multiLevelType w:val="hybridMultilevel"/>
    <w:tmpl w:val="2B92E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8"/>
  </w:num>
  <w:num w:numId="5">
    <w:abstractNumId w:val="3"/>
  </w:num>
  <w:num w:numId="6">
    <w:abstractNumId w:val="7"/>
  </w:num>
  <w:num w:numId="7">
    <w:abstractNumId w:val="11"/>
  </w:num>
  <w:num w:numId="8">
    <w:abstractNumId w:val="28"/>
  </w:num>
  <w:num w:numId="9">
    <w:abstractNumId w:val="12"/>
  </w:num>
  <w:num w:numId="10">
    <w:abstractNumId w:val="32"/>
  </w:num>
  <w:num w:numId="11">
    <w:abstractNumId w:val="6"/>
  </w:num>
  <w:num w:numId="12">
    <w:abstractNumId w:val="15"/>
  </w:num>
  <w:num w:numId="13">
    <w:abstractNumId w:val="27"/>
  </w:num>
  <w:num w:numId="14">
    <w:abstractNumId w:val="17"/>
  </w:num>
  <w:num w:numId="15">
    <w:abstractNumId w:val="24"/>
  </w:num>
  <w:num w:numId="16">
    <w:abstractNumId w:val="13"/>
  </w:num>
  <w:num w:numId="17">
    <w:abstractNumId w:val="30"/>
  </w:num>
  <w:num w:numId="18">
    <w:abstractNumId w:val="21"/>
  </w:num>
  <w:num w:numId="19">
    <w:abstractNumId w:val="29"/>
  </w:num>
  <w:num w:numId="20">
    <w:abstractNumId w:val="16"/>
  </w:num>
  <w:num w:numId="21">
    <w:abstractNumId w:val="18"/>
  </w:num>
  <w:num w:numId="22">
    <w:abstractNumId w:val="23"/>
  </w:num>
  <w:num w:numId="23">
    <w:abstractNumId w:val="14"/>
  </w:num>
  <w:num w:numId="24">
    <w:abstractNumId w:val="31"/>
  </w:num>
  <w:num w:numId="25">
    <w:abstractNumId w:val="1"/>
  </w:num>
  <w:num w:numId="26">
    <w:abstractNumId w:val="0"/>
  </w:num>
  <w:num w:numId="27">
    <w:abstractNumId w:val="19"/>
  </w:num>
  <w:num w:numId="28">
    <w:abstractNumId w:val="20"/>
  </w:num>
  <w:num w:numId="29">
    <w:abstractNumId w:val="25"/>
  </w:num>
  <w:num w:numId="30">
    <w:abstractNumId w:val="10"/>
  </w:num>
  <w:num w:numId="31">
    <w:abstractNumId w:val="26"/>
  </w:num>
  <w:num w:numId="32">
    <w:abstractNumId w:val="22"/>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3D"/>
    <w:rsid w:val="00011714"/>
    <w:rsid w:val="00033F8B"/>
    <w:rsid w:val="000422FF"/>
    <w:rsid w:val="000467A8"/>
    <w:rsid w:val="00072506"/>
    <w:rsid w:val="00073327"/>
    <w:rsid w:val="00075193"/>
    <w:rsid w:val="00084B91"/>
    <w:rsid w:val="000858A3"/>
    <w:rsid w:val="000871AF"/>
    <w:rsid w:val="0009225D"/>
    <w:rsid w:val="00097FA2"/>
    <w:rsid w:val="000C0FE1"/>
    <w:rsid w:val="000C1771"/>
    <w:rsid w:val="000C51EB"/>
    <w:rsid w:val="000C5F53"/>
    <w:rsid w:val="000D629E"/>
    <w:rsid w:val="000E7743"/>
    <w:rsid w:val="00114240"/>
    <w:rsid w:val="00126427"/>
    <w:rsid w:val="001269F7"/>
    <w:rsid w:val="001534EB"/>
    <w:rsid w:val="00166F3A"/>
    <w:rsid w:val="00193A9E"/>
    <w:rsid w:val="001A2FEA"/>
    <w:rsid w:val="001A3D34"/>
    <w:rsid w:val="001A5DE1"/>
    <w:rsid w:val="001B3F5B"/>
    <w:rsid w:val="001C0792"/>
    <w:rsid w:val="001C3D28"/>
    <w:rsid w:val="001E34A1"/>
    <w:rsid w:val="001F3CCC"/>
    <w:rsid w:val="001F5A98"/>
    <w:rsid w:val="00207B87"/>
    <w:rsid w:val="00211256"/>
    <w:rsid w:val="002155E4"/>
    <w:rsid w:val="002524E1"/>
    <w:rsid w:val="00267F4F"/>
    <w:rsid w:val="0027196F"/>
    <w:rsid w:val="00273519"/>
    <w:rsid w:val="00285F23"/>
    <w:rsid w:val="0029226B"/>
    <w:rsid w:val="00293F1D"/>
    <w:rsid w:val="002B34F6"/>
    <w:rsid w:val="002C1835"/>
    <w:rsid w:val="002C56ED"/>
    <w:rsid w:val="002D39C4"/>
    <w:rsid w:val="002D3BE8"/>
    <w:rsid w:val="002F52E3"/>
    <w:rsid w:val="00300F55"/>
    <w:rsid w:val="00302326"/>
    <w:rsid w:val="00306D34"/>
    <w:rsid w:val="003078D9"/>
    <w:rsid w:val="003148DE"/>
    <w:rsid w:val="003178A3"/>
    <w:rsid w:val="003211F8"/>
    <w:rsid w:val="003232B5"/>
    <w:rsid w:val="00326D76"/>
    <w:rsid w:val="00332039"/>
    <w:rsid w:val="003444B5"/>
    <w:rsid w:val="00346081"/>
    <w:rsid w:val="00357117"/>
    <w:rsid w:val="003860A3"/>
    <w:rsid w:val="003917E4"/>
    <w:rsid w:val="0039642F"/>
    <w:rsid w:val="003A28C5"/>
    <w:rsid w:val="003B2533"/>
    <w:rsid w:val="003B5C25"/>
    <w:rsid w:val="003B5DCE"/>
    <w:rsid w:val="003C13F5"/>
    <w:rsid w:val="003D09E4"/>
    <w:rsid w:val="0042471F"/>
    <w:rsid w:val="00426F38"/>
    <w:rsid w:val="00427A2E"/>
    <w:rsid w:val="00444B77"/>
    <w:rsid w:val="00472F71"/>
    <w:rsid w:val="00476AD6"/>
    <w:rsid w:val="00481A51"/>
    <w:rsid w:val="004909F3"/>
    <w:rsid w:val="00492790"/>
    <w:rsid w:val="004A03BB"/>
    <w:rsid w:val="004A636D"/>
    <w:rsid w:val="004B104D"/>
    <w:rsid w:val="004B1A3E"/>
    <w:rsid w:val="004B2C05"/>
    <w:rsid w:val="004C2212"/>
    <w:rsid w:val="004E12F6"/>
    <w:rsid w:val="004F4DE2"/>
    <w:rsid w:val="004F6FB2"/>
    <w:rsid w:val="00502B3C"/>
    <w:rsid w:val="00502B75"/>
    <w:rsid w:val="005167DF"/>
    <w:rsid w:val="005205BA"/>
    <w:rsid w:val="00521B82"/>
    <w:rsid w:val="00537ED2"/>
    <w:rsid w:val="005408D5"/>
    <w:rsid w:val="00545F7C"/>
    <w:rsid w:val="00563539"/>
    <w:rsid w:val="00564397"/>
    <w:rsid w:val="00564CEF"/>
    <w:rsid w:val="00570E35"/>
    <w:rsid w:val="005756CB"/>
    <w:rsid w:val="0058223B"/>
    <w:rsid w:val="00585283"/>
    <w:rsid w:val="00596CB2"/>
    <w:rsid w:val="005A0166"/>
    <w:rsid w:val="005A75E5"/>
    <w:rsid w:val="005B21BC"/>
    <w:rsid w:val="005B7D2D"/>
    <w:rsid w:val="005D2833"/>
    <w:rsid w:val="005E0B49"/>
    <w:rsid w:val="005E6001"/>
    <w:rsid w:val="00611C38"/>
    <w:rsid w:val="00614CB4"/>
    <w:rsid w:val="006165CC"/>
    <w:rsid w:val="00617F15"/>
    <w:rsid w:val="00621B38"/>
    <w:rsid w:val="00632672"/>
    <w:rsid w:val="00642B3A"/>
    <w:rsid w:val="006432B2"/>
    <w:rsid w:val="00655A6C"/>
    <w:rsid w:val="0065662B"/>
    <w:rsid w:val="00670320"/>
    <w:rsid w:val="006814C5"/>
    <w:rsid w:val="006A7D26"/>
    <w:rsid w:val="006B2F3C"/>
    <w:rsid w:val="006C30DF"/>
    <w:rsid w:val="006D371D"/>
    <w:rsid w:val="006D73B5"/>
    <w:rsid w:val="006F2D6A"/>
    <w:rsid w:val="007012F1"/>
    <w:rsid w:val="007141A4"/>
    <w:rsid w:val="007171E0"/>
    <w:rsid w:val="00723B06"/>
    <w:rsid w:val="00730CF6"/>
    <w:rsid w:val="00741EB6"/>
    <w:rsid w:val="007501B2"/>
    <w:rsid w:val="00750395"/>
    <w:rsid w:val="00751B2E"/>
    <w:rsid w:val="00754794"/>
    <w:rsid w:val="00762340"/>
    <w:rsid w:val="007767E9"/>
    <w:rsid w:val="0078706E"/>
    <w:rsid w:val="00796886"/>
    <w:rsid w:val="007A0C06"/>
    <w:rsid w:val="007A1EAC"/>
    <w:rsid w:val="007A6B4B"/>
    <w:rsid w:val="007B1852"/>
    <w:rsid w:val="007E0EC2"/>
    <w:rsid w:val="007E5BD6"/>
    <w:rsid w:val="007F6FB0"/>
    <w:rsid w:val="008024C4"/>
    <w:rsid w:val="008074CD"/>
    <w:rsid w:val="00822C3B"/>
    <w:rsid w:val="0082583B"/>
    <w:rsid w:val="00854D78"/>
    <w:rsid w:val="008567DB"/>
    <w:rsid w:val="00861CA1"/>
    <w:rsid w:val="0086757D"/>
    <w:rsid w:val="00895B3A"/>
    <w:rsid w:val="008B50BE"/>
    <w:rsid w:val="008D12C2"/>
    <w:rsid w:val="008D4A39"/>
    <w:rsid w:val="008D63E3"/>
    <w:rsid w:val="008E00F4"/>
    <w:rsid w:val="008F3F42"/>
    <w:rsid w:val="0090184E"/>
    <w:rsid w:val="00907436"/>
    <w:rsid w:val="00910517"/>
    <w:rsid w:val="0092397B"/>
    <w:rsid w:val="00931DA1"/>
    <w:rsid w:val="00933AF9"/>
    <w:rsid w:val="00941EC7"/>
    <w:rsid w:val="009423EA"/>
    <w:rsid w:val="0094263D"/>
    <w:rsid w:val="009435EC"/>
    <w:rsid w:val="00944931"/>
    <w:rsid w:val="009571C1"/>
    <w:rsid w:val="0096288C"/>
    <w:rsid w:val="00971640"/>
    <w:rsid w:val="009758F3"/>
    <w:rsid w:val="00992FBB"/>
    <w:rsid w:val="009A2F34"/>
    <w:rsid w:val="009B1725"/>
    <w:rsid w:val="009B37E1"/>
    <w:rsid w:val="009B4154"/>
    <w:rsid w:val="009B634E"/>
    <w:rsid w:val="009D4A68"/>
    <w:rsid w:val="009D7F96"/>
    <w:rsid w:val="009F0249"/>
    <w:rsid w:val="009F64E4"/>
    <w:rsid w:val="00A11923"/>
    <w:rsid w:val="00A12CA8"/>
    <w:rsid w:val="00A20112"/>
    <w:rsid w:val="00A21BC5"/>
    <w:rsid w:val="00A23728"/>
    <w:rsid w:val="00A40251"/>
    <w:rsid w:val="00A42117"/>
    <w:rsid w:val="00A47AA8"/>
    <w:rsid w:val="00A53647"/>
    <w:rsid w:val="00A539F2"/>
    <w:rsid w:val="00A62BC1"/>
    <w:rsid w:val="00A94208"/>
    <w:rsid w:val="00AA34EB"/>
    <w:rsid w:val="00AA6E9B"/>
    <w:rsid w:val="00AA704B"/>
    <w:rsid w:val="00AB025C"/>
    <w:rsid w:val="00AB1907"/>
    <w:rsid w:val="00AD3D1F"/>
    <w:rsid w:val="00B25073"/>
    <w:rsid w:val="00B4111D"/>
    <w:rsid w:val="00B41D4B"/>
    <w:rsid w:val="00B46B75"/>
    <w:rsid w:val="00B46D9F"/>
    <w:rsid w:val="00B53080"/>
    <w:rsid w:val="00B53FFA"/>
    <w:rsid w:val="00B64560"/>
    <w:rsid w:val="00B82F01"/>
    <w:rsid w:val="00B97F11"/>
    <w:rsid w:val="00BA3560"/>
    <w:rsid w:val="00BA4431"/>
    <w:rsid w:val="00BC0ABB"/>
    <w:rsid w:val="00BC6295"/>
    <w:rsid w:val="00BC63A1"/>
    <w:rsid w:val="00BD26FE"/>
    <w:rsid w:val="00BE6A36"/>
    <w:rsid w:val="00C00DE5"/>
    <w:rsid w:val="00C02E37"/>
    <w:rsid w:val="00C267DB"/>
    <w:rsid w:val="00C466DB"/>
    <w:rsid w:val="00C5794A"/>
    <w:rsid w:val="00C6770A"/>
    <w:rsid w:val="00C91AAA"/>
    <w:rsid w:val="00C959DF"/>
    <w:rsid w:val="00CB1747"/>
    <w:rsid w:val="00CB1C65"/>
    <w:rsid w:val="00CD4355"/>
    <w:rsid w:val="00CF34A5"/>
    <w:rsid w:val="00D03735"/>
    <w:rsid w:val="00D04B9D"/>
    <w:rsid w:val="00D132CC"/>
    <w:rsid w:val="00D13E2C"/>
    <w:rsid w:val="00D36D79"/>
    <w:rsid w:val="00D54383"/>
    <w:rsid w:val="00D57F84"/>
    <w:rsid w:val="00D647A4"/>
    <w:rsid w:val="00D66A63"/>
    <w:rsid w:val="00D739D8"/>
    <w:rsid w:val="00D800C6"/>
    <w:rsid w:val="00D8474D"/>
    <w:rsid w:val="00D914F4"/>
    <w:rsid w:val="00DB2339"/>
    <w:rsid w:val="00DB316B"/>
    <w:rsid w:val="00DB4220"/>
    <w:rsid w:val="00DC3824"/>
    <w:rsid w:val="00DF0495"/>
    <w:rsid w:val="00DF1D83"/>
    <w:rsid w:val="00DF2A63"/>
    <w:rsid w:val="00E00DC8"/>
    <w:rsid w:val="00E11F2A"/>
    <w:rsid w:val="00E14064"/>
    <w:rsid w:val="00E500CF"/>
    <w:rsid w:val="00E67CCA"/>
    <w:rsid w:val="00E708EF"/>
    <w:rsid w:val="00E772CB"/>
    <w:rsid w:val="00E93739"/>
    <w:rsid w:val="00EC029C"/>
    <w:rsid w:val="00EC3DDF"/>
    <w:rsid w:val="00EC578E"/>
    <w:rsid w:val="00ED700A"/>
    <w:rsid w:val="00EF2EC3"/>
    <w:rsid w:val="00F00502"/>
    <w:rsid w:val="00F177AB"/>
    <w:rsid w:val="00F324CB"/>
    <w:rsid w:val="00F3398A"/>
    <w:rsid w:val="00F34FAD"/>
    <w:rsid w:val="00F35BFF"/>
    <w:rsid w:val="00F43034"/>
    <w:rsid w:val="00F5102C"/>
    <w:rsid w:val="00F54A89"/>
    <w:rsid w:val="00F60A0B"/>
    <w:rsid w:val="00F71518"/>
    <w:rsid w:val="00F764D4"/>
    <w:rsid w:val="00F819C2"/>
    <w:rsid w:val="00F86520"/>
    <w:rsid w:val="00FA1FBD"/>
    <w:rsid w:val="00FA59FB"/>
    <w:rsid w:val="00FB2518"/>
    <w:rsid w:val="00FB2F23"/>
    <w:rsid w:val="00FB49A5"/>
    <w:rsid w:val="00FB4E1D"/>
    <w:rsid w:val="00FB639E"/>
    <w:rsid w:val="00FC03C2"/>
    <w:rsid w:val="00FC72D1"/>
    <w:rsid w:val="00FD1726"/>
    <w:rsid w:val="00FD6FBA"/>
    <w:rsid w:val="00FE28FB"/>
    <w:rsid w:val="00FE6F01"/>
    <w:rsid w:val="00FE7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05B5DAD"/>
  <w15:docId w15:val="{F36FD1C0-36DC-48E8-8394-4073FC3E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38F"/>
  </w:style>
  <w:style w:type="paragraph" w:styleId="Ttulo1">
    <w:name w:val="heading 1"/>
    <w:basedOn w:val="Normal"/>
    <w:link w:val="Ttulo1Car"/>
    <w:uiPriority w:val="1"/>
    <w:qFormat/>
    <w:rsid w:val="0004438F"/>
    <w:pPr>
      <w:widowControl w:val="0"/>
      <w:autoSpaceDE w:val="0"/>
      <w:autoSpaceDN w:val="0"/>
      <w:spacing w:before="24" w:after="0" w:line="240" w:lineRule="auto"/>
      <w:ind w:left="101"/>
      <w:outlineLvl w:val="0"/>
    </w:pPr>
    <w:rPr>
      <w:rFonts w:ascii="Palatino Linotype" w:eastAsia="Palatino Linotype" w:hAnsi="Palatino Linotype" w:cs="Palatino Linotype"/>
      <w:b/>
      <w:bCs/>
      <w:sz w:val="24"/>
      <w:szCs w:val="24"/>
      <w:lang w:val="es-ES" w:eastAsia="en-US"/>
    </w:rPr>
  </w:style>
  <w:style w:type="paragraph" w:styleId="Ttulo2">
    <w:name w:val="heading 2"/>
    <w:basedOn w:val="Normal"/>
    <w:next w:val="Normal"/>
    <w:link w:val="Ttulo2Car"/>
    <w:uiPriority w:val="1"/>
    <w:unhideWhenUsed/>
    <w:qFormat/>
    <w:rsid w:val="000443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1"/>
    <w:qFormat/>
    <w:rsid w:val="008F1CE5"/>
    <w:pPr>
      <w:widowControl w:val="0"/>
      <w:autoSpaceDE w:val="0"/>
      <w:autoSpaceDN w:val="0"/>
      <w:spacing w:after="0" w:line="240" w:lineRule="auto"/>
      <w:ind w:left="821" w:hanging="361"/>
      <w:outlineLvl w:val="2"/>
    </w:pPr>
    <w:rPr>
      <w:rFonts w:ascii="Palatino Linotype" w:eastAsia="Palatino Linotype" w:hAnsi="Palatino Linotype" w:cs="Palatino Linotype"/>
      <w:b/>
      <w:bCs/>
      <w:lang w:val="es-ES" w:eastAsia="en-US"/>
    </w:rPr>
  </w:style>
  <w:style w:type="paragraph" w:styleId="Ttulo4">
    <w:name w:val="heading 4"/>
    <w:basedOn w:val="Normal"/>
    <w:next w:val="Normal"/>
    <w:link w:val="Ttulo4Car"/>
    <w:uiPriority w:val="1"/>
    <w:unhideWhenUsed/>
    <w:qFormat/>
    <w:rsid w:val="008F1CE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4438F"/>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438F"/>
    <w:rPr>
      <w:rFonts w:ascii="Times New Roman" w:eastAsia="Calibri" w:hAnsi="Times New Roman" w:cs="Times New Roman"/>
      <w:sz w:val="24"/>
      <w:szCs w:val="24"/>
      <w:lang w:val="es-ES" w:eastAsia="es-ES"/>
    </w:rPr>
  </w:style>
  <w:style w:type="character" w:customStyle="1" w:styleId="Ttulo1Car">
    <w:name w:val="Título 1 Car"/>
    <w:basedOn w:val="Fuentedeprrafopredeter"/>
    <w:link w:val="Ttulo1"/>
    <w:uiPriority w:val="1"/>
    <w:rsid w:val="0004438F"/>
    <w:rPr>
      <w:rFonts w:ascii="Palatino Linotype" w:eastAsia="Palatino Linotype" w:hAnsi="Palatino Linotype" w:cs="Palatino Linotype"/>
      <w:b/>
      <w:bCs/>
      <w:sz w:val="24"/>
      <w:szCs w:val="24"/>
      <w:lang w:val="es-ES"/>
    </w:rPr>
  </w:style>
  <w:style w:type="character" w:customStyle="1" w:styleId="Ttulo2Car">
    <w:name w:val="Título 2 Car"/>
    <w:basedOn w:val="Fuentedeprrafopredeter"/>
    <w:link w:val="Ttulo2"/>
    <w:uiPriority w:val="1"/>
    <w:rsid w:val="0004438F"/>
    <w:rPr>
      <w:rFonts w:asciiTheme="majorHAnsi" w:eastAsiaTheme="majorEastAsia" w:hAnsiTheme="majorHAnsi" w:cstheme="majorBidi"/>
      <w:color w:val="2E74B5" w:themeColor="accent1" w:themeShade="BF"/>
      <w:sz w:val="26"/>
      <w:szCs w:val="26"/>
      <w:lang w:eastAsia="es-MX"/>
    </w:rPr>
  </w:style>
  <w:style w:type="table" w:styleId="Tablaconcuadrcula">
    <w:name w:val="Table Grid"/>
    <w:basedOn w:val="Tablanormal"/>
    <w:uiPriority w:val="39"/>
    <w:rsid w:val="0004438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443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438F"/>
    <w:rPr>
      <w:rFonts w:ascii="Calibri" w:eastAsia="Calibri" w:hAnsi="Calibri" w:cs="Calibri"/>
      <w:lang w:eastAsia="es-MX"/>
    </w:rPr>
  </w:style>
  <w:style w:type="paragraph" w:styleId="Piedepgina">
    <w:name w:val="footer"/>
    <w:basedOn w:val="Normal"/>
    <w:link w:val="PiedepginaCar"/>
    <w:uiPriority w:val="99"/>
    <w:unhideWhenUsed/>
    <w:rsid w:val="000443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438F"/>
    <w:rPr>
      <w:rFonts w:ascii="Calibri" w:eastAsia="Calibri" w:hAnsi="Calibri" w:cs="Calibri"/>
      <w:lang w:eastAsia="es-MX"/>
    </w:rPr>
  </w:style>
  <w:style w:type="paragraph" w:styleId="Textoindependiente">
    <w:name w:val="Body Text"/>
    <w:basedOn w:val="Normal"/>
    <w:link w:val="TextoindependienteCar"/>
    <w:uiPriority w:val="1"/>
    <w:qFormat/>
    <w:rsid w:val="008F1CE5"/>
    <w:pPr>
      <w:widowControl w:val="0"/>
      <w:autoSpaceDE w:val="0"/>
      <w:autoSpaceDN w:val="0"/>
      <w:spacing w:after="0" w:line="240" w:lineRule="auto"/>
    </w:pPr>
    <w:rPr>
      <w:rFonts w:ascii="Palatino Linotype" w:eastAsia="Palatino Linotype" w:hAnsi="Palatino Linotype" w:cs="Palatino Linotype"/>
      <w:i/>
      <w:iCs/>
      <w:lang w:val="es-ES" w:eastAsia="en-US"/>
    </w:rPr>
  </w:style>
  <w:style w:type="character" w:customStyle="1" w:styleId="TextoindependienteCar">
    <w:name w:val="Texto independiente Car"/>
    <w:basedOn w:val="Fuentedeprrafopredeter"/>
    <w:link w:val="Textoindependiente"/>
    <w:uiPriority w:val="1"/>
    <w:rsid w:val="008F1CE5"/>
    <w:rPr>
      <w:rFonts w:ascii="Palatino Linotype" w:eastAsia="Palatino Linotype" w:hAnsi="Palatino Linotype" w:cs="Palatino Linotype"/>
      <w:i/>
      <w:iCs/>
      <w:lang w:val="es-ES"/>
    </w:rPr>
  </w:style>
  <w:style w:type="character" w:customStyle="1" w:styleId="Ttulo4Car">
    <w:name w:val="Título 4 Car"/>
    <w:basedOn w:val="Fuentedeprrafopredeter"/>
    <w:link w:val="Ttulo4"/>
    <w:uiPriority w:val="1"/>
    <w:rsid w:val="008F1CE5"/>
    <w:rPr>
      <w:rFonts w:asciiTheme="majorHAnsi" w:eastAsiaTheme="majorEastAsia" w:hAnsiTheme="majorHAnsi" w:cstheme="majorBidi"/>
      <w:i/>
      <w:iCs/>
      <w:color w:val="2E74B5" w:themeColor="accent1" w:themeShade="BF"/>
      <w:lang w:eastAsia="es-MX"/>
    </w:rPr>
  </w:style>
  <w:style w:type="character" w:customStyle="1" w:styleId="Ttulo3Car">
    <w:name w:val="Título 3 Car"/>
    <w:basedOn w:val="Fuentedeprrafopredeter"/>
    <w:link w:val="Ttulo3"/>
    <w:uiPriority w:val="1"/>
    <w:rsid w:val="008F1CE5"/>
    <w:rPr>
      <w:rFonts w:ascii="Palatino Linotype" w:eastAsia="Palatino Linotype" w:hAnsi="Palatino Linotype" w:cs="Palatino Linotype"/>
      <w:b/>
      <w:bCs/>
      <w:lang w:val="es-ES"/>
    </w:rPr>
  </w:style>
  <w:style w:type="table" w:customStyle="1" w:styleId="TableNormal0">
    <w:name w:val="Table Normal"/>
    <w:uiPriority w:val="2"/>
    <w:semiHidden/>
    <w:unhideWhenUsed/>
    <w:qFormat/>
    <w:rsid w:val="008F1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F1CE5"/>
    <w:pPr>
      <w:widowControl w:val="0"/>
      <w:autoSpaceDE w:val="0"/>
      <w:autoSpaceDN w:val="0"/>
      <w:spacing w:after="0" w:line="240" w:lineRule="auto"/>
    </w:pPr>
    <w:rPr>
      <w:rFonts w:ascii="Palatino Linotype" w:eastAsia="Palatino Linotype" w:hAnsi="Palatino Linotype" w:cs="Palatino Linotype"/>
      <w:lang w:val="es-E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D03735"/>
    <w:rPr>
      <w:color w:val="0563C1" w:themeColor="hyperlink"/>
      <w:u w:val="single"/>
    </w:rPr>
  </w:style>
  <w:style w:type="character" w:customStyle="1" w:styleId="SinespaciadoCar">
    <w:name w:val="Sin espaciado Car"/>
    <w:aliases w:val="Francesa Car,INAI Car"/>
    <w:link w:val="Sinespaciado"/>
    <w:uiPriority w:val="1"/>
    <w:locked/>
    <w:rsid w:val="0090184E"/>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90184E"/>
    <w:pPr>
      <w:spacing w:after="0"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132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32CC"/>
    <w:rPr>
      <w:rFonts w:ascii="Segoe UI" w:hAnsi="Segoe UI" w:cs="Segoe UI"/>
      <w:sz w:val="18"/>
      <w:szCs w:val="18"/>
    </w:rPr>
  </w:style>
  <w:style w:type="character" w:styleId="nfasis">
    <w:name w:val="Emphasis"/>
    <w:basedOn w:val="Fuentedeprrafopredeter"/>
    <w:uiPriority w:val="20"/>
    <w:qFormat/>
    <w:rsid w:val="00D132CC"/>
    <w:rPr>
      <w:i/>
      <w:iCs/>
    </w:rPr>
  </w:style>
  <w:style w:type="paragraph" w:styleId="Textonotapie">
    <w:name w:val="footnote text"/>
    <w:basedOn w:val="Normal"/>
    <w:link w:val="TextonotapieCar"/>
    <w:uiPriority w:val="99"/>
    <w:semiHidden/>
    <w:unhideWhenUsed/>
    <w:rsid w:val="005643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64397"/>
    <w:rPr>
      <w:sz w:val="20"/>
      <w:szCs w:val="20"/>
    </w:rPr>
  </w:style>
  <w:style w:type="character" w:styleId="Refdenotaalpie">
    <w:name w:val="footnote reference"/>
    <w:basedOn w:val="Fuentedeprrafopredeter"/>
    <w:uiPriority w:val="99"/>
    <w:semiHidden/>
    <w:unhideWhenUsed/>
    <w:rsid w:val="00564397"/>
    <w:rPr>
      <w:vertAlign w:val="superscript"/>
    </w:rPr>
  </w:style>
  <w:style w:type="paragraph" w:styleId="NormalWeb">
    <w:name w:val="Normal (Web)"/>
    <w:basedOn w:val="Normal"/>
    <w:uiPriority w:val="99"/>
    <w:unhideWhenUsed/>
    <w:rsid w:val="00472F71"/>
    <w:pPr>
      <w:spacing w:before="100" w:beforeAutospacing="1" w:after="100" w:afterAutospacing="1" w:line="259" w:lineRule="auto"/>
      <w:ind w:left="284" w:right="851"/>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558442">
      <w:bodyDiv w:val="1"/>
      <w:marLeft w:val="0"/>
      <w:marRight w:val="0"/>
      <w:marTop w:val="0"/>
      <w:marBottom w:val="0"/>
      <w:divBdr>
        <w:top w:val="none" w:sz="0" w:space="0" w:color="auto"/>
        <w:left w:val="none" w:sz="0" w:space="0" w:color="auto"/>
        <w:bottom w:val="none" w:sz="0" w:space="0" w:color="auto"/>
        <w:right w:val="none" w:sz="0" w:space="0" w:color="auto"/>
      </w:divBdr>
    </w:div>
    <w:div w:id="745566880">
      <w:bodyDiv w:val="1"/>
      <w:marLeft w:val="0"/>
      <w:marRight w:val="0"/>
      <w:marTop w:val="0"/>
      <w:marBottom w:val="0"/>
      <w:divBdr>
        <w:top w:val="none" w:sz="0" w:space="0" w:color="auto"/>
        <w:left w:val="none" w:sz="0" w:space="0" w:color="auto"/>
        <w:bottom w:val="none" w:sz="0" w:space="0" w:color="auto"/>
        <w:right w:val="none" w:sz="0" w:space="0" w:color="auto"/>
      </w:divBdr>
    </w:div>
    <w:div w:id="1175341057">
      <w:bodyDiv w:val="1"/>
      <w:marLeft w:val="0"/>
      <w:marRight w:val="0"/>
      <w:marTop w:val="0"/>
      <w:marBottom w:val="0"/>
      <w:divBdr>
        <w:top w:val="none" w:sz="0" w:space="0" w:color="auto"/>
        <w:left w:val="none" w:sz="0" w:space="0" w:color="auto"/>
        <w:bottom w:val="none" w:sz="0" w:space="0" w:color="auto"/>
        <w:right w:val="none" w:sz="0" w:space="0" w:color="auto"/>
      </w:divBdr>
    </w:div>
    <w:div w:id="1226835798">
      <w:bodyDiv w:val="1"/>
      <w:marLeft w:val="0"/>
      <w:marRight w:val="0"/>
      <w:marTop w:val="0"/>
      <w:marBottom w:val="0"/>
      <w:divBdr>
        <w:top w:val="none" w:sz="0" w:space="0" w:color="auto"/>
        <w:left w:val="none" w:sz="0" w:space="0" w:color="auto"/>
        <w:bottom w:val="none" w:sz="0" w:space="0" w:color="auto"/>
        <w:right w:val="none" w:sz="0" w:space="0" w:color="auto"/>
      </w:divBdr>
    </w:div>
    <w:div w:id="1387024369">
      <w:bodyDiv w:val="1"/>
      <w:marLeft w:val="0"/>
      <w:marRight w:val="0"/>
      <w:marTop w:val="0"/>
      <w:marBottom w:val="0"/>
      <w:divBdr>
        <w:top w:val="none" w:sz="0" w:space="0" w:color="auto"/>
        <w:left w:val="none" w:sz="0" w:space="0" w:color="auto"/>
        <w:bottom w:val="none" w:sz="0" w:space="0" w:color="auto"/>
        <w:right w:val="none" w:sz="0" w:space="0" w:color="auto"/>
      </w:divBdr>
    </w:div>
    <w:div w:id="1571579589">
      <w:bodyDiv w:val="1"/>
      <w:marLeft w:val="0"/>
      <w:marRight w:val="0"/>
      <w:marTop w:val="0"/>
      <w:marBottom w:val="0"/>
      <w:divBdr>
        <w:top w:val="none" w:sz="0" w:space="0" w:color="auto"/>
        <w:left w:val="none" w:sz="0" w:space="0" w:color="auto"/>
        <w:bottom w:val="none" w:sz="0" w:space="0" w:color="auto"/>
        <w:right w:val="none" w:sz="0" w:space="0" w:color="auto"/>
      </w:divBdr>
    </w:div>
    <w:div w:id="1870289960">
      <w:bodyDiv w:val="1"/>
      <w:marLeft w:val="0"/>
      <w:marRight w:val="0"/>
      <w:marTop w:val="0"/>
      <w:marBottom w:val="0"/>
      <w:divBdr>
        <w:top w:val="none" w:sz="0" w:space="0" w:color="auto"/>
        <w:left w:val="none" w:sz="0" w:space="0" w:color="auto"/>
        <w:bottom w:val="none" w:sz="0" w:space="0" w:color="auto"/>
        <w:right w:val="none" w:sz="0" w:space="0" w:color="auto"/>
      </w:divBdr>
    </w:div>
    <w:div w:id="1928492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AYqQnvBopdx2nQDd6IIhMFjiQg==">AMUW2mWhnfzvHvsRiYIpGuU3RFC8aZtOnFtU1EwhVkDG4pgSbwgeEXklgN8Gj1eHLhZVqnq2eZtnHpLQ+8tax2IW5n1zeAyKaF7wapcia+aAk1oGzeiJu6x00nkx+p3W+sudobGS/aaE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31203F3-F8B1-4580-A65E-D367204DB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1965</Words>
  <Characters>10813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INFOEM418</cp:lastModifiedBy>
  <cp:revision>2</cp:revision>
  <cp:lastPrinted>2023-11-07T16:51:00Z</cp:lastPrinted>
  <dcterms:created xsi:type="dcterms:W3CDTF">2024-01-18T18:17:00Z</dcterms:created>
  <dcterms:modified xsi:type="dcterms:W3CDTF">2024-01-18T18:17:00Z</dcterms:modified>
</cp:coreProperties>
</file>