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24653" w14:textId="5654D4BF" w:rsidR="00757045" w:rsidRPr="00532E53" w:rsidRDefault="00757045" w:rsidP="00757045">
      <w:pPr>
        <w:spacing w:after="0" w:line="360" w:lineRule="auto"/>
        <w:ind w:right="139"/>
        <w:jc w:val="both"/>
        <w:rPr>
          <w:rFonts w:ascii="Palatino Linotype" w:eastAsia="Palatino Linotype" w:hAnsi="Palatino Linotype" w:cs="Palatino Linotype"/>
          <w:b/>
          <w:sz w:val="24"/>
          <w:szCs w:val="24"/>
        </w:rPr>
      </w:pPr>
      <w:r w:rsidRPr="00532E53">
        <w:rPr>
          <w:rFonts w:ascii="Palatino Linotype" w:eastAsia="Palatino Linotype" w:hAnsi="Palatino Linotype" w:cs="Palatino Linotype"/>
          <w:b/>
          <w:sz w:val="24"/>
          <w:szCs w:val="24"/>
        </w:rPr>
        <w:t>VOTO PARTICULAR QUE FORMULA LA COMISIONADA SHARON CRISTINA MORALES MARTÍNEZ, EN LA RESOLUCIÓN DEL RECURSO DE REVISIÓN 16752/INFOEM/IP/RR/2022</w:t>
      </w:r>
      <w:r w:rsidR="000C2577" w:rsidRPr="00532E53">
        <w:rPr>
          <w:rFonts w:ascii="Palatino Linotype" w:eastAsia="Palatino Linotype" w:hAnsi="Palatino Linotype" w:cs="Palatino Linotype"/>
          <w:b/>
          <w:sz w:val="24"/>
          <w:szCs w:val="24"/>
        </w:rPr>
        <w:t xml:space="preserve"> Y ACUMULADOS,</w:t>
      </w:r>
      <w:r w:rsidRPr="00532E53">
        <w:rPr>
          <w:rFonts w:ascii="Palatino Linotype" w:eastAsia="Palatino Linotype" w:hAnsi="Palatino Linotype" w:cs="Palatino Linotype"/>
          <w:b/>
          <w:sz w:val="24"/>
          <w:szCs w:val="24"/>
        </w:rPr>
        <w:t xml:space="preserve"> DICTADA POR EL PLENO DEL INSTITUTO DE TRANSPARENCIA, ACCESO A LA INFORMACIÓN PÚBLICA Y PROTECCIÓN DE DATOS PERSONALES DEL ESTADO DE MÉXICO Y MUNICIPIOS, EN LA CUADRAGÉSIMA TERCERA SESIÓN ORDINARIA CELEBRADA EL VEINTINUEVE DE NOVIEMBRE DE DOS MIL VEINTITRÉS.</w:t>
      </w:r>
    </w:p>
    <w:p w14:paraId="1FB0BC90" w14:textId="77777777" w:rsidR="00757045" w:rsidRPr="00532E53" w:rsidRDefault="00757045" w:rsidP="00757045">
      <w:pPr>
        <w:spacing w:after="0" w:line="360" w:lineRule="auto"/>
        <w:ind w:right="139"/>
        <w:jc w:val="both"/>
        <w:rPr>
          <w:rFonts w:ascii="Palatino Linotype" w:eastAsia="Palatino Linotype" w:hAnsi="Palatino Linotype" w:cs="Palatino Linotype"/>
          <w:b/>
          <w:sz w:val="24"/>
          <w:szCs w:val="24"/>
        </w:rPr>
      </w:pPr>
    </w:p>
    <w:p w14:paraId="5A3EB50E" w14:textId="06E17C6F" w:rsidR="00757045" w:rsidRPr="00532E53" w:rsidRDefault="00757045" w:rsidP="000C2577">
      <w:pPr>
        <w:spacing w:after="0" w:line="360" w:lineRule="auto"/>
        <w:jc w:val="both"/>
        <w:rPr>
          <w:rFonts w:ascii="Palatino Linotype" w:eastAsia="Palatino Linotype" w:hAnsi="Palatino Linotype" w:cs="Palatino Linotype"/>
          <w:sz w:val="24"/>
          <w:szCs w:val="24"/>
        </w:rPr>
      </w:pPr>
      <w:r w:rsidRPr="00532E53">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y Municipios, la que suscribe, emite </w:t>
      </w:r>
      <w:r w:rsidRPr="00532E53">
        <w:rPr>
          <w:rFonts w:ascii="Palatino Linotype" w:eastAsia="Palatino Linotype" w:hAnsi="Palatino Linotype" w:cs="Palatino Linotype"/>
          <w:b/>
          <w:sz w:val="24"/>
          <w:szCs w:val="24"/>
        </w:rPr>
        <w:t xml:space="preserve">Voto Particular </w:t>
      </w:r>
      <w:r w:rsidRPr="00532E53">
        <w:rPr>
          <w:rFonts w:ascii="Palatino Linotype" w:eastAsia="Palatino Linotype" w:hAnsi="Palatino Linotype" w:cs="Palatino Linotype"/>
          <w:sz w:val="24"/>
          <w:szCs w:val="24"/>
        </w:rPr>
        <w:t xml:space="preserve">respecto a la resolución dictada en </w:t>
      </w:r>
      <w:r w:rsidR="000C2577" w:rsidRPr="00532E53">
        <w:rPr>
          <w:rFonts w:ascii="Palatino Linotype" w:eastAsia="Palatino Linotype" w:hAnsi="Palatino Linotype" w:cs="Palatino Linotype"/>
          <w:sz w:val="24"/>
          <w:szCs w:val="24"/>
        </w:rPr>
        <w:t>los</w:t>
      </w:r>
      <w:r w:rsidRPr="00532E53">
        <w:rPr>
          <w:rFonts w:ascii="Palatino Linotype" w:eastAsia="Palatino Linotype" w:hAnsi="Palatino Linotype" w:cs="Palatino Linotype"/>
          <w:sz w:val="24"/>
          <w:szCs w:val="24"/>
        </w:rPr>
        <w:t xml:space="preserve"> Recurso</w:t>
      </w:r>
      <w:r w:rsidR="000C2577" w:rsidRPr="00532E53">
        <w:rPr>
          <w:rFonts w:ascii="Palatino Linotype" w:eastAsia="Palatino Linotype" w:hAnsi="Palatino Linotype" w:cs="Palatino Linotype"/>
          <w:sz w:val="24"/>
          <w:szCs w:val="24"/>
        </w:rPr>
        <w:t>s</w:t>
      </w:r>
      <w:r w:rsidRPr="00532E53">
        <w:rPr>
          <w:rFonts w:ascii="Palatino Linotype" w:eastAsia="Palatino Linotype" w:hAnsi="Palatino Linotype" w:cs="Palatino Linotype"/>
          <w:sz w:val="24"/>
          <w:szCs w:val="24"/>
        </w:rPr>
        <w:t xml:space="preserve"> de Revisión </w:t>
      </w:r>
      <w:r w:rsidRPr="00532E53">
        <w:rPr>
          <w:rFonts w:ascii="Palatino Linotype" w:eastAsia="Palatino Linotype" w:hAnsi="Palatino Linotype" w:cs="Palatino Linotype"/>
          <w:b/>
          <w:sz w:val="23"/>
          <w:szCs w:val="23"/>
        </w:rPr>
        <w:t>16752/INFOEM/IP/RR/2022</w:t>
      </w:r>
      <w:r w:rsidR="000C2577" w:rsidRPr="00532E53">
        <w:rPr>
          <w:rFonts w:ascii="Palatino Linotype" w:eastAsia="Palatino Linotype" w:hAnsi="Palatino Linotype" w:cs="Palatino Linotype"/>
          <w:b/>
          <w:sz w:val="23"/>
          <w:szCs w:val="23"/>
        </w:rPr>
        <w:t>, 16762/INFOEM/IP/RR/2022, 16768/INFOEM/IP/RR/2022, 16773/INFOEM/IP/RR/2022, 16777/INFOEM/IP/RR/2022, 16784/INFOEM/IP/RR/2022, 16795/INFOEM/IP/RR/2022, 16806/INFOEM/IP/RR/2022, 16807/INFOEM/IP/RR/2022, 16808/INFOEM/IP/RR/2022, 16809/INFOEM/IP/RR/2022,  16810/INFOEM/IP/RR/2022, 16819/INFOEM/IP/RR/2022 y 16994/INFOEM/IP/RR/2022 acumulados</w:t>
      </w:r>
      <w:r w:rsidRPr="00532E53">
        <w:rPr>
          <w:rFonts w:ascii="Palatino Linotype" w:eastAsia="Palatino Linotype" w:hAnsi="Palatino Linotype" w:cs="Palatino Linotype"/>
          <w:sz w:val="23"/>
          <w:szCs w:val="23"/>
        </w:rPr>
        <w:t>,</w:t>
      </w:r>
      <w:r w:rsidRPr="00532E53">
        <w:rPr>
          <w:rFonts w:ascii="Palatino Linotype" w:eastAsia="Palatino Linotype" w:hAnsi="Palatino Linotype" w:cs="Palatino Linotype"/>
          <w:b/>
          <w:sz w:val="24"/>
          <w:szCs w:val="24"/>
        </w:rPr>
        <w:t xml:space="preserve"> </w:t>
      </w:r>
      <w:r w:rsidRPr="00532E53">
        <w:rPr>
          <w:rFonts w:ascii="Palatino Linotype" w:eastAsia="Palatino Linotype" w:hAnsi="Palatino Linotype" w:cs="Palatino Linotype"/>
          <w:sz w:val="24"/>
          <w:szCs w:val="24"/>
        </w:rPr>
        <w:t xml:space="preserve">pronunciada por el Pleno de este Instituto ante el proyecto presentado por engrose por la Comisionada Sharon Cristina Morales Martínez, conforme al criterio mayoritario que es del tenor siguiente: </w:t>
      </w:r>
    </w:p>
    <w:p w14:paraId="32B4C4A3" w14:textId="77777777" w:rsidR="00757045" w:rsidRPr="00532E53" w:rsidRDefault="00757045" w:rsidP="00757045">
      <w:pPr>
        <w:spacing w:after="0" w:line="360" w:lineRule="auto"/>
        <w:ind w:right="139"/>
        <w:jc w:val="both"/>
        <w:rPr>
          <w:rFonts w:ascii="Palatino Linotype" w:eastAsia="Palatino Linotype" w:hAnsi="Palatino Linotype" w:cs="Palatino Linotype"/>
          <w:sz w:val="12"/>
          <w:szCs w:val="24"/>
        </w:rPr>
      </w:pPr>
    </w:p>
    <w:p w14:paraId="5BE85FEE" w14:textId="77777777" w:rsidR="00757045" w:rsidRPr="00532E53" w:rsidRDefault="00757045" w:rsidP="00757045">
      <w:pPr>
        <w:numPr>
          <w:ilvl w:val="0"/>
          <w:numId w:val="1"/>
        </w:numPr>
        <w:pBdr>
          <w:top w:val="nil"/>
          <w:left w:val="nil"/>
          <w:bottom w:val="nil"/>
          <w:right w:val="nil"/>
          <w:between w:val="nil"/>
        </w:pBdr>
        <w:spacing w:after="0" w:line="360" w:lineRule="auto"/>
        <w:ind w:left="567" w:right="139" w:hanging="283"/>
        <w:jc w:val="both"/>
        <w:rPr>
          <w:rFonts w:ascii="Palatino Linotype" w:eastAsia="Palatino Linotype" w:hAnsi="Palatino Linotype" w:cs="Palatino Linotype"/>
          <w:sz w:val="24"/>
          <w:szCs w:val="24"/>
        </w:rPr>
      </w:pPr>
      <w:r w:rsidRPr="00532E53">
        <w:rPr>
          <w:rFonts w:ascii="Palatino Linotype" w:eastAsia="Palatino Linotype" w:hAnsi="Palatino Linotype" w:cs="Palatino Linotype"/>
          <w:b/>
          <w:sz w:val="24"/>
          <w:szCs w:val="24"/>
        </w:rPr>
        <w:t>Antecedentes.</w:t>
      </w:r>
    </w:p>
    <w:p w14:paraId="7CB50892" w14:textId="715B5919" w:rsidR="00757045" w:rsidRPr="00532E53" w:rsidRDefault="00DF32D2" w:rsidP="00757045">
      <w:pPr>
        <w:spacing w:before="240" w:after="240" w:line="360" w:lineRule="auto"/>
        <w:jc w:val="both"/>
        <w:rPr>
          <w:rFonts w:ascii="Palatino Linotype" w:eastAsia="Palatino Linotype" w:hAnsi="Palatino Linotype" w:cs="Palatino Linotype"/>
        </w:rPr>
      </w:pPr>
      <w:r w:rsidRPr="00532E53">
        <w:rPr>
          <w:rFonts w:ascii="Palatino Linotype" w:eastAsia="Palatino Linotype" w:hAnsi="Palatino Linotype" w:cs="Palatino Linotype"/>
        </w:rPr>
        <w:lastRenderedPageBreak/>
        <w:t xml:space="preserve">Es importante precisar que en el presente voto se emite en los Recursos de Revisión </w:t>
      </w:r>
      <w:r w:rsidRPr="00532E53">
        <w:rPr>
          <w:rFonts w:ascii="Palatino Linotype" w:eastAsia="Palatino Linotype" w:hAnsi="Palatino Linotype" w:cs="Palatino Linotype"/>
          <w:b/>
        </w:rPr>
        <w:t xml:space="preserve">16768/INFOEM/IP/RR/2022 y 16784/INFOEM/IP/RR/2022, los cuales se encuentran acumulados al </w:t>
      </w:r>
      <w:r w:rsidRPr="00532E53">
        <w:rPr>
          <w:rFonts w:ascii="Palatino Linotype" w:eastAsia="Palatino Linotype" w:hAnsi="Palatino Linotype" w:cs="Palatino Linotype"/>
          <w:b/>
          <w:sz w:val="24"/>
          <w:szCs w:val="24"/>
        </w:rPr>
        <w:t xml:space="preserve">16752/INFOEM/IP/RR/2022, </w:t>
      </w:r>
      <w:r w:rsidRPr="00532E53">
        <w:rPr>
          <w:rFonts w:ascii="Palatino Linotype" w:eastAsia="Palatino Linotype" w:hAnsi="Palatino Linotype" w:cs="Palatino Linotype"/>
          <w:sz w:val="24"/>
          <w:szCs w:val="24"/>
        </w:rPr>
        <w:t xml:space="preserve">en ese sentido, es necesario señar que a </w:t>
      </w:r>
      <w:r w:rsidR="00757045" w:rsidRPr="00532E53">
        <w:rPr>
          <w:rFonts w:ascii="Palatino Linotype" w:eastAsia="Palatino Linotype" w:hAnsi="Palatino Linotype" w:cs="Palatino Linotype"/>
        </w:rPr>
        <w:t xml:space="preserve">través de la solicitud de acceso a la información que nos ocupa, la persona solicitante requirió del </w:t>
      </w:r>
      <w:r w:rsidR="00757045" w:rsidRPr="00532E53">
        <w:rPr>
          <w:rFonts w:ascii="Palatino Linotype" w:eastAsia="Palatino Linotype" w:hAnsi="Palatino Linotype" w:cs="Palatino Linotype"/>
          <w:b/>
        </w:rPr>
        <w:t xml:space="preserve">Ayuntamiento de Toluca (SUJETO OBLIGADO </w:t>
      </w:r>
      <w:r w:rsidR="00757045" w:rsidRPr="00532E53">
        <w:rPr>
          <w:rFonts w:ascii="Palatino Linotype" w:eastAsia="Palatino Linotype" w:hAnsi="Palatino Linotype" w:cs="Palatino Linotype"/>
        </w:rPr>
        <w:t>en adelante),</w:t>
      </w:r>
      <w:r w:rsidR="00757045" w:rsidRPr="00532E53">
        <w:rPr>
          <w:rFonts w:ascii="Palatino Linotype" w:eastAsia="Palatino Linotype" w:hAnsi="Palatino Linotype" w:cs="Palatino Linotype"/>
          <w:b/>
        </w:rPr>
        <w:t xml:space="preserve"> </w:t>
      </w:r>
      <w:r w:rsidR="00757045" w:rsidRPr="00532E53">
        <w:rPr>
          <w:rFonts w:ascii="Palatino Linotype" w:eastAsia="Palatino Linotype" w:hAnsi="Palatino Linotype" w:cs="Palatino Linotype"/>
        </w:rPr>
        <w:t>lo siguiente:</w:t>
      </w:r>
    </w:p>
    <w:p w14:paraId="4816C472" w14:textId="401DF8A1" w:rsidR="00757045" w:rsidRPr="00532E53" w:rsidRDefault="00AB7E71" w:rsidP="00532E53">
      <w:pPr>
        <w:pStyle w:val="Prrafodelista"/>
        <w:tabs>
          <w:tab w:val="left" w:pos="7938"/>
        </w:tabs>
        <w:ind w:left="851" w:right="706"/>
        <w:contextualSpacing w:val="0"/>
        <w:jc w:val="both"/>
        <w:rPr>
          <w:rFonts w:ascii="Palatino Linotype" w:hAnsi="Palatino Linotype"/>
          <w:i/>
          <w:sz w:val="22"/>
          <w:szCs w:val="22"/>
        </w:rPr>
      </w:pPr>
      <w:bookmarkStart w:id="0" w:name="_Hlk152459599"/>
      <w:r w:rsidRPr="00532E53">
        <w:rPr>
          <w:rFonts w:ascii="Palatino Linotype" w:eastAsia="Palatino Linotype" w:hAnsi="Palatino Linotype" w:cs="Palatino Linotype"/>
          <w:i/>
          <w:sz w:val="22"/>
          <w:szCs w:val="22"/>
          <w:lang w:eastAsia="es-MX"/>
        </w:rPr>
        <w:t xml:space="preserve">16768/INFOEM/IP/RR/2022 </w:t>
      </w:r>
      <w:bookmarkEnd w:id="0"/>
      <w:r w:rsidR="00757045" w:rsidRPr="00532E53">
        <w:rPr>
          <w:rFonts w:ascii="Palatino Linotype" w:eastAsia="Palatino Linotype" w:hAnsi="Palatino Linotype" w:cs="Palatino Linotype"/>
          <w:i/>
          <w:sz w:val="22"/>
          <w:szCs w:val="22"/>
          <w:lang w:eastAsia="es-MX"/>
        </w:rPr>
        <w:t>“</w:t>
      </w:r>
      <w:r w:rsidRPr="00532E53">
        <w:rPr>
          <w:rFonts w:ascii="Palatino Linotype" w:eastAsia="Palatino Linotype" w:hAnsi="Palatino Linotype" w:cs="Palatino Linotype"/>
          <w:i/>
          <w:sz w:val="22"/>
          <w:szCs w:val="22"/>
          <w:lang w:eastAsia="es-MX"/>
        </w:rPr>
        <w:t>… vuelvo a solicitar lo siguiente: Versión Pública de los recibos de pago o de nómina del mes de enero, a septiembre del año 2022, que comprueben el pago por concepto salarial y/o dieta mensual de los servidores públicos de estructura, honorarios, base confianza, jefes de departamento, subdirectores, alcalde, regidores, síndicos, secretario del ayuntamiento.</w:t>
      </w:r>
      <w:r w:rsidR="00757045" w:rsidRPr="00532E53">
        <w:rPr>
          <w:rFonts w:ascii="Palatino Linotype" w:eastAsia="Palatino Linotype" w:hAnsi="Palatino Linotype" w:cs="Palatino Linotype"/>
          <w:i/>
          <w:sz w:val="22"/>
          <w:szCs w:val="22"/>
          <w:lang w:eastAsia="es-MX"/>
        </w:rPr>
        <w:t>”</w:t>
      </w:r>
      <w:r w:rsidR="00757045" w:rsidRPr="00532E53">
        <w:rPr>
          <w:rFonts w:ascii="Palatino Linotype" w:hAnsi="Palatino Linotype"/>
          <w:i/>
          <w:sz w:val="22"/>
          <w:szCs w:val="22"/>
        </w:rPr>
        <w:t xml:space="preserve"> (Sic)</w:t>
      </w:r>
    </w:p>
    <w:p w14:paraId="0C286E17" w14:textId="77777777" w:rsidR="00AB7E71" w:rsidRPr="00532E53" w:rsidRDefault="00AB7E71" w:rsidP="00532E53">
      <w:pPr>
        <w:pStyle w:val="Prrafodelista"/>
        <w:tabs>
          <w:tab w:val="left" w:pos="7938"/>
        </w:tabs>
        <w:ind w:left="851" w:right="706"/>
        <w:contextualSpacing w:val="0"/>
        <w:jc w:val="both"/>
        <w:rPr>
          <w:rFonts w:ascii="Palatino Linotype" w:hAnsi="Palatino Linotype"/>
          <w:i/>
          <w:sz w:val="22"/>
          <w:szCs w:val="22"/>
        </w:rPr>
      </w:pPr>
    </w:p>
    <w:p w14:paraId="4D54225A" w14:textId="488A1E00" w:rsidR="00AB7E71" w:rsidRPr="00532E53" w:rsidRDefault="00AB7E71" w:rsidP="00532E53">
      <w:pPr>
        <w:pStyle w:val="Prrafodelista"/>
        <w:tabs>
          <w:tab w:val="left" w:pos="7938"/>
        </w:tabs>
        <w:ind w:left="851" w:right="706"/>
        <w:contextualSpacing w:val="0"/>
        <w:jc w:val="both"/>
        <w:rPr>
          <w:rFonts w:ascii="Palatino Linotype" w:hAnsi="Palatino Linotype"/>
          <w:i/>
          <w:sz w:val="22"/>
          <w:szCs w:val="22"/>
        </w:rPr>
      </w:pPr>
      <w:bookmarkStart w:id="1" w:name="_Hlk152459616"/>
      <w:r w:rsidRPr="00532E53">
        <w:rPr>
          <w:rFonts w:ascii="Palatino Linotype" w:hAnsi="Palatino Linotype"/>
          <w:i/>
          <w:sz w:val="22"/>
          <w:szCs w:val="22"/>
        </w:rPr>
        <w:t xml:space="preserve">16784/INFOEM/IP/RR/2022 </w:t>
      </w:r>
      <w:bookmarkEnd w:id="1"/>
      <w:r w:rsidRPr="00532E53">
        <w:rPr>
          <w:rFonts w:ascii="Palatino Linotype" w:hAnsi="Palatino Linotype"/>
          <w:i/>
          <w:sz w:val="22"/>
          <w:szCs w:val="22"/>
        </w:rPr>
        <w:t>“Versión Pública de los recibos de pago o de nómina del mes de enero, a octubre año 2022, que comprueben el pago por concepto salarial y/o dieta mensual de los servidores públicos de estructura, honorarios, base confianza, jefes de departamento, subdirectores, alcalde, regidores, síndicos, secretario del ayuntamiento. etc.</w:t>
      </w:r>
      <w:r w:rsidRPr="00532E53">
        <w:t xml:space="preserve"> </w:t>
      </w:r>
      <w:r w:rsidRPr="00532E53">
        <w:rPr>
          <w:rFonts w:ascii="Palatino Linotype" w:hAnsi="Palatino Linotype"/>
          <w:i/>
          <w:sz w:val="22"/>
          <w:szCs w:val="22"/>
        </w:rPr>
        <w:t>(Sic)”</w:t>
      </w:r>
    </w:p>
    <w:p w14:paraId="7DDC70E1" w14:textId="77777777" w:rsidR="00AB7E71" w:rsidRPr="00532E53" w:rsidRDefault="00AB7E71" w:rsidP="00757045">
      <w:pPr>
        <w:pStyle w:val="Prrafodelista"/>
        <w:tabs>
          <w:tab w:val="left" w:pos="7938"/>
        </w:tabs>
        <w:ind w:left="851" w:right="902"/>
        <w:contextualSpacing w:val="0"/>
        <w:jc w:val="both"/>
        <w:rPr>
          <w:rFonts w:ascii="Palatino Linotype" w:hAnsi="Palatino Linotype"/>
          <w:sz w:val="22"/>
          <w:szCs w:val="22"/>
        </w:rPr>
      </w:pPr>
    </w:p>
    <w:p w14:paraId="2C7B298C" w14:textId="56CA52B8" w:rsidR="00757045" w:rsidRPr="00532E53" w:rsidRDefault="00757045" w:rsidP="00757045">
      <w:pPr>
        <w:spacing w:before="240" w:after="240" w:line="360" w:lineRule="auto"/>
        <w:jc w:val="both"/>
        <w:rPr>
          <w:rFonts w:ascii="Palatino Linotype" w:eastAsia="Palatino Linotype" w:hAnsi="Palatino Linotype" w:cs="Palatino Linotype"/>
        </w:rPr>
      </w:pPr>
      <w:r w:rsidRPr="00532E53">
        <w:rPr>
          <w:rFonts w:ascii="Palatino Linotype" w:eastAsia="Palatino Linotype" w:hAnsi="Palatino Linotype" w:cs="Palatino Linotype"/>
        </w:rPr>
        <w:t xml:space="preserve">En respuesta, el </w:t>
      </w:r>
      <w:bookmarkStart w:id="2" w:name="_Hlk150223819"/>
      <w:r w:rsidRPr="00532E53">
        <w:rPr>
          <w:rFonts w:ascii="Palatino Linotype" w:eastAsia="Palatino Linotype" w:hAnsi="Palatino Linotype" w:cs="Palatino Linotype"/>
          <w:b/>
        </w:rPr>
        <w:t>Ayuntamiento de Toluca</w:t>
      </w:r>
      <w:bookmarkEnd w:id="2"/>
      <w:r w:rsidRPr="00532E53">
        <w:rPr>
          <w:rFonts w:ascii="Palatino Linotype" w:eastAsia="Palatino Linotype" w:hAnsi="Palatino Linotype" w:cs="Palatino Linotype"/>
          <w:b/>
        </w:rPr>
        <w:t xml:space="preserve"> </w:t>
      </w:r>
      <w:r w:rsidRPr="00532E53">
        <w:rPr>
          <w:rFonts w:ascii="Palatino Linotype" w:eastAsia="Palatino Linotype" w:hAnsi="Palatino Linotype" w:cs="Palatino Linotype"/>
        </w:rPr>
        <w:t>como</w:t>
      </w:r>
      <w:r w:rsidRPr="00532E53">
        <w:rPr>
          <w:rFonts w:ascii="Palatino Linotype" w:eastAsia="Palatino Linotype" w:hAnsi="Palatino Linotype" w:cs="Palatino Linotype"/>
          <w:b/>
        </w:rPr>
        <w:t xml:space="preserve"> SUJETO OBLIGADO </w:t>
      </w:r>
      <w:r w:rsidRPr="00532E53">
        <w:rPr>
          <w:rFonts w:ascii="Palatino Linotype" w:eastAsia="Palatino Linotype" w:hAnsi="Palatino Linotype" w:cs="Palatino Linotype"/>
        </w:rPr>
        <w:t>manifestó lo siguiente:</w:t>
      </w:r>
    </w:p>
    <w:p w14:paraId="724FC5BD" w14:textId="7961C67D" w:rsidR="00403799" w:rsidRPr="00532E53" w:rsidRDefault="00403799" w:rsidP="00403799">
      <w:pPr>
        <w:pStyle w:val="Prrafodelista"/>
        <w:ind w:left="851" w:right="706"/>
        <w:jc w:val="both"/>
        <w:rPr>
          <w:rFonts w:ascii="Palatino Linotype" w:hAnsi="Palatino Linotype" w:cs="Arial"/>
          <w:i/>
          <w:sz w:val="22"/>
          <w:szCs w:val="22"/>
        </w:rPr>
      </w:pPr>
      <w:r w:rsidRPr="00532E53">
        <w:rPr>
          <w:rFonts w:ascii="Palatino Linotype" w:hAnsi="Palatino Linotype" w:cs="Arial"/>
          <w:i/>
          <w:sz w:val="22"/>
          <w:szCs w:val="22"/>
        </w:rPr>
        <w:t xml:space="preserve">16768/INFOEM/IP/RR/2022 </w:t>
      </w:r>
      <w:r w:rsidR="00757045" w:rsidRPr="00532E53">
        <w:rPr>
          <w:rFonts w:ascii="Palatino Linotype" w:hAnsi="Palatino Linotype" w:cs="Arial"/>
          <w:i/>
          <w:sz w:val="22"/>
          <w:szCs w:val="22"/>
        </w:rPr>
        <w:t>“</w:t>
      </w:r>
      <w:r w:rsidRPr="00532E53">
        <w:rPr>
          <w:rFonts w:ascii="Palatino Linotype" w:hAnsi="Palatino Linotype" w:cs="Arial"/>
          <w:i/>
          <w:sz w:val="22"/>
          <w:szCs w:val="22"/>
        </w:rPr>
        <w:t>En atención a la solicitud con folio 02226/TOLUCA/IP/2022, me permito adjuntar al presente la respuesta correspondiente”</w:t>
      </w:r>
    </w:p>
    <w:p w14:paraId="5FFE5933" w14:textId="77777777" w:rsidR="00403799" w:rsidRPr="00532E53" w:rsidRDefault="00403799" w:rsidP="00403799">
      <w:pPr>
        <w:pStyle w:val="Prrafodelista"/>
        <w:ind w:left="851" w:right="706"/>
        <w:jc w:val="both"/>
        <w:rPr>
          <w:rFonts w:ascii="Palatino Linotype" w:eastAsia="Palatino Linotype" w:hAnsi="Palatino Linotype" w:cs="Palatino Linotype"/>
        </w:rPr>
      </w:pPr>
    </w:p>
    <w:p w14:paraId="10125692" w14:textId="69EF51FF" w:rsidR="00757045" w:rsidRPr="00532E53" w:rsidRDefault="00757045" w:rsidP="00403799">
      <w:pPr>
        <w:spacing w:line="360" w:lineRule="auto"/>
        <w:ind w:right="49"/>
        <w:jc w:val="both"/>
        <w:rPr>
          <w:rFonts w:ascii="Palatino Linotype" w:eastAsiaTheme="minorHAnsi" w:hAnsi="Palatino Linotype" w:cstheme="minorBidi"/>
          <w:sz w:val="24"/>
          <w:szCs w:val="24"/>
        </w:rPr>
      </w:pPr>
      <w:r w:rsidRPr="00532E53">
        <w:rPr>
          <w:rFonts w:ascii="Palatino Linotype" w:eastAsia="Palatino Linotype" w:hAnsi="Palatino Linotype" w:cs="Palatino Linotype"/>
        </w:rPr>
        <w:t xml:space="preserve">Así mismo </w:t>
      </w:r>
      <w:r w:rsidRPr="00532E53">
        <w:rPr>
          <w:rFonts w:ascii="Palatino Linotype" w:eastAsiaTheme="minorHAnsi" w:hAnsi="Palatino Linotype" w:cstheme="minorBidi"/>
          <w:lang w:val="es-419"/>
        </w:rPr>
        <w:t>adjuntó</w:t>
      </w:r>
      <w:r w:rsidRPr="00532E53">
        <w:rPr>
          <w:rFonts w:ascii="Palatino Linotype" w:eastAsiaTheme="minorHAnsi" w:hAnsi="Palatino Linotype" w:cstheme="minorBidi"/>
        </w:rPr>
        <w:t xml:space="preserve"> a su </w:t>
      </w:r>
      <w:r w:rsidRPr="00532E53">
        <w:rPr>
          <w:rFonts w:ascii="Palatino Linotype" w:eastAsiaTheme="minorHAnsi" w:hAnsi="Palatino Linotype" w:cstheme="minorBidi"/>
          <w:sz w:val="24"/>
          <w:szCs w:val="24"/>
        </w:rPr>
        <w:t>respuesta</w:t>
      </w:r>
      <w:r w:rsidRPr="00532E53">
        <w:rPr>
          <w:rFonts w:ascii="Palatino Linotype" w:eastAsiaTheme="minorHAnsi" w:hAnsi="Palatino Linotype" w:cstheme="minorBidi"/>
          <w:sz w:val="24"/>
          <w:szCs w:val="24"/>
          <w:lang w:val="es-419"/>
        </w:rPr>
        <w:t xml:space="preserve"> </w:t>
      </w:r>
      <w:r w:rsidRPr="00532E53">
        <w:rPr>
          <w:rFonts w:ascii="Palatino Linotype" w:eastAsiaTheme="minorHAnsi" w:hAnsi="Palatino Linotype" w:cstheme="minorBidi"/>
          <w:sz w:val="24"/>
          <w:szCs w:val="24"/>
        </w:rPr>
        <w:t>los archivos electrónicos</w:t>
      </w:r>
      <w:r w:rsidRPr="00532E53">
        <w:rPr>
          <w:rFonts w:ascii="Palatino Linotype" w:eastAsiaTheme="minorHAnsi" w:hAnsi="Palatino Linotype" w:cstheme="minorBidi"/>
          <w:sz w:val="24"/>
          <w:szCs w:val="24"/>
          <w:lang w:val="es-419"/>
        </w:rPr>
        <w:t xml:space="preserve"> </w:t>
      </w:r>
      <w:r w:rsidR="00403799" w:rsidRPr="00532E53">
        <w:rPr>
          <w:rFonts w:ascii="Palatino Linotype" w:eastAsiaTheme="minorHAnsi" w:hAnsi="Palatino Linotype" w:cstheme="minorBidi"/>
          <w:sz w:val="24"/>
          <w:szCs w:val="24"/>
        </w:rPr>
        <w:t>siguientes</w:t>
      </w:r>
      <w:r w:rsidRPr="00532E53">
        <w:rPr>
          <w:rFonts w:ascii="Palatino Linotype" w:eastAsiaTheme="minorHAnsi" w:hAnsi="Palatino Linotype" w:cstheme="minorBidi"/>
          <w:sz w:val="24"/>
          <w:szCs w:val="24"/>
        </w:rPr>
        <w:t>:</w:t>
      </w:r>
    </w:p>
    <w:p w14:paraId="785E502F" w14:textId="77777777" w:rsidR="00403799" w:rsidRPr="00532E53" w:rsidRDefault="00403799" w:rsidP="00403799">
      <w:pPr>
        <w:numPr>
          <w:ilvl w:val="0"/>
          <w:numId w:val="3"/>
        </w:numPr>
        <w:spacing w:after="0" w:line="240" w:lineRule="auto"/>
        <w:ind w:left="1276"/>
        <w:jc w:val="both"/>
        <w:rPr>
          <w:rFonts w:ascii="Palatino Linotype" w:eastAsiaTheme="minorHAnsi" w:hAnsi="Palatino Linotype" w:cstheme="majorHAnsi"/>
          <w:i/>
          <w:iCs/>
          <w:lang w:eastAsia="en-US"/>
        </w:rPr>
      </w:pPr>
      <w:r w:rsidRPr="00532E53">
        <w:rPr>
          <w:rFonts w:ascii="Palatino Linotype" w:eastAsiaTheme="minorHAnsi" w:hAnsi="Palatino Linotype" w:cstheme="majorHAnsi"/>
          <w:i/>
          <w:iCs/>
          <w:lang w:eastAsia="en-US"/>
        </w:rPr>
        <w:t>drive-dowland-2022 En-</w:t>
      </w:r>
      <w:proofErr w:type="spellStart"/>
      <w:r w:rsidRPr="00532E53">
        <w:rPr>
          <w:rFonts w:ascii="Palatino Linotype" w:eastAsiaTheme="minorHAnsi" w:hAnsi="Palatino Linotype" w:cstheme="majorHAnsi"/>
          <w:i/>
          <w:iCs/>
          <w:lang w:eastAsia="en-US"/>
        </w:rPr>
        <w:t>Sep.rar</w:t>
      </w:r>
      <w:proofErr w:type="spellEnd"/>
    </w:p>
    <w:p w14:paraId="5537156E" w14:textId="77777777" w:rsidR="00403799" w:rsidRPr="00532E53" w:rsidRDefault="00403799" w:rsidP="00403799">
      <w:pPr>
        <w:numPr>
          <w:ilvl w:val="0"/>
          <w:numId w:val="3"/>
        </w:numPr>
        <w:spacing w:after="0" w:line="240" w:lineRule="auto"/>
        <w:ind w:left="1276"/>
        <w:jc w:val="both"/>
        <w:rPr>
          <w:rFonts w:ascii="Palatino Linotype" w:eastAsiaTheme="minorHAnsi" w:hAnsi="Palatino Linotype" w:cstheme="majorHAnsi"/>
          <w:i/>
          <w:iCs/>
          <w:lang w:eastAsia="en-US"/>
        </w:rPr>
      </w:pPr>
      <w:r w:rsidRPr="00532E53">
        <w:rPr>
          <w:rFonts w:ascii="Palatino Linotype" w:eastAsiaTheme="minorHAnsi" w:hAnsi="Palatino Linotype" w:cstheme="majorHAnsi"/>
          <w:i/>
          <w:iCs/>
          <w:lang w:eastAsia="en-US"/>
        </w:rPr>
        <w:t xml:space="preserve">652 </w:t>
      </w:r>
      <w:proofErr w:type="gramStart"/>
      <w:r w:rsidRPr="00532E53">
        <w:rPr>
          <w:rFonts w:ascii="Palatino Linotype" w:eastAsiaTheme="minorHAnsi" w:hAnsi="Palatino Linotype" w:cstheme="majorHAnsi"/>
          <w:i/>
          <w:iCs/>
          <w:lang w:eastAsia="en-US"/>
        </w:rPr>
        <w:t>Sesión</w:t>
      </w:r>
      <w:proofErr w:type="gramEnd"/>
      <w:r w:rsidRPr="00532E53">
        <w:rPr>
          <w:rFonts w:ascii="Palatino Linotype" w:eastAsiaTheme="minorHAnsi" w:hAnsi="Palatino Linotype" w:cstheme="majorHAnsi"/>
          <w:i/>
          <w:iCs/>
          <w:lang w:eastAsia="en-US"/>
        </w:rPr>
        <w:t xml:space="preserve"> </w:t>
      </w:r>
      <w:proofErr w:type="spellStart"/>
      <w:r w:rsidRPr="00532E53">
        <w:rPr>
          <w:rFonts w:ascii="Palatino Linotype" w:eastAsiaTheme="minorHAnsi" w:hAnsi="Palatino Linotype" w:cstheme="majorHAnsi"/>
          <w:i/>
          <w:iCs/>
          <w:lang w:eastAsia="en-US"/>
        </w:rPr>
        <w:t>Extraordinria</w:t>
      </w:r>
      <w:proofErr w:type="spellEnd"/>
      <w:r w:rsidRPr="00532E53">
        <w:rPr>
          <w:rFonts w:ascii="Palatino Linotype" w:eastAsiaTheme="minorHAnsi" w:hAnsi="Palatino Linotype" w:cstheme="majorHAnsi"/>
          <w:i/>
          <w:iCs/>
          <w:lang w:eastAsia="en-US"/>
        </w:rPr>
        <w:t xml:space="preserve"> 22.pdf</w:t>
      </w:r>
    </w:p>
    <w:p w14:paraId="3D3E0EA1" w14:textId="77777777" w:rsidR="00403799" w:rsidRPr="00532E53" w:rsidRDefault="00403799" w:rsidP="00403799">
      <w:pPr>
        <w:numPr>
          <w:ilvl w:val="0"/>
          <w:numId w:val="3"/>
        </w:numPr>
        <w:spacing w:after="0" w:line="240" w:lineRule="auto"/>
        <w:ind w:left="1276"/>
        <w:jc w:val="both"/>
        <w:rPr>
          <w:rFonts w:ascii="Palatino Linotype" w:eastAsiaTheme="minorHAnsi" w:hAnsi="Palatino Linotype" w:cstheme="majorHAnsi"/>
          <w:i/>
          <w:iCs/>
          <w:lang w:eastAsia="en-US"/>
        </w:rPr>
      </w:pPr>
      <w:r w:rsidRPr="00532E53">
        <w:rPr>
          <w:rFonts w:ascii="Palatino Linotype" w:eastAsiaTheme="minorHAnsi" w:hAnsi="Palatino Linotype" w:cstheme="majorHAnsi"/>
          <w:i/>
          <w:iCs/>
          <w:lang w:eastAsia="en-US"/>
        </w:rPr>
        <w:t>recibos comprimidos.zip</w:t>
      </w:r>
    </w:p>
    <w:p w14:paraId="10C3FF06" w14:textId="77777777" w:rsidR="00403799" w:rsidRPr="00532E53" w:rsidRDefault="00403799" w:rsidP="00403799">
      <w:pPr>
        <w:numPr>
          <w:ilvl w:val="0"/>
          <w:numId w:val="3"/>
        </w:numPr>
        <w:spacing w:after="0" w:line="240" w:lineRule="auto"/>
        <w:ind w:left="1276"/>
        <w:jc w:val="both"/>
        <w:rPr>
          <w:rFonts w:ascii="Palatino Linotype" w:eastAsiaTheme="minorHAnsi" w:hAnsi="Palatino Linotype" w:cstheme="majorHAnsi"/>
          <w:i/>
          <w:iCs/>
          <w:lang w:eastAsia="en-US"/>
        </w:rPr>
      </w:pPr>
      <w:r w:rsidRPr="00532E53">
        <w:rPr>
          <w:rFonts w:ascii="Palatino Linotype" w:eastAsiaTheme="minorHAnsi" w:hAnsi="Palatino Linotype" w:cstheme="majorHAnsi"/>
          <w:i/>
          <w:iCs/>
          <w:lang w:eastAsia="en-US"/>
        </w:rPr>
        <w:t>Respuesta 2226.pdf</w:t>
      </w:r>
    </w:p>
    <w:p w14:paraId="4A1B3610" w14:textId="77777777" w:rsidR="00403799" w:rsidRPr="00532E53" w:rsidRDefault="00403799" w:rsidP="00403799">
      <w:pPr>
        <w:numPr>
          <w:ilvl w:val="0"/>
          <w:numId w:val="3"/>
        </w:numPr>
        <w:spacing w:after="0" w:line="240" w:lineRule="auto"/>
        <w:ind w:left="1276"/>
        <w:jc w:val="both"/>
        <w:rPr>
          <w:rFonts w:ascii="Palatino Linotype" w:eastAsiaTheme="minorHAnsi" w:hAnsi="Palatino Linotype" w:cstheme="majorHAnsi"/>
          <w:i/>
          <w:iCs/>
          <w:lang w:eastAsia="en-US"/>
        </w:rPr>
      </w:pPr>
      <w:r w:rsidRPr="00532E53">
        <w:rPr>
          <w:rFonts w:ascii="Palatino Linotype" w:eastAsiaTheme="minorHAnsi" w:hAnsi="Palatino Linotype" w:cstheme="majorHAnsi"/>
          <w:i/>
          <w:iCs/>
          <w:lang w:eastAsia="en-US"/>
        </w:rPr>
        <w:t xml:space="preserve">2226 </w:t>
      </w:r>
      <w:proofErr w:type="gramStart"/>
      <w:r w:rsidRPr="00532E53">
        <w:rPr>
          <w:rFonts w:ascii="Palatino Linotype" w:eastAsiaTheme="minorHAnsi" w:hAnsi="Palatino Linotype" w:cstheme="majorHAnsi"/>
          <w:i/>
          <w:iCs/>
          <w:lang w:eastAsia="en-US"/>
        </w:rPr>
        <w:t>Versión</w:t>
      </w:r>
      <w:proofErr w:type="gramEnd"/>
      <w:r w:rsidRPr="00532E53">
        <w:rPr>
          <w:rFonts w:ascii="Palatino Linotype" w:eastAsiaTheme="minorHAnsi" w:hAnsi="Palatino Linotype" w:cstheme="majorHAnsi"/>
          <w:i/>
          <w:iCs/>
          <w:lang w:eastAsia="en-US"/>
        </w:rPr>
        <w:t xml:space="preserve"> Pública.pdf</w:t>
      </w:r>
    </w:p>
    <w:p w14:paraId="533107F3" w14:textId="77777777" w:rsidR="00403799" w:rsidRPr="00532E53" w:rsidRDefault="00403799" w:rsidP="00403799">
      <w:pPr>
        <w:jc w:val="both"/>
        <w:rPr>
          <w:rFonts w:ascii="Palatino Linotype" w:hAnsi="Palatino Linotype"/>
          <w:i/>
        </w:rPr>
      </w:pPr>
    </w:p>
    <w:p w14:paraId="63A5F843" w14:textId="088AE2F2" w:rsidR="00403799" w:rsidRPr="00532E53" w:rsidRDefault="00403799" w:rsidP="00403799">
      <w:pPr>
        <w:ind w:left="851" w:right="706"/>
        <w:jc w:val="both"/>
        <w:rPr>
          <w:rFonts w:ascii="Palatino Linotype" w:eastAsiaTheme="minorHAnsi" w:hAnsi="Palatino Linotype" w:cstheme="majorHAnsi"/>
          <w:lang w:eastAsia="en-US"/>
        </w:rPr>
      </w:pPr>
      <w:r w:rsidRPr="00532E53">
        <w:rPr>
          <w:rFonts w:ascii="Palatino Linotype" w:hAnsi="Palatino Linotype"/>
          <w:i/>
        </w:rPr>
        <w:t xml:space="preserve">16784/INFOEM/IP/RR/2022 </w:t>
      </w:r>
      <w:r w:rsidRPr="00532E53">
        <w:rPr>
          <w:rFonts w:ascii="Palatino Linotype" w:eastAsia="Times New Roman" w:hAnsi="Palatino Linotype" w:cstheme="majorHAnsi"/>
          <w:i/>
          <w:iCs/>
          <w:color w:val="000000"/>
        </w:rPr>
        <w:t xml:space="preserve">En atención a la solicitud con folio 02209/TOLUCA/IP/2022, me permito adjuntar al presente la respuesta correspondiente. </w:t>
      </w:r>
      <w:r w:rsidRPr="00532E53">
        <w:rPr>
          <w:rFonts w:ascii="Palatino Linotype" w:eastAsia="Times New Roman" w:hAnsi="Palatino Linotype" w:cstheme="majorHAnsi"/>
          <w:color w:val="000000"/>
        </w:rPr>
        <w:t>Anexa los archivos siguientes:</w:t>
      </w:r>
    </w:p>
    <w:p w14:paraId="71320EFC" w14:textId="77777777" w:rsidR="00403799" w:rsidRPr="00532E53" w:rsidRDefault="00403799" w:rsidP="00EE0899">
      <w:pPr>
        <w:numPr>
          <w:ilvl w:val="0"/>
          <w:numId w:val="4"/>
        </w:numPr>
        <w:spacing w:after="0" w:line="240" w:lineRule="auto"/>
        <w:ind w:firstLine="273"/>
        <w:jc w:val="both"/>
        <w:rPr>
          <w:rFonts w:ascii="Palatino Linotype" w:eastAsiaTheme="minorHAnsi" w:hAnsi="Palatino Linotype" w:cstheme="majorHAnsi"/>
          <w:i/>
          <w:iCs/>
          <w:lang w:eastAsia="en-US"/>
        </w:rPr>
      </w:pPr>
      <w:r w:rsidRPr="00532E53">
        <w:rPr>
          <w:rFonts w:ascii="Palatino Linotype" w:eastAsiaTheme="minorHAnsi" w:hAnsi="Palatino Linotype" w:cstheme="majorHAnsi"/>
          <w:i/>
          <w:iCs/>
          <w:lang w:eastAsia="en-US"/>
        </w:rPr>
        <w:t>Respuesta 2209.pdf</w:t>
      </w:r>
    </w:p>
    <w:p w14:paraId="2875C1EC" w14:textId="77777777" w:rsidR="00403799" w:rsidRPr="00532E53" w:rsidRDefault="00403799" w:rsidP="00EE0899">
      <w:pPr>
        <w:numPr>
          <w:ilvl w:val="0"/>
          <w:numId w:val="4"/>
        </w:numPr>
        <w:spacing w:after="0" w:line="240" w:lineRule="auto"/>
        <w:ind w:firstLine="273"/>
        <w:jc w:val="both"/>
        <w:rPr>
          <w:rFonts w:ascii="Palatino Linotype" w:eastAsiaTheme="minorHAnsi" w:hAnsi="Palatino Linotype" w:cstheme="majorHAnsi"/>
          <w:i/>
          <w:iCs/>
          <w:lang w:eastAsia="en-US"/>
        </w:rPr>
      </w:pPr>
      <w:r w:rsidRPr="00532E53">
        <w:rPr>
          <w:rFonts w:ascii="Palatino Linotype" w:eastAsiaTheme="minorHAnsi" w:hAnsi="Palatino Linotype" w:cstheme="majorHAnsi"/>
          <w:i/>
          <w:iCs/>
          <w:lang w:eastAsia="en-US"/>
        </w:rPr>
        <w:t xml:space="preserve">2209 </w:t>
      </w:r>
      <w:proofErr w:type="gramStart"/>
      <w:r w:rsidRPr="00532E53">
        <w:rPr>
          <w:rFonts w:ascii="Palatino Linotype" w:eastAsiaTheme="minorHAnsi" w:hAnsi="Palatino Linotype" w:cstheme="majorHAnsi"/>
          <w:i/>
          <w:iCs/>
          <w:lang w:eastAsia="en-US"/>
        </w:rPr>
        <w:t>Versión</w:t>
      </w:r>
      <w:proofErr w:type="gramEnd"/>
      <w:r w:rsidRPr="00532E53">
        <w:rPr>
          <w:rFonts w:ascii="Palatino Linotype" w:eastAsiaTheme="minorHAnsi" w:hAnsi="Palatino Linotype" w:cstheme="majorHAnsi"/>
          <w:i/>
          <w:iCs/>
          <w:lang w:eastAsia="en-US"/>
        </w:rPr>
        <w:t xml:space="preserve"> Pública.pdf</w:t>
      </w:r>
    </w:p>
    <w:p w14:paraId="489D559F" w14:textId="77777777" w:rsidR="00403799" w:rsidRPr="00532E53" w:rsidRDefault="00403799" w:rsidP="00EE0899">
      <w:pPr>
        <w:numPr>
          <w:ilvl w:val="0"/>
          <w:numId w:val="4"/>
        </w:numPr>
        <w:spacing w:after="0" w:line="240" w:lineRule="auto"/>
        <w:ind w:left="993" w:firstLine="0"/>
        <w:jc w:val="both"/>
        <w:rPr>
          <w:rFonts w:ascii="Palatino Linotype" w:eastAsiaTheme="minorHAnsi" w:hAnsi="Palatino Linotype" w:cstheme="majorHAnsi"/>
          <w:i/>
          <w:iCs/>
          <w:lang w:eastAsia="en-US"/>
        </w:rPr>
      </w:pPr>
      <w:r w:rsidRPr="00532E53">
        <w:rPr>
          <w:rFonts w:ascii="Palatino Linotype" w:eastAsiaTheme="minorHAnsi" w:hAnsi="Palatino Linotype" w:cstheme="majorHAnsi"/>
          <w:i/>
          <w:iCs/>
          <w:lang w:eastAsia="en-US"/>
        </w:rPr>
        <w:t xml:space="preserve">Acta </w:t>
      </w:r>
      <w:proofErr w:type="spellStart"/>
      <w:r w:rsidRPr="00532E53">
        <w:rPr>
          <w:rFonts w:ascii="Palatino Linotype" w:eastAsiaTheme="minorHAnsi" w:hAnsi="Palatino Linotype" w:cstheme="majorHAnsi"/>
          <w:i/>
          <w:iCs/>
          <w:lang w:eastAsia="en-US"/>
        </w:rPr>
        <w:t>Sexcentesima</w:t>
      </w:r>
      <w:proofErr w:type="spellEnd"/>
      <w:r w:rsidRPr="00532E53">
        <w:rPr>
          <w:rFonts w:ascii="Palatino Linotype" w:eastAsiaTheme="minorHAnsi" w:hAnsi="Palatino Linotype" w:cstheme="majorHAnsi"/>
          <w:i/>
          <w:iCs/>
          <w:lang w:eastAsia="en-US"/>
        </w:rPr>
        <w:t xml:space="preserve"> </w:t>
      </w:r>
      <w:proofErr w:type="spellStart"/>
      <w:r w:rsidRPr="00532E53">
        <w:rPr>
          <w:rFonts w:ascii="Palatino Linotype" w:eastAsiaTheme="minorHAnsi" w:hAnsi="Palatino Linotype" w:cstheme="majorHAnsi"/>
          <w:i/>
          <w:iCs/>
          <w:lang w:eastAsia="en-US"/>
        </w:rPr>
        <w:t>Quincuagesima</w:t>
      </w:r>
      <w:proofErr w:type="spellEnd"/>
      <w:r w:rsidRPr="00532E53">
        <w:rPr>
          <w:rFonts w:ascii="Palatino Linotype" w:eastAsiaTheme="minorHAnsi" w:hAnsi="Palatino Linotype" w:cstheme="majorHAnsi"/>
          <w:i/>
          <w:iCs/>
          <w:lang w:eastAsia="en-US"/>
        </w:rPr>
        <w:t xml:space="preserve"> Segunda Sesión Extraordinaria.pdf</w:t>
      </w:r>
    </w:p>
    <w:p w14:paraId="56EA9B43" w14:textId="77777777" w:rsidR="00403799" w:rsidRPr="00532E53" w:rsidRDefault="00403799" w:rsidP="00532E53">
      <w:pPr>
        <w:numPr>
          <w:ilvl w:val="0"/>
          <w:numId w:val="4"/>
        </w:numPr>
        <w:spacing w:after="0" w:line="240" w:lineRule="auto"/>
        <w:ind w:left="993" w:firstLine="0"/>
        <w:jc w:val="both"/>
        <w:rPr>
          <w:rFonts w:ascii="Palatino Linotype" w:eastAsiaTheme="minorHAnsi" w:hAnsi="Palatino Linotype" w:cstheme="majorHAnsi"/>
          <w:i/>
          <w:iCs/>
          <w:lang w:eastAsia="en-US"/>
        </w:rPr>
      </w:pPr>
      <w:r w:rsidRPr="00532E53">
        <w:rPr>
          <w:rFonts w:ascii="Palatino Linotype" w:eastAsiaTheme="minorHAnsi" w:hAnsi="Palatino Linotype" w:cstheme="majorHAnsi"/>
          <w:i/>
          <w:iCs/>
          <w:lang w:eastAsia="en-US"/>
        </w:rPr>
        <w:t>recibos comprimidos.zip</w:t>
      </w:r>
    </w:p>
    <w:p w14:paraId="015345C4" w14:textId="77777777" w:rsidR="00403799" w:rsidRPr="00532E53" w:rsidRDefault="00403799" w:rsidP="00532E53">
      <w:pPr>
        <w:numPr>
          <w:ilvl w:val="0"/>
          <w:numId w:val="4"/>
        </w:numPr>
        <w:spacing w:after="0" w:line="240" w:lineRule="auto"/>
        <w:ind w:left="993" w:firstLine="0"/>
        <w:jc w:val="both"/>
        <w:rPr>
          <w:rFonts w:ascii="Palatino Linotype" w:eastAsiaTheme="minorHAnsi" w:hAnsi="Palatino Linotype" w:cstheme="majorHAnsi"/>
          <w:i/>
          <w:iCs/>
          <w:lang w:eastAsia="en-US"/>
        </w:rPr>
      </w:pPr>
      <w:r w:rsidRPr="00532E53">
        <w:rPr>
          <w:rFonts w:ascii="Palatino Linotype" w:eastAsiaTheme="minorHAnsi" w:hAnsi="Palatino Linotype" w:cstheme="majorHAnsi"/>
          <w:i/>
          <w:iCs/>
          <w:lang w:eastAsia="en-US"/>
        </w:rPr>
        <w:t>drive-dowland-20221108T001830.rar</w:t>
      </w:r>
    </w:p>
    <w:p w14:paraId="4016A54D" w14:textId="35600D76" w:rsidR="00757045" w:rsidRPr="00532E53" w:rsidRDefault="00757045" w:rsidP="00757045">
      <w:pPr>
        <w:spacing w:before="240" w:after="240" w:line="360" w:lineRule="auto"/>
        <w:jc w:val="both"/>
        <w:rPr>
          <w:rFonts w:ascii="Palatino Linotype" w:eastAsia="Palatino Linotype" w:hAnsi="Palatino Linotype" w:cs="Palatino Linotype"/>
        </w:rPr>
      </w:pPr>
      <w:r w:rsidRPr="00532E53">
        <w:rPr>
          <w:rFonts w:ascii="Palatino Linotype" w:eastAsia="Palatino Linotype" w:hAnsi="Palatino Linotype" w:cs="Palatino Linotype"/>
        </w:rPr>
        <w:t>Una vez conocida</w:t>
      </w:r>
      <w:r w:rsidR="00EE0899" w:rsidRPr="00532E53">
        <w:rPr>
          <w:rFonts w:ascii="Palatino Linotype" w:eastAsia="Palatino Linotype" w:hAnsi="Palatino Linotype" w:cs="Palatino Linotype"/>
        </w:rPr>
        <w:t>s</w:t>
      </w:r>
      <w:r w:rsidRPr="00532E53">
        <w:rPr>
          <w:rFonts w:ascii="Palatino Linotype" w:eastAsia="Palatino Linotype" w:hAnsi="Palatino Linotype" w:cs="Palatino Linotype"/>
        </w:rPr>
        <w:t xml:space="preserve"> la</w:t>
      </w:r>
      <w:r w:rsidR="00EE0899" w:rsidRPr="00532E53">
        <w:rPr>
          <w:rFonts w:ascii="Palatino Linotype" w:eastAsia="Palatino Linotype" w:hAnsi="Palatino Linotype" w:cs="Palatino Linotype"/>
        </w:rPr>
        <w:t>s</w:t>
      </w:r>
      <w:r w:rsidRPr="00532E53">
        <w:rPr>
          <w:rFonts w:ascii="Palatino Linotype" w:eastAsia="Palatino Linotype" w:hAnsi="Palatino Linotype" w:cs="Palatino Linotype"/>
        </w:rPr>
        <w:t xml:space="preserve"> respuesta</w:t>
      </w:r>
      <w:r w:rsidR="00EE0899" w:rsidRPr="00532E53">
        <w:rPr>
          <w:rFonts w:ascii="Palatino Linotype" w:eastAsia="Palatino Linotype" w:hAnsi="Palatino Linotype" w:cs="Palatino Linotype"/>
        </w:rPr>
        <w:t>s</w:t>
      </w:r>
      <w:r w:rsidRPr="00532E53">
        <w:rPr>
          <w:rFonts w:ascii="Palatino Linotype" w:eastAsia="Palatino Linotype" w:hAnsi="Palatino Linotype" w:cs="Palatino Linotype"/>
        </w:rPr>
        <w:t xml:space="preserve"> del </w:t>
      </w:r>
      <w:r w:rsidRPr="00532E53">
        <w:rPr>
          <w:rFonts w:ascii="Palatino Linotype" w:eastAsia="Palatino Linotype" w:hAnsi="Palatino Linotype" w:cs="Palatino Linotype"/>
          <w:b/>
        </w:rPr>
        <w:t>SUJETO OBLIGADO</w:t>
      </w:r>
      <w:r w:rsidRPr="00532E53">
        <w:rPr>
          <w:rFonts w:ascii="Palatino Linotype" w:eastAsia="Palatino Linotype" w:hAnsi="Palatino Linotype" w:cs="Palatino Linotype"/>
        </w:rPr>
        <w:t xml:space="preserve">, la parte </w:t>
      </w:r>
      <w:r w:rsidRPr="00532E53">
        <w:rPr>
          <w:rFonts w:ascii="Palatino Linotype" w:eastAsia="Palatino Linotype" w:hAnsi="Palatino Linotype" w:cs="Palatino Linotype"/>
          <w:b/>
        </w:rPr>
        <w:t>RECURRENTE</w:t>
      </w:r>
      <w:r w:rsidRPr="00532E53">
        <w:rPr>
          <w:rFonts w:ascii="Palatino Linotype" w:eastAsia="Palatino Linotype" w:hAnsi="Palatino Linotype" w:cs="Palatino Linotype"/>
        </w:rPr>
        <w:t xml:space="preserve"> interpuso el medio de impugnación citado al rubro, manifestando lo siguiente:</w:t>
      </w:r>
    </w:p>
    <w:p w14:paraId="15E03DBE" w14:textId="6CD3D0B7" w:rsidR="00403799" w:rsidRPr="00532E53" w:rsidRDefault="00403799" w:rsidP="00403799">
      <w:pPr>
        <w:ind w:right="902"/>
        <w:jc w:val="both"/>
        <w:rPr>
          <w:rFonts w:ascii="Palatino Linotype" w:eastAsia="Palatino Linotype" w:hAnsi="Palatino Linotype" w:cs="Palatino Linotype"/>
          <w:b/>
          <w:i/>
          <w:iCs/>
        </w:rPr>
      </w:pPr>
      <w:r w:rsidRPr="00532E53">
        <w:rPr>
          <w:rFonts w:ascii="Palatino Linotype" w:hAnsi="Palatino Linotype" w:cs="Arial"/>
          <w:i/>
        </w:rPr>
        <w:t>16768/INFOEM/IP/RR/2022</w:t>
      </w:r>
    </w:p>
    <w:p w14:paraId="28C1FD9B" w14:textId="1061E022" w:rsidR="00403799" w:rsidRPr="00532E53" w:rsidRDefault="00403799" w:rsidP="00403799">
      <w:pPr>
        <w:ind w:left="851" w:right="902"/>
        <w:jc w:val="both"/>
        <w:rPr>
          <w:rFonts w:ascii="Palatino Linotype" w:eastAsia="Palatino Linotype" w:hAnsi="Palatino Linotype" w:cs="Palatino Linotype"/>
          <w:b/>
          <w:i/>
          <w:iCs/>
        </w:rPr>
      </w:pPr>
      <w:r w:rsidRPr="00532E53">
        <w:rPr>
          <w:rFonts w:ascii="Palatino Linotype" w:eastAsia="Palatino Linotype" w:hAnsi="Palatino Linotype" w:cs="Palatino Linotype"/>
          <w:b/>
          <w:i/>
          <w:iCs/>
        </w:rPr>
        <w:t>“ACTO IMPUGNADO: LA RESPUESTA”</w:t>
      </w:r>
    </w:p>
    <w:p w14:paraId="48256731" w14:textId="77777777" w:rsidR="00403799" w:rsidRPr="00532E53" w:rsidRDefault="00403799" w:rsidP="00403799">
      <w:pPr>
        <w:ind w:left="851" w:right="902"/>
        <w:jc w:val="both"/>
        <w:rPr>
          <w:rFonts w:ascii="Palatino Linotype" w:eastAsia="Palatino Linotype" w:hAnsi="Palatino Linotype" w:cs="Palatino Linotype"/>
          <w:b/>
          <w:i/>
          <w:iCs/>
        </w:rPr>
      </w:pPr>
      <w:r w:rsidRPr="00532E53">
        <w:rPr>
          <w:rFonts w:ascii="Palatino Linotype" w:eastAsia="Palatino Linotype" w:hAnsi="Palatino Linotype" w:cs="Palatino Linotype"/>
          <w:b/>
          <w:i/>
          <w:iCs/>
        </w:rPr>
        <w:t>“RAZONES O MOTIVOS DE LA INCONFORMIDAD:</w:t>
      </w:r>
    </w:p>
    <w:p w14:paraId="721FB6D5" w14:textId="5DF49359" w:rsidR="00757045" w:rsidRPr="00532E53" w:rsidRDefault="00403799" w:rsidP="00403799">
      <w:pPr>
        <w:ind w:left="851" w:right="902"/>
        <w:jc w:val="both"/>
        <w:rPr>
          <w:rFonts w:ascii="Palatino Linotype" w:eastAsia="Palatino Linotype" w:hAnsi="Palatino Linotype" w:cs="Palatino Linotype"/>
          <w:b/>
          <w:i/>
          <w:iCs/>
        </w:rPr>
      </w:pPr>
      <w:r w:rsidRPr="00532E53">
        <w:rPr>
          <w:rFonts w:ascii="Palatino Linotype" w:eastAsia="Palatino Linotype" w:hAnsi="Palatino Linotype" w:cs="Palatino Linotype"/>
          <w:b/>
          <w:i/>
          <w:iCs/>
        </w:rPr>
        <w:t>No me entregaron todo lo que pedí por transparencia”</w:t>
      </w:r>
    </w:p>
    <w:p w14:paraId="3C85F6E8" w14:textId="7A5DFDB1" w:rsidR="00403799" w:rsidRPr="00532E53" w:rsidRDefault="00403799" w:rsidP="00EE0899">
      <w:pPr>
        <w:spacing w:after="0" w:line="360" w:lineRule="auto"/>
        <w:jc w:val="both"/>
        <w:rPr>
          <w:rFonts w:ascii="Palatino Linotype" w:eastAsia="Palatino Linotype" w:hAnsi="Palatino Linotype" w:cs="Palatino Linotype"/>
        </w:rPr>
      </w:pPr>
      <w:r w:rsidRPr="00532E53">
        <w:rPr>
          <w:rFonts w:ascii="Palatino Linotype" w:hAnsi="Palatino Linotype"/>
          <w:i/>
        </w:rPr>
        <w:t>16784/INFOEM/IP/RR/2022</w:t>
      </w:r>
    </w:p>
    <w:p w14:paraId="4208A9F3" w14:textId="77777777" w:rsidR="00403799" w:rsidRPr="00532E53" w:rsidRDefault="00403799" w:rsidP="00EE0899">
      <w:pPr>
        <w:spacing w:after="0"/>
        <w:ind w:left="851" w:right="902"/>
        <w:jc w:val="both"/>
        <w:rPr>
          <w:rFonts w:ascii="Palatino Linotype" w:eastAsia="Palatino Linotype" w:hAnsi="Palatino Linotype" w:cs="Palatino Linotype"/>
          <w:b/>
          <w:i/>
          <w:iCs/>
        </w:rPr>
      </w:pPr>
      <w:r w:rsidRPr="00532E53">
        <w:rPr>
          <w:rFonts w:ascii="Palatino Linotype" w:eastAsia="Palatino Linotype" w:hAnsi="Palatino Linotype" w:cs="Palatino Linotype"/>
          <w:b/>
          <w:i/>
          <w:iCs/>
        </w:rPr>
        <w:t>“ACTO IMPUGNADO: LA RESPUESTA QUE FUE ENTREGADA INCOMPLETA POR LA UNIDAD DE TRANSPARENCIA”</w:t>
      </w:r>
    </w:p>
    <w:p w14:paraId="15CE43C2" w14:textId="20057C8E" w:rsidR="00403799" w:rsidRPr="00532E53" w:rsidRDefault="00403799" w:rsidP="00403799">
      <w:pPr>
        <w:ind w:left="851" w:right="902"/>
        <w:jc w:val="both"/>
        <w:rPr>
          <w:rFonts w:ascii="Palatino Linotype" w:eastAsia="Palatino Linotype" w:hAnsi="Palatino Linotype" w:cs="Palatino Linotype"/>
          <w:i/>
        </w:rPr>
      </w:pPr>
      <w:r w:rsidRPr="00532E53">
        <w:rPr>
          <w:rFonts w:ascii="Palatino Linotype" w:eastAsia="Palatino Linotype" w:hAnsi="Palatino Linotype" w:cs="Palatino Linotype"/>
          <w:b/>
          <w:i/>
          <w:iCs/>
        </w:rPr>
        <w:t>“RAZONES O MOTIVOS DE LA INCONFORMIDAD: LA RESPUESTA QUE FUE ENTREGADA INCOMPLETA POR LA UNIDAD DE TRANSPARENCIA”</w:t>
      </w:r>
    </w:p>
    <w:p w14:paraId="45B60636" w14:textId="324B16A4" w:rsidR="00757045" w:rsidRPr="00532E53" w:rsidRDefault="00757045" w:rsidP="0075704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32E53">
        <w:rPr>
          <w:rFonts w:ascii="Palatino Linotype" w:eastAsia="Palatino Linotype" w:hAnsi="Palatino Linotype" w:cs="Palatino Linotype"/>
        </w:rPr>
        <w:t xml:space="preserve">Interpuesto el Recurso de Revisión, de las constancias que obran en el expediente en el </w:t>
      </w:r>
      <w:r w:rsidRPr="00532E53">
        <w:rPr>
          <w:rFonts w:ascii="Palatino Linotype" w:eastAsia="Palatino Linotype" w:hAnsi="Palatino Linotype" w:cs="Palatino Linotype"/>
          <w:b/>
          <w:bCs/>
        </w:rPr>
        <w:t>SAIMEX</w:t>
      </w:r>
      <w:r w:rsidRPr="00532E53">
        <w:rPr>
          <w:rFonts w:ascii="Palatino Linotype" w:eastAsia="Palatino Linotype" w:hAnsi="Palatino Linotype" w:cs="Palatino Linotype"/>
        </w:rPr>
        <w:t xml:space="preserve">, se advierte que </w:t>
      </w:r>
      <w:r w:rsidRPr="00532E53">
        <w:rPr>
          <w:rFonts w:ascii="Palatino Linotype" w:eastAsia="Palatino Linotype" w:hAnsi="Palatino Linotype" w:cs="Palatino Linotype"/>
          <w:b/>
        </w:rPr>
        <w:t xml:space="preserve">EL RECURRENTE </w:t>
      </w:r>
      <w:r w:rsidRPr="00532E53">
        <w:rPr>
          <w:rFonts w:ascii="Palatino Linotype" w:eastAsia="Palatino Linotype" w:hAnsi="Palatino Linotype" w:cs="Palatino Linotype"/>
        </w:rPr>
        <w:t xml:space="preserve">no expresó manifestaciones que conforme a derecho le correspondía, </w:t>
      </w:r>
      <w:r w:rsidR="003B2B89" w:rsidRPr="00532E53">
        <w:rPr>
          <w:rFonts w:ascii="Palatino Linotype" w:eastAsia="Palatino Linotype" w:hAnsi="Palatino Linotype" w:cs="Palatino Linotype"/>
        </w:rPr>
        <w:t>y</w:t>
      </w:r>
      <w:r w:rsidRPr="00532E53">
        <w:rPr>
          <w:rFonts w:ascii="Palatino Linotype" w:eastAsia="Palatino Linotype" w:hAnsi="Palatino Linotype" w:cs="Palatino Linotype"/>
        </w:rPr>
        <w:t xml:space="preserve"> </w:t>
      </w:r>
      <w:r w:rsidRPr="00532E53">
        <w:rPr>
          <w:rFonts w:ascii="Palatino Linotype" w:eastAsia="Palatino Linotype" w:hAnsi="Palatino Linotype" w:cs="Palatino Linotype"/>
          <w:b/>
        </w:rPr>
        <w:t>EL</w:t>
      </w:r>
      <w:r w:rsidRPr="00532E53">
        <w:rPr>
          <w:rFonts w:ascii="Palatino Linotype" w:eastAsia="Palatino Linotype" w:hAnsi="Palatino Linotype" w:cs="Palatino Linotype"/>
        </w:rPr>
        <w:t xml:space="preserve"> </w:t>
      </w:r>
      <w:r w:rsidRPr="00532E53">
        <w:rPr>
          <w:rFonts w:ascii="Palatino Linotype" w:eastAsia="Palatino Linotype" w:hAnsi="Palatino Linotype" w:cs="Palatino Linotype"/>
          <w:b/>
        </w:rPr>
        <w:t xml:space="preserve">SUJETO OBLIGADO </w:t>
      </w:r>
      <w:r w:rsidRPr="00532E53">
        <w:rPr>
          <w:rFonts w:ascii="Palatino Linotype" w:eastAsia="Palatino Linotype" w:hAnsi="Palatino Linotype" w:cs="Palatino Linotype"/>
        </w:rPr>
        <w:t>rindió su informe justificado</w:t>
      </w:r>
      <w:r w:rsidR="003B2B89" w:rsidRPr="00532E53">
        <w:rPr>
          <w:rFonts w:ascii="Palatino Linotype" w:eastAsia="Palatino Linotype" w:hAnsi="Palatino Linotype" w:cs="Palatino Linotype"/>
        </w:rPr>
        <w:t xml:space="preserve"> ratificando sus respuestas</w:t>
      </w:r>
      <w:r w:rsidRPr="00532E53">
        <w:rPr>
          <w:rFonts w:ascii="Palatino Linotype" w:eastAsia="Palatino Linotype" w:hAnsi="Palatino Linotype" w:cs="Palatino Linotype"/>
        </w:rPr>
        <w:t>.</w:t>
      </w:r>
    </w:p>
    <w:p w14:paraId="731910C4" w14:textId="77777777" w:rsidR="00757045" w:rsidRPr="00532E53" w:rsidRDefault="00757045" w:rsidP="0075704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32E53">
        <w:rPr>
          <w:rFonts w:ascii="Palatino Linotype" w:eastAsia="Palatino Linotype" w:hAnsi="Palatino Linotype" w:cs="Palatino Linotype"/>
        </w:rPr>
        <w:lastRenderedPageBreak/>
        <w:t xml:space="preserve">Así las cosas, el Instituto consideró que los motivos de inconformidad hechos valer por la parte </w:t>
      </w:r>
      <w:r w:rsidRPr="00532E53">
        <w:rPr>
          <w:rFonts w:ascii="Palatino Linotype" w:eastAsia="Palatino Linotype" w:hAnsi="Palatino Linotype" w:cs="Palatino Linotype"/>
          <w:b/>
        </w:rPr>
        <w:t xml:space="preserve">RECURRENTE </w:t>
      </w:r>
      <w:r w:rsidRPr="00532E53">
        <w:rPr>
          <w:rFonts w:ascii="Palatino Linotype" w:eastAsia="Palatino Linotype" w:hAnsi="Palatino Linotype" w:cs="Palatino Linotype"/>
        </w:rPr>
        <w:t xml:space="preserve">resultan fundados, y determinó </w:t>
      </w:r>
      <w:r w:rsidRPr="00532E53">
        <w:rPr>
          <w:rFonts w:ascii="Palatino Linotype" w:eastAsia="Palatino Linotype" w:hAnsi="Palatino Linotype" w:cs="Palatino Linotype"/>
          <w:b/>
        </w:rPr>
        <w:t>MODIFICAR</w:t>
      </w:r>
      <w:r w:rsidRPr="00532E53">
        <w:rPr>
          <w:rFonts w:ascii="Palatino Linotype" w:eastAsia="Palatino Linotype" w:hAnsi="Palatino Linotype" w:cs="Palatino Linotype"/>
        </w:rPr>
        <w:t xml:space="preserve"> la respuesta del </w:t>
      </w:r>
      <w:r w:rsidRPr="00532E53">
        <w:rPr>
          <w:rFonts w:ascii="Palatino Linotype" w:eastAsia="Palatino Linotype" w:hAnsi="Palatino Linotype" w:cs="Palatino Linotype"/>
          <w:b/>
        </w:rPr>
        <w:t>SUJETO OBLIGADO</w:t>
      </w:r>
      <w:r w:rsidRPr="00532E53">
        <w:rPr>
          <w:rFonts w:ascii="Palatino Linotype" w:eastAsia="Palatino Linotype" w:hAnsi="Palatino Linotype" w:cs="Palatino Linotype"/>
        </w:rPr>
        <w:t>, ordenando lo siguiente:</w:t>
      </w:r>
    </w:p>
    <w:p w14:paraId="1FF192D9" w14:textId="4EC65FD2" w:rsidR="003B2B89" w:rsidRPr="00532E53" w:rsidRDefault="00757045" w:rsidP="003B2B89">
      <w:pPr>
        <w:spacing w:after="0" w:line="240" w:lineRule="auto"/>
        <w:ind w:left="851" w:right="618"/>
        <w:jc w:val="both"/>
        <w:rPr>
          <w:rFonts w:ascii="Palatino Linotype" w:eastAsia="Palatino Linotype" w:hAnsi="Palatino Linotype" w:cs="Palatino Linotype"/>
          <w:i/>
          <w:iCs/>
        </w:rPr>
      </w:pPr>
      <w:r w:rsidRPr="00532E53">
        <w:rPr>
          <w:rFonts w:ascii="Palatino Linotype" w:eastAsia="Palatino Linotype" w:hAnsi="Palatino Linotype" w:cs="Palatino Linotype"/>
          <w:i/>
          <w:iCs/>
        </w:rPr>
        <w:t>“</w:t>
      </w:r>
      <w:r w:rsidR="003B2B89" w:rsidRPr="00532E53">
        <w:rPr>
          <w:rFonts w:ascii="Palatino Linotype" w:eastAsia="Palatino Linotype" w:hAnsi="Palatino Linotype" w:cs="Palatino Linotype"/>
          <w:i/>
          <w:iCs/>
        </w:rPr>
        <w:t>…</w:t>
      </w:r>
    </w:p>
    <w:p w14:paraId="210695BA" w14:textId="7B69ABD2" w:rsidR="003B2B89" w:rsidRPr="00532E53" w:rsidRDefault="003B2B89" w:rsidP="003B2B89">
      <w:pPr>
        <w:spacing w:after="0" w:line="240" w:lineRule="auto"/>
        <w:ind w:left="851" w:right="618"/>
        <w:jc w:val="both"/>
        <w:rPr>
          <w:rFonts w:ascii="Palatino Linotype" w:eastAsia="Palatino Linotype" w:hAnsi="Palatino Linotype" w:cs="Palatino Linotype"/>
          <w:bCs/>
          <w:i/>
        </w:rPr>
      </w:pPr>
      <w:r w:rsidRPr="00532E53">
        <w:rPr>
          <w:rFonts w:ascii="Palatino Linotype" w:eastAsia="Palatino Linotype" w:hAnsi="Palatino Linotype" w:cs="Palatino Linotype"/>
          <w:b/>
          <w:i/>
        </w:rPr>
        <w:t xml:space="preserve">SEGUNDO. </w:t>
      </w:r>
      <w:r w:rsidRPr="00532E53">
        <w:rPr>
          <w:rFonts w:ascii="Palatino Linotype" w:eastAsia="Palatino Linotype" w:hAnsi="Palatino Linotype" w:cs="Palatino Linotype"/>
          <w:bCs/>
          <w:i/>
        </w:rPr>
        <w:t xml:space="preserve">Se MODIFICAN las respuestas emitidas por el Sujeto Obligado, a las solicitudes de acceso a la información pública que dieron origen a los Recursos de Revisión 16762/INFOEM/IP/RR/2022, 16768/INFOEM/IP/RR/2022, 16773/INFOEM/IP/RR/2022, 16784/INFOEM/IP/RR/2022, 16807/INFOEM/IP/RR/2022, 16809/INFOEM/IP/RR/2022 y 16819/INFOEM/IP/RR/2022, en términos del considerando SEXTO, se ORDENA al Sujeto Obligado entregar a La Recurrente, a través del SAIMEX, de ser procedente en versión pública, los documentos que den cuenta de lo siguiente: </w:t>
      </w:r>
    </w:p>
    <w:p w14:paraId="4B272496" w14:textId="77777777" w:rsidR="005B73FD" w:rsidRPr="00532E53" w:rsidRDefault="005B73FD" w:rsidP="00532E53">
      <w:pPr>
        <w:widowControl w:val="0"/>
        <w:autoSpaceDE w:val="0"/>
        <w:autoSpaceDN w:val="0"/>
        <w:adjustRightInd w:val="0"/>
        <w:spacing w:after="0" w:line="240" w:lineRule="auto"/>
        <w:ind w:left="851"/>
        <w:jc w:val="both"/>
        <w:rPr>
          <w:rFonts w:ascii="Palatino Linotype" w:eastAsia="Times New Roman" w:hAnsi="Palatino Linotype" w:cs="Arial"/>
          <w:i/>
          <w:sz w:val="24"/>
          <w:szCs w:val="24"/>
        </w:rPr>
      </w:pPr>
      <w:r w:rsidRPr="00532E53">
        <w:rPr>
          <w:rFonts w:ascii="Palatino Linotype" w:eastAsia="Times New Roman" w:hAnsi="Palatino Linotype" w:cs="Arial"/>
          <w:i/>
          <w:sz w:val="24"/>
          <w:szCs w:val="24"/>
        </w:rPr>
        <w:t>[…]</w:t>
      </w:r>
    </w:p>
    <w:p w14:paraId="40CA5BAA" w14:textId="77777777" w:rsidR="003B2B89" w:rsidRPr="00532E53" w:rsidRDefault="003B2B89" w:rsidP="003B2B89">
      <w:pPr>
        <w:spacing w:after="0" w:line="240" w:lineRule="auto"/>
        <w:ind w:left="851" w:right="618"/>
        <w:jc w:val="both"/>
        <w:rPr>
          <w:rFonts w:ascii="Palatino Linotype" w:eastAsia="Palatino Linotype" w:hAnsi="Palatino Linotype" w:cs="Palatino Linotype"/>
          <w:bCs/>
          <w:i/>
        </w:rPr>
      </w:pPr>
    </w:p>
    <w:p w14:paraId="4173155A" w14:textId="77777777" w:rsidR="003B2B89" w:rsidRPr="00532E53" w:rsidRDefault="003B2B89" w:rsidP="005B73FD">
      <w:pPr>
        <w:widowControl w:val="0"/>
        <w:autoSpaceDE w:val="0"/>
        <w:autoSpaceDN w:val="0"/>
        <w:adjustRightInd w:val="0"/>
        <w:spacing w:after="0" w:line="240" w:lineRule="auto"/>
        <w:jc w:val="both"/>
        <w:rPr>
          <w:rFonts w:ascii="Palatino Linotype" w:eastAsia="Times New Roman" w:hAnsi="Palatino Linotype" w:cs="Arial"/>
          <w:b/>
          <w:sz w:val="24"/>
          <w:szCs w:val="24"/>
        </w:rPr>
      </w:pPr>
      <w:r w:rsidRPr="00532E53">
        <w:rPr>
          <w:rFonts w:ascii="Palatino Linotype" w:eastAsia="Times New Roman" w:hAnsi="Palatino Linotype" w:cs="Arial"/>
          <w:b/>
          <w:sz w:val="24"/>
          <w:szCs w:val="24"/>
        </w:rPr>
        <w:t>Recurso 16768.</w:t>
      </w:r>
    </w:p>
    <w:p w14:paraId="7706EA58" w14:textId="3D9184F1" w:rsidR="003B2B89" w:rsidRPr="00532E53" w:rsidRDefault="003B2B89" w:rsidP="005B73FD">
      <w:pPr>
        <w:widowControl w:val="0"/>
        <w:autoSpaceDE w:val="0"/>
        <w:autoSpaceDN w:val="0"/>
        <w:adjustRightInd w:val="0"/>
        <w:spacing w:after="0" w:line="240" w:lineRule="auto"/>
        <w:ind w:left="567"/>
        <w:jc w:val="both"/>
        <w:rPr>
          <w:rFonts w:ascii="Palatino Linotype" w:eastAsia="Times New Roman" w:hAnsi="Palatino Linotype" w:cs="Arial"/>
          <w:i/>
          <w:sz w:val="24"/>
          <w:szCs w:val="24"/>
        </w:rPr>
      </w:pPr>
      <w:r w:rsidRPr="00532E53">
        <w:rPr>
          <w:rFonts w:ascii="Palatino Linotype" w:eastAsia="Times New Roman" w:hAnsi="Palatino Linotype" w:cs="Arial"/>
          <w:i/>
          <w:sz w:val="24"/>
          <w:szCs w:val="24"/>
        </w:rPr>
        <w:t xml:space="preserve">7. Los recibos de pago o de nómina de la </w:t>
      </w:r>
      <w:r w:rsidRPr="00532E53">
        <w:rPr>
          <w:rFonts w:ascii="Palatino Linotype" w:eastAsia="Times New Roman" w:hAnsi="Palatino Linotype" w:cs="Arial"/>
          <w:b/>
          <w:i/>
          <w:sz w:val="24"/>
          <w:szCs w:val="24"/>
        </w:rPr>
        <w:t>primera quincena de enero de 2022</w:t>
      </w:r>
      <w:r w:rsidRPr="00532E53">
        <w:rPr>
          <w:rFonts w:ascii="Palatino Linotype" w:eastAsia="Times New Roman" w:hAnsi="Palatino Linotype" w:cs="Arial"/>
          <w:i/>
          <w:sz w:val="24"/>
          <w:szCs w:val="24"/>
        </w:rPr>
        <w:t xml:space="preserve">, de los servidores públicos de estructura, honorarios, base, y de confianza, jefes de departamento, subdirectores, alcalde, regidores, síndicos y secretario del ayuntamiento. </w:t>
      </w:r>
    </w:p>
    <w:p w14:paraId="60189612" w14:textId="7ED3051C" w:rsidR="005B73FD" w:rsidRPr="00532E53" w:rsidRDefault="005B73FD" w:rsidP="005B73FD">
      <w:pPr>
        <w:widowControl w:val="0"/>
        <w:autoSpaceDE w:val="0"/>
        <w:autoSpaceDN w:val="0"/>
        <w:adjustRightInd w:val="0"/>
        <w:spacing w:after="0" w:line="240" w:lineRule="auto"/>
        <w:ind w:left="567"/>
        <w:jc w:val="both"/>
        <w:rPr>
          <w:rFonts w:ascii="Palatino Linotype" w:eastAsia="Times New Roman" w:hAnsi="Palatino Linotype" w:cs="Arial"/>
          <w:i/>
          <w:sz w:val="24"/>
          <w:szCs w:val="24"/>
        </w:rPr>
      </w:pPr>
      <w:r w:rsidRPr="00532E53">
        <w:rPr>
          <w:rFonts w:ascii="Palatino Linotype" w:eastAsia="Times New Roman" w:hAnsi="Palatino Linotype" w:cs="Arial"/>
          <w:i/>
          <w:sz w:val="24"/>
          <w:szCs w:val="24"/>
        </w:rPr>
        <w:t>[…]</w:t>
      </w:r>
    </w:p>
    <w:p w14:paraId="1931E35C" w14:textId="77777777" w:rsidR="005B73FD" w:rsidRPr="00532E53" w:rsidRDefault="005B73FD" w:rsidP="005B73FD">
      <w:pPr>
        <w:widowControl w:val="0"/>
        <w:autoSpaceDE w:val="0"/>
        <w:autoSpaceDN w:val="0"/>
        <w:adjustRightInd w:val="0"/>
        <w:spacing w:after="0" w:line="240" w:lineRule="auto"/>
        <w:ind w:left="567"/>
        <w:jc w:val="both"/>
        <w:rPr>
          <w:rFonts w:ascii="Palatino Linotype" w:eastAsia="Times New Roman" w:hAnsi="Palatino Linotype" w:cs="Arial"/>
          <w:i/>
          <w:sz w:val="24"/>
          <w:szCs w:val="24"/>
        </w:rPr>
      </w:pPr>
    </w:p>
    <w:p w14:paraId="54A05AF1" w14:textId="77777777" w:rsidR="003B2B89" w:rsidRPr="00532E53" w:rsidRDefault="003B2B89" w:rsidP="005B73FD">
      <w:pPr>
        <w:widowControl w:val="0"/>
        <w:autoSpaceDE w:val="0"/>
        <w:autoSpaceDN w:val="0"/>
        <w:adjustRightInd w:val="0"/>
        <w:spacing w:after="0" w:line="240" w:lineRule="auto"/>
        <w:jc w:val="both"/>
        <w:rPr>
          <w:rFonts w:ascii="Palatino Linotype" w:eastAsia="Times New Roman" w:hAnsi="Palatino Linotype" w:cs="Arial"/>
          <w:b/>
          <w:bCs/>
          <w:i/>
          <w:sz w:val="24"/>
          <w:szCs w:val="24"/>
        </w:rPr>
      </w:pPr>
      <w:r w:rsidRPr="00532E53">
        <w:rPr>
          <w:rFonts w:ascii="Palatino Linotype" w:eastAsia="Times New Roman" w:hAnsi="Palatino Linotype" w:cs="Arial"/>
          <w:b/>
          <w:bCs/>
          <w:i/>
          <w:sz w:val="24"/>
          <w:szCs w:val="24"/>
        </w:rPr>
        <w:t>Recurso 16784.</w:t>
      </w:r>
    </w:p>
    <w:p w14:paraId="26CDB408" w14:textId="77777777" w:rsidR="003B2B89" w:rsidRPr="00532E53" w:rsidRDefault="003B2B89" w:rsidP="005B73FD">
      <w:pPr>
        <w:widowControl w:val="0"/>
        <w:autoSpaceDE w:val="0"/>
        <w:autoSpaceDN w:val="0"/>
        <w:adjustRightInd w:val="0"/>
        <w:spacing w:after="0" w:line="240" w:lineRule="auto"/>
        <w:ind w:left="567"/>
        <w:jc w:val="both"/>
        <w:rPr>
          <w:rFonts w:ascii="Palatino Linotype" w:eastAsia="Times New Roman" w:hAnsi="Palatino Linotype" w:cs="Arial"/>
          <w:i/>
          <w:sz w:val="24"/>
          <w:szCs w:val="24"/>
        </w:rPr>
      </w:pPr>
      <w:r w:rsidRPr="00532E53">
        <w:rPr>
          <w:rFonts w:ascii="Palatino Linotype" w:eastAsia="Times New Roman" w:hAnsi="Palatino Linotype" w:cs="Arial"/>
          <w:i/>
          <w:sz w:val="24"/>
          <w:szCs w:val="24"/>
        </w:rPr>
        <w:t>10.</w:t>
      </w:r>
      <w:r w:rsidRPr="00532E53">
        <w:rPr>
          <w:rFonts w:ascii="Palatino Linotype" w:eastAsia="Times New Roman" w:hAnsi="Palatino Linotype" w:cs="Arial"/>
          <w:i/>
          <w:sz w:val="24"/>
          <w:szCs w:val="24"/>
        </w:rPr>
        <w:tab/>
        <w:t xml:space="preserve">La correcta versión pública de los recibos de pago o de nómina de los servidores públicos faltantes (bomberos y paramédicos) de la primera y segunda quincena de septiembre, así como de la primera de octubre todas de 2022. </w:t>
      </w:r>
    </w:p>
    <w:p w14:paraId="3C8060A3" w14:textId="77777777" w:rsidR="003B2B89" w:rsidRPr="00532E53" w:rsidRDefault="003B2B89" w:rsidP="005B73FD">
      <w:pPr>
        <w:widowControl w:val="0"/>
        <w:autoSpaceDE w:val="0"/>
        <w:autoSpaceDN w:val="0"/>
        <w:adjustRightInd w:val="0"/>
        <w:spacing w:after="0" w:line="240" w:lineRule="auto"/>
        <w:ind w:left="567"/>
        <w:jc w:val="both"/>
        <w:rPr>
          <w:rFonts w:ascii="Palatino Linotype" w:eastAsia="Times New Roman" w:hAnsi="Palatino Linotype" w:cs="Arial"/>
          <w:i/>
          <w:sz w:val="24"/>
          <w:szCs w:val="24"/>
        </w:rPr>
      </w:pPr>
      <w:r w:rsidRPr="00532E53">
        <w:rPr>
          <w:rFonts w:ascii="Palatino Linotype" w:eastAsia="Times New Roman" w:hAnsi="Palatino Linotype" w:cs="Arial"/>
          <w:i/>
          <w:sz w:val="24"/>
          <w:szCs w:val="24"/>
        </w:rPr>
        <w:t>11.</w:t>
      </w:r>
      <w:r w:rsidRPr="00532E53">
        <w:rPr>
          <w:rFonts w:ascii="Palatino Linotype" w:eastAsia="Times New Roman" w:hAnsi="Palatino Linotype" w:cs="Arial"/>
          <w:i/>
          <w:sz w:val="24"/>
          <w:szCs w:val="24"/>
        </w:rPr>
        <w:tab/>
        <w:t>Los recibos de nómina de la primera quincena de octubre de 2022 (con excepción de lo relativo a los organismos descentralizados Instituto Municipal de la Mujer de Toluca e Instituto Municipal de la Cultura física y Deporte de Toluca).</w:t>
      </w:r>
    </w:p>
    <w:p w14:paraId="07BD5A6D" w14:textId="24081CDE" w:rsidR="003B2B89" w:rsidRPr="00532E53" w:rsidRDefault="003B2B89" w:rsidP="005B73FD">
      <w:pPr>
        <w:widowControl w:val="0"/>
        <w:autoSpaceDE w:val="0"/>
        <w:autoSpaceDN w:val="0"/>
        <w:adjustRightInd w:val="0"/>
        <w:spacing w:after="0" w:line="240" w:lineRule="auto"/>
        <w:ind w:left="567"/>
        <w:jc w:val="both"/>
        <w:rPr>
          <w:rFonts w:ascii="Palatino Linotype" w:eastAsia="Times New Roman" w:hAnsi="Palatino Linotype" w:cs="Arial"/>
          <w:i/>
          <w:sz w:val="24"/>
          <w:szCs w:val="24"/>
        </w:rPr>
      </w:pPr>
      <w:r w:rsidRPr="00532E53">
        <w:rPr>
          <w:rFonts w:ascii="Palatino Linotype" w:eastAsia="Times New Roman" w:hAnsi="Palatino Linotype" w:cs="Arial"/>
          <w:i/>
          <w:sz w:val="24"/>
          <w:szCs w:val="24"/>
        </w:rPr>
        <w:t>12.</w:t>
      </w:r>
      <w:r w:rsidRPr="00532E53">
        <w:rPr>
          <w:rFonts w:ascii="Palatino Linotype" w:eastAsia="Times New Roman" w:hAnsi="Palatino Linotype" w:cs="Arial"/>
          <w:i/>
          <w:sz w:val="24"/>
          <w:szCs w:val="24"/>
        </w:rPr>
        <w:tab/>
        <w:t>El correcto acuerdo del Comité en donde se deje visible la información de carácter pública de bomberos y paramédicos.</w:t>
      </w:r>
    </w:p>
    <w:p w14:paraId="16519532" w14:textId="790725CD" w:rsidR="005B73FD" w:rsidRPr="00532E53" w:rsidRDefault="005B73FD" w:rsidP="005B73FD">
      <w:pPr>
        <w:widowControl w:val="0"/>
        <w:autoSpaceDE w:val="0"/>
        <w:autoSpaceDN w:val="0"/>
        <w:adjustRightInd w:val="0"/>
        <w:spacing w:after="0" w:line="240" w:lineRule="auto"/>
        <w:ind w:left="567"/>
        <w:jc w:val="both"/>
        <w:rPr>
          <w:rFonts w:ascii="Palatino Linotype" w:eastAsia="Times New Roman" w:hAnsi="Palatino Linotype" w:cs="Arial"/>
          <w:i/>
          <w:sz w:val="24"/>
          <w:szCs w:val="24"/>
        </w:rPr>
      </w:pPr>
      <w:r w:rsidRPr="00532E53">
        <w:rPr>
          <w:rFonts w:ascii="Palatino Linotype" w:eastAsia="Times New Roman" w:hAnsi="Palatino Linotype" w:cs="Arial"/>
          <w:i/>
          <w:sz w:val="24"/>
          <w:szCs w:val="24"/>
        </w:rPr>
        <w:t>[…]</w:t>
      </w:r>
    </w:p>
    <w:p w14:paraId="1852BECB" w14:textId="77777777" w:rsidR="003B2B89" w:rsidRPr="00532E53" w:rsidRDefault="003B2B89" w:rsidP="003B2B89">
      <w:pPr>
        <w:widowControl w:val="0"/>
        <w:autoSpaceDE w:val="0"/>
        <w:autoSpaceDN w:val="0"/>
        <w:adjustRightInd w:val="0"/>
        <w:jc w:val="both"/>
        <w:rPr>
          <w:rFonts w:ascii="Palatino Linotype" w:eastAsia="Times New Roman" w:hAnsi="Palatino Linotype" w:cs="Arial"/>
          <w:i/>
          <w:sz w:val="24"/>
          <w:szCs w:val="24"/>
        </w:rPr>
      </w:pPr>
    </w:p>
    <w:p w14:paraId="61E515B8" w14:textId="77777777" w:rsidR="00DF32D2" w:rsidRPr="00532E53" w:rsidRDefault="00DF32D2" w:rsidP="00DF32D2">
      <w:pPr>
        <w:pStyle w:val="Prrafodelista"/>
        <w:numPr>
          <w:ilvl w:val="0"/>
          <w:numId w:val="1"/>
        </w:numPr>
        <w:ind w:right="618"/>
        <w:jc w:val="both"/>
        <w:rPr>
          <w:rFonts w:ascii="Palatino Linotype" w:eastAsia="Palatino Linotype" w:hAnsi="Palatino Linotype" w:cs="Palatino Linotype"/>
        </w:rPr>
      </w:pPr>
      <w:r w:rsidRPr="00532E53">
        <w:rPr>
          <w:rFonts w:ascii="Palatino Linotype" w:eastAsia="Palatino Linotype" w:hAnsi="Palatino Linotype" w:cs="Palatino Linotype"/>
          <w:b/>
        </w:rPr>
        <w:lastRenderedPageBreak/>
        <w:t>Razones del Voto Particular.</w:t>
      </w:r>
    </w:p>
    <w:p w14:paraId="365C9528" w14:textId="1FD24D1D" w:rsidR="00DF32D2" w:rsidRPr="00532E53" w:rsidRDefault="00DF32D2" w:rsidP="00DF32D2">
      <w:pPr>
        <w:pStyle w:val="Prrafodelista"/>
        <w:ind w:left="1080" w:right="618"/>
        <w:jc w:val="both"/>
        <w:rPr>
          <w:rFonts w:ascii="Palatino Linotype" w:eastAsia="Palatino Linotype" w:hAnsi="Palatino Linotype" w:cs="Palatino Linotype"/>
        </w:rPr>
      </w:pPr>
      <w:r w:rsidRPr="00532E53">
        <w:rPr>
          <w:rFonts w:ascii="Palatino Linotype" w:eastAsia="Palatino Linotype" w:hAnsi="Palatino Linotype" w:cs="Palatino Linotype"/>
          <w:b/>
        </w:rPr>
        <w:t xml:space="preserve"> </w:t>
      </w:r>
    </w:p>
    <w:p w14:paraId="6D18D4F0" w14:textId="5875F556" w:rsidR="00757045" w:rsidRPr="00532E53" w:rsidRDefault="00757045" w:rsidP="00757045">
      <w:pPr>
        <w:spacing w:line="360" w:lineRule="auto"/>
        <w:jc w:val="both"/>
        <w:rPr>
          <w:rFonts w:ascii="Palatino Linotype" w:hAnsi="Palatino Linotype" w:cs="Arial"/>
        </w:rPr>
      </w:pPr>
      <w:r w:rsidRPr="00532E53">
        <w:rPr>
          <w:rFonts w:ascii="Palatino Linotype" w:hAnsi="Palatino Linotype" w:cs="Arial"/>
          <w:bCs/>
          <w:lang w:val="es-ES"/>
        </w:rPr>
        <w:t xml:space="preserve">De lo anterior, se advierte que se ordena entregar información correspondiente a los recibos de nómina de todo el Ayuntamiento de Toluca, en el que se incluye al personal de seguridad pública con funciones operativas, por lo que, es necesario tomar en consideración que </w:t>
      </w:r>
      <w:r w:rsidRPr="00532E53">
        <w:rPr>
          <w:rFonts w:ascii="Palatino Linotype" w:hAnsi="Palatino Linotype" w:cs="Arial"/>
        </w:rPr>
        <w:t xml:space="preserve">el doce de mayo de dos mil veintidós, la Suprema Corte de Justicia de la Nación resolvió la Controversia Constitucional 325/2019, en la que determinó clasificar como reservada la información relativa al personal sustantivo/operativo de la Fiscalía General de la República, entendiéndose por personal sustantivo/operativo, a aquellos servidores públicos que realizan funciones sustantivas y de averiguación. En la citada resolución se determinó que divulgar su información </w:t>
      </w:r>
      <w:r w:rsidRPr="00532E53">
        <w:rPr>
          <w:rFonts w:ascii="Palatino Linotype" w:hAnsi="Palatino Linotype" w:cs="Arial"/>
          <w:b/>
          <w:bCs/>
        </w:rPr>
        <w:t xml:space="preserve">representa un riesgo real, demostrable e identificable, </w:t>
      </w:r>
      <w:r w:rsidRPr="00532E53">
        <w:rPr>
          <w:rFonts w:ascii="Palatino Linotype" w:hAnsi="Palatino Linotype" w:cs="Arial"/>
        </w:rPr>
        <w:t xml:space="preserve">pues dar a conocer la información del nombre del personal sustantivo y cargo,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comprometiendo su seguridad. </w:t>
      </w:r>
    </w:p>
    <w:p w14:paraId="6CADF578" w14:textId="77777777" w:rsidR="00757045" w:rsidRPr="00532E53" w:rsidRDefault="00757045" w:rsidP="00757045">
      <w:pPr>
        <w:spacing w:line="360" w:lineRule="auto"/>
        <w:jc w:val="both"/>
        <w:rPr>
          <w:rFonts w:ascii="Palatino Linotype" w:hAnsi="Palatino Linotype"/>
          <w:iCs/>
          <w:color w:val="000000"/>
        </w:rPr>
      </w:pPr>
      <w:r w:rsidRPr="00532E53">
        <w:rPr>
          <w:rFonts w:ascii="Palatino Linotype" w:hAnsi="Palatino Linotype"/>
          <w:iCs/>
          <w:color w:val="000000"/>
        </w:rPr>
        <w:t xml:space="preserve">Además, al artículo 110 de la Ley General Sistema Nacional de Seguridad Pública establece que se deberá </w:t>
      </w:r>
      <w:r w:rsidRPr="00532E53">
        <w:rPr>
          <w:rFonts w:ascii="Palatino Linotype" w:hAnsi="Palatino Linotype"/>
          <w:b/>
          <w:iCs/>
          <w:color w:val="000000"/>
        </w:rPr>
        <w:t>clasificar como reservada</w:t>
      </w:r>
      <w:r w:rsidRPr="00532E53">
        <w:rPr>
          <w:rFonts w:ascii="Palatino Linotype" w:hAnsi="Palatino Linotype"/>
          <w:iCs/>
          <w:color w:val="000000"/>
        </w:rPr>
        <w:t xml:space="preserve"> la información que de diversas bases, entre las cuales se encuentran aquellas que contienen datos del personal de seguridad:</w:t>
      </w:r>
    </w:p>
    <w:p w14:paraId="68AEE737" w14:textId="77777777" w:rsidR="00757045" w:rsidRPr="00532E53" w:rsidRDefault="00757045" w:rsidP="00532E53">
      <w:pPr>
        <w:pStyle w:val="Prrafodelista"/>
        <w:ind w:left="851" w:right="1273"/>
        <w:jc w:val="both"/>
        <w:rPr>
          <w:rFonts w:ascii="Palatino Linotype" w:hAnsi="Palatino Linotype"/>
          <w:i/>
          <w:iCs/>
          <w:color w:val="000000"/>
          <w:sz w:val="22"/>
          <w:szCs w:val="22"/>
        </w:rPr>
      </w:pPr>
      <w:r w:rsidRPr="00532E53">
        <w:rPr>
          <w:rFonts w:ascii="Palatino Linotype" w:hAnsi="Palatino Linotype"/>
          <w:b/>
          <w:i/>
          <w:iCs/>
          <w:color w:val="000000"/>
          <w:sz w:val="22"/>
          <w:szCs w:val="22"/>
        </w:rPr>
        <w:t>Artículo 110.</w:t>
      </w:r>
      <w:r w:rsidRPr="00532E53">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A83473A" w14:textId="77777777" w:rsidR="005B73FD" w:rsidRPr="00532E53" w:rsidRDefault="005B73FD" w:rsidP="00532E53">
      <w:pPr>
        <w:pStyle w:val="Prrafodelista"/>
        <w:ind w:left="851" w:right="1273"/>
        <w:jc w:val="both"/>
        <w:rPr>
          <w:rFonts w:ascii="Palatino Linotype" w:hAnsi="Palatino Linotype"/>
          <w:i/>
          <w:iCs/>
          <w:color w:val="000000"/>
          <w:sz w:val="22"/>
          <w:szCs w:val="22"/>
        </w:rPr>
      </w:pPr>
    </w:p>
    <w:p w14:paraId="18E9151B" w14:textId="77777777" w:rsidR="00757045" w:rsidRPr="00532E53" w:rsidRDefault="00757045" w:rsidP="00532E53">
      <w:pPr>
        <w:pStyle w:val="Prrafodelista"/>
        <w:ind w:left="851" w:right="1273"/>
        <w:jc w:val="both"/>
        <w:rPr>
          <w:rFonts w:ascii="Palatino Linotype" w:hAnsi="Palatino Linotype"/>
          <w:b/>
          <w:i/>
          <w:iCs/>
          <w:color w:val="000000"/>
          <w:sz w:val="22"/>
          <w:szCs w:val="22"/>
        </w:rPr>
      </w:pPr>
      <w:r w:rsidRPr="00532E53">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w:t>
      </w:r>
      <w:r w:rsidRPr="00532E53">
        <w:rPr>
          <w:rFonts w:ascii="Palatino Linotype" w:hAnsi="Palatino Linotype"/>
          <w:i/>
          <w:iCs/>
          <w:color w:val="000000"/>
          <w:sz w:val="22"/>
          <w:szCs w:val="22"/>
        </w:rPr>
        <w:lastRenderedPageBreak/>
        <w:t xml:space="preserve">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w:t>
      </w:r>
      <w:r w:rsidRPr="00532E53">
        <w:rPr>
          <w:rFonts w:ascii="Palatino Linotype" w:hAnsi="Palatino Linotype"/>
          <w:b/>
          <w:bCs/>
          <w:i/>
          <w:iCs/>
          <w:color w:val="000000"/>
          <w:sz w:val="22"/>
          <w:szCs w:val="22"/>
        </w:rPr>
        <w:t xml:space="preserve">personal de seguridad pública, personal </w:t>
      </w:r>
      <w:r w:rsidRPr="00532E53">
        <w:rPr>
          <w:rFonts w:ascii="Palatino Linotype" w:hAnsi="Palatino Linotype"/>
          <w:i/>
          <w:iCs/>
          <w:color w:val="000000"/>
          <w:sz w:val="22"/>
          <w:szCs w:val="22"/>
        </w:rPr>
        <w:t xml:space="preserve">y equipo de los servicios de seguridad privada, armamento y equipo, vehículos, huellas dactilares, teléfonos celulares, medidas cautelares, soluciones alternas y formas de terminación anticipada, sentenciados y las demás necesarias para la operación del Sistema, </w:t>
      </w:r>
      <w:r w:rsidRPr="00532E53">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40DB6468" w14:textId="77777777" w:rsidR="00757045" w:rsidRPr="00532E53" w:rsidRDefault="00757045" w:rsidP="00757045">
      <w:pPr>
        <w:pStyle w:val="Prrafodelista"/>
        <w:ind w:left="1080" w:right="1467"/>
        <w:jc w:val="both"/>
        <w:rPr>
          <w:rFonts w:ascii="Palatino Linotype" w:hAnsi="Palatino Linotype"/>
          <w:b/>
          <w:i/>
          <w:iCs/>
          <w:color w:val="000000"/>
          <w:sz w:val="22"/>
          <w:szCs w:val="22"/>
        </w:rPr>
      </w:pPr>
    </w:p>
    <w:p w14:paraId="3BA7BB14" w14:textId="77777777" w:rsidR="00757045" w:rsidRPr="00532E53" w:rsidRDefault="00757045" w:rsidP="00757045">
      <w:pPr>
        <w:spacing w:line="360" w:lineRule="auto"/>
        <w:jc w:val="both"/>
        <w:rPr>
          <w:rFonts w:ascii="Palatino Linotype" w:hAnsi="Palatino Linotype"/>
          <w:color w:val="000000"/>
        </w:rPr>
      </w:pPr>
      <w:r w:rsidRPr="00532E53">
        <w:rPr>
          <w:rFonts w:ascii="Palatino Linotype" w:hAnsi="Palatino Linotype"/>
          <w:color w:val="000000"/>
        </w:rPr>
        <w:t>Criterio que armoniza con el numeral 113 de la Ley General de Transparencia en sus fracciones I y V, las cuales señalan:</w:t>
      </w:r>
    </w:p>
    <w:p w14:paraId="2CC0CB2E" w14:textId="77777777" w:rsidR="00757045" w:rsidRPr="00532E53" w:rsidRDefault="00757045" w:rsidP="00532E53">
      <w:pPr>
        <w:pStyle w:val="Prrafodelista"/>
        <w:ind w:left="851" w:right="1273"/>
        <w:jc w:val="both"/>
        <w:rPr>
          <w:rFonts w:ascii="Palatino Linotype" w:hAnsi="Palatino Linotype" w:cs="Arial"/>
          <w:i/>
          <w:color w:val="000000"/>
          <w:sz w:val="22"/>
          <w:szCs w:val="22"/>
        </w:rPr>
      </w:pPr>
      <w:r w:rsidRPr="00532E53">
        <w:rPr>
          <w:rFonts w:ascii="Palatino Linotype" w:hAnsi="Palatino Linotype" w:cs="Arial"/>
          <w:i/>
          <w:color w:val="000000"/>
          <w:sz w:val="22"/>
          <w:szCs w:val="22"/>
        </w:rPr>
        <w:t>“La información reservada podrá clasificarse aquella cuya publicación: </w:t>
      </w:r>
    </w:p>
    <w:p w14:paraId="7B3F602D" w14:textId="77777777" w:rsidR="00757045" w:rsidRPr="00532E53" w:rsidRDefault="00757045" w:rsidP="00532E53">
      <w:pPr>
        <w:pStyle w:val="Prrafodelista"/>
        <w:ind w:left="851" w:right="1273"/>
        <w:jc w:val="both"/>
        <w:rPr>
          <w:rFonts w:ascii="Palatino Linotype" w:hAnsi="Palatino Linotype" w:cs="Arial"/>
          <w:i/>
          <w:color w:val="000000"/>
          <w:sz w:val="22"/>
          <w:szCs w:val="22"/>
        </w:rPr>
      </w:pPr>
      <w:r w:rsidRPr="00532E53">
        <w:rPr>
          <w:rFonts w:ascii="Palatino Linotype" w:hAnsi="Palatino Linotype"/>
          <w:i/>
          <w:sz w:val="22"/>
          <w:szCs w:val="22"/>
        </w:rPr>
        <w:br/>
      </w:r>
      <w:r w:rsidRPr="00532E53">
        <w:rPr>
          <w:rFonts w:ascii="Palatino Linotype" w:hAnsi="Palatino Linotype" w:cs="Arial"/>
          <w:b/>
          <w:i/>
          <w:color w:val="000000"/>
          <w:sz w:val="22"/>
          <w:szCs w:val="22"/>
        </w:rPr>
        <w:t>I.</w:t>
      </w:r>
      <w:r w:rsidRPr="00532E53">
        <w:rPr>
          <w:rFonts w:ascii="Palatino Linotype" w:hAnsi="Palatino Linotype" w:cs="Arial"/>
          <w:i/>
          <w:color w:val="000000"/>
          <w:sz w:val="22"/>
          <w:szCs w:val="22"/>
        </w:rPr>
        <w:t xml:space="preserve"> Comprometa la </w:t>
      </w:r>
      <w:r w:rsidRPr="00532E53">
        <w:rPr>
          <w:rFonts w:ascii="Palatino Linotype" w:hAnsi="Palatino Linotype" w:cs="Arial"/>
          <w:b/>
          <w:bCs/>
          <w:i/>
          <w:color w:val="000000"/>
          <w:sz w:val="22"/>
          <w:szCs w:val="22"/>
          <w:u w:val="single"/>
        </w:rPr>
        <w:t>Seguridad Nacional, la Seguridad Pública</w:t>
      </w:r>
      <w:r w:rsidRPr="00532E53">
        <w:rPr>
          <w:rFonts w:ascii="Palatino Linotype" w:hAnsi="Palatino Linotype" w:cs="Arial"/>
          <w:i/>
          <w:color w:val="000000"/>
          <w:sz w:val="22"/>
          <w:szCs w:val="22"/>
        </w:rPr>
        <w:t xml:space="preserve"> con la defensa Nacional…</w:t>
      </w:r>
    </w:p>
    <w:p w14:paraId="49598E97" w14:textId="77777777" w:rsidR="00757045" w:rsidRPr="00532E53" w:rsidRDefault="00757045" w:rsidP="00532E53">
      <w:pPr>
        <w:pStyle w:val="Prrafodelista"/>
        <w:ind w:left="851" w:right="1273"/>
        <w:jc w:val="both"/>
        <w:textAlignment w:val="baseline"/>
        <w:rPr>
          <w:rFonts w:ascii="Palatino Linotype" w:hAnsi="Palatino Linotype" w:cs="Arial"/>
          <w:b/>
          <w:i/>
          <w:color w:val="000000"/>
          <w:sz w:val="22"/>
          <w:szCs w:val="22"/>
        </w:rPr>
      </w:pPr>
      <w:r w:rsidRPr="00532E53">
        <w:rPr>
          <w:rFonts w:ascii="Palatino Linotype" w:hAnsi="Palatino Linotype" w:cs="Arial"/>
          <w:b/>
          <w:i/>
          <w:color w:val="000000"/>
          <w:sz w:val="22"/>
          <w:szCs w:val="22"/>
        </w:rPr>
        <w:t xml:space="preserve">V. Pueda poner en riesgo la vida, seguridad o salud de una persona física.” </w:t>
      </w:r>
    </w:p>
    <w:p w14:paraId="0BC01498" w14:textId="77777777" w:rsidR="00757045" w:rsidRPr="00532E53" w:rsidRDefault="00757045" w:rsidP="00757045">
      <w:pPr>
        <w:pStyle w:val="Prrafodelista"/>
        <w:ind w:left="1080" w:right="1468"/>
        <w:jc w:val="both"/>
        <w:textAlignment w:val="baseline"/>
        <w:rPr>
          <w:rFonts w:ascii="Palatino Linotype" w:hAnsi="Palatino Linotype" w:cs="Arial"/>
          <w:b/>
          <w:i/>
          <w:color w:val="000000"/>
          <w:sz w:val="22"/>
          <w:szCs w:val="22"/>
        </w:rPr>
      </w:pPr>
    </w:p>
    <w:p w14:paraId="62E2C79C" w14:textId="77777777" w:rsidR="00757045" w:rsidRPr="00532E53" w:rsidRDefault="00757045" w:rsidP="00757045">
      <w:pPr>
        <w:autoSpaceDE w:val="0"/>
        <w:autoSpaceDN w:val="0"/>
        <w:adjustRightInd w:val="0"/>
        <w:spacing w:line="360" w:lineRule="auto"/>
        <w:ind w:right="49"/>
        <w:jc w:val="both"/>
        <w:rPr>
          <w:rFonts w:ascii="Palatino Linotype" w:hAnsi="Palatino Linotype"/>
          <w:color w:val="000000"/>
        </w:rPr>
      </w:pPr>
      <w:r w:rsidRPr="00532E53">
        <w:rPr>
          <w:rFonts w:ascii="Palatino Linotype" w:hAnsi="Palatino Linotype"/>
          <w:color w:val="000000"/>
        </w:rPr>
        <w:t xml:space="preserve">Asimismo, es importante referir que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532E53">
        <w:rPr>
          <w:rFonts w:ascii="Palatino Linotype" w:hAnsi="Palatino Linotype"/>
          <w:b/>
          <w:i/>
          <w:color w:val="000000"/>
          <w:u w:val="single"/>
        </w:rPr>
        <w:t>“DERECHO A LA INFORMACIÓN. SU EJERCICIO SE ENCUENTRA LIMITADO TANTO POR LOS INTERESES NACIONALES Y DE LA SOCIEDAD, COMO POR LOS DERECHOS DE TERCEROS</w:t>
      </w:r>
      <w:r w:rsidRPr="00532E53">
        <w:rPr>
          <w:rFonts w:ascii="Palatino Linotype" w:hAnsi="Palatino Linotype"/>
          <w:color w:val="000000"/>
        </w:rPr>
        <w:t xml:space="preserve">, la cual señala: </w:t>
      </w:r>
    </w:p>
    <w:p w14:paraId="311094F3" w14:textId="77777777" w:rsidR="00757045" w:rsidRPr="00532E53" w:rsidRDefault="00757045" w:rsidP="00532E53">
      <w:pPr>
        <w:pStyle w:val="Prrafodelista"/>
        <w:autoSpaceDE w:val="0"/>
        <w:autoSpaceDN w:val="0"/>
        <w:adjustRightInd w:val="0"/>
        <w:ind w:left="851" w:right="1273"/>
        <w:jc w:val="both"/>
        <w:rPr>
          <w:rFonts w:ascii="Palatino Linotype" w:hAnsi="Palatino Linotype"/>
          <w:color w:val="000000"/>
          <w:sz w:val="22"/>
          <w:szCs w:val="22"/>
        </w:rPr>
      </w:pPr>
      <w:r w:rsidRPr="00532E53">
        <w:rPr>
          <w:rFonts w:ascii="Palatino Linotype" w:hAnsi="Palatino Linotype"/>
          <w:b/>
          <w:i/>
          <w:color w:val="000000"/>
          <w:sz w:val="22"/>
          <w:szCs w:val="22"/>
        </w:rPr>
        <w:lastRenderedPageBreak/>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532E53">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532E53">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532E53">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532E53">
        <w:rPr>
          <w:rFonts w:ascii="Palatino Linotype" w:hAnsi="Palatino Linotype"/>
          <w:color w:val="000000"/>
          <w:sz w:val="22"/>
          <w:szCs w:val="22"/>
        </w:rPr>
        <w:t>.”</w:t>
      </w:r>
    </w:p>
    <w:p w14:paraId="642EE99E" w14:textId="2C7F18EC" w:rsidR="00757045" w:rsidRPr="00532E53" w:rsidRDefault="00757045" w:rsidP="00757045">
      <w:pPr>
        <w:tabs>
          <w:tab w:val="left" w:pos="4962"/>
        </w:tabs>
        <w:spacing w:before="240" w:after="240" w:line="360" w:lineRule="auto"/>
        <w:jc w:val="both"/>
        <w:rPr>
          <w:rFonts w:ascii="Palatino Linotype" w:eastAsia="Palatino Linotype" w:hAnsi="Palatino Linotype" w:cs="Palatino Linotype"/>
          <w:b/>
        </w:rPr>
      </w:pPr>
      <w:r w:rsidRPr="00532E53">
        <w:rPr>
          <w:rFonts w:ascii="Palatino Linotype" w:hAnsi="Palatino Linotype" w:cs="Arial"/>
        </w:rPr>
        <w:t xml:space="preserve">Derivado de lo anterior, la suscrita considera de suma importancia la </w:t>
      </w:r>
      <w:r w:rsidRPr="00532E53">
        <w:rPr>
          <w:rFonts w:ascii="Palatino Linotype" w:hAnsi="Palatino Linotype" w:cs="Arial"/>
          <w:b/>
          <w:bCs/>
          <w:u w:val="single"/>
        </w:rPr>
        <w:t>reserva del cargo del personal de Seguridad Pública</w:t>
      </w:r>
      <w:r w:rsidRPr="00532E53">
        <w:rPr>
          <w:rFonts w:ascii="Palatino Linotype" w:hAnsi="Palatino Linotype" w:cs="Arial"/>
        </w:rPr>
        <w:t xml:space="preserve"> del Ayuntamiento de Toluca, pues al ordenarse </w:t>
      </w:r>
      <w:r w:rsidRPr="00532E53">
        <w:rPr>
          <w:rFonts w:ascii="Palatino Linotype" w:hAnsi="Palatino Linotype" w:cs="Tahoma"/>
          <w:sz w:val="24"/>
          <w:szCs w:val="24"/>
          <w:lang w:val="es-ES"/>
        </w:rPr>
        <w:t xml:space="preserve">los recibos de nómina de todo el </w:t>
      </w:r>
      <w:r w:rsidRPr="00532E53">
        <w:rPr>
          <w:rFonts w:ascii="Palatino Linotype" w:hAnsi="Palatino Linotype" w:cs="Tahoma"/>
          <w:b/>
          <w:sz w:val="24"/>
          <w:szCs w:val="24"/>
          <w:lang w:val="es-ES"/>
        </w:rPr>
        <w:t>SUJETO OBLIGADO</w:t>
      </w:r>
      <w:r w:rsidRPr="00532E53">
        <w:rPr>
          <w:rFonts w:ascii="Palatino Linotype" w:hAnsi="Palatino Linotype" w:cs="Arial"/>
          <w:bCs/>
          <w:sz w:val="24"/>
          <w:lang w:val="es-ES"/>
        </w:rPr>
        <w:t xml:space="preserve"> </w:t>
      </w:r>
      <w:r w:rsidRPr="00532E53">
        <w:rPr>
          <w:rFonts w:ascii="Palatino Linotype" w:hAnsi="Palatino Linotype" w:cs="Arial"/>
        </w:rPr>
        <w:t>es posible dar a conocer información de aquellos servidores públicos que realizan funciones en materia de seguridad pública, como es el caso de los policías, lo cual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76C54D34" w14:textId="77777777" w:rsidR="00757045" w:rsidRPr="00532E53" w:rsidRDefault="00757045" w:rsidP="00757045">
      <w:pPr>
        <w:spacing w:line="360" w:lineRule="auto"/>
        <w:jc w:val="both"/>
        <w:rPr>
          <w:rFonts w:ascii="Palatino Linotype" w:hAnsi="Palatino Linotype"/>
          <w:color w:val="000000"/>
        </w:rPr>
      </w:pPr>
      <w:r w:rsidRPr="00532E53">
        <w:rPr>
          <w:rFonts w:ascii="Palatino Linotype" w:hAnsi="Palatino Linotype"/>
          <w:color w:val="000000"/>
        </w:rPr>
        <w:lastRenderedPageBreak/>
        <w:t>En este sentido, dar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0A2FB8EF" w14:textId="6ED4136A" w:rsidR="00757045" w:rsidRPr="00532E53" w:rsidRDefault="00757045" w:rsidP="00757045">
      <w:pPr>
        <w:autoSpaceDE w:val="0"/>
        <w:autoSpaceDN w:val="0"/>
        <w:adjustRightInd w:val="0"/>
        <w:spacing w:line="360" w:lineRule="auto"/>
        <w:ind w:right="49"/>
        <w:jc w:val="both"/>
        <w:rPr>
          <w:rFonts w:ascii="Palatino Linotype" w:hAnsi="Palatino Linotype"/>
          <w:color w:val="000000"/>
        </w:rPr>
      </w:pPr>
      <w:r w:rsidRPr="00532E53">
        <w:rPr>
          <w:rFonts w:ascii="Palatino Linotype" w:hAnsi="Palatino Linotype"/>
          <w:color w:val="000000"/>
        </w:rPr>
        <w:t xml:space="preserve">Por ende, en el caso que nos ocupa no solo se debe ponderar la colisión de derechos </w:t>
      </w:r>
      <w:r w:rsidR="005B73FD" w:rsidRPr="00532E53">
        <w:rPr>
          <w:rFonts w:ascii="Palatino Linotype" w:hAnsi="Palatino Linotype"/>
          <w:color w:val="000000"/>
        </w:rPr>
        <w:t>entre resguardar</w:t>
      </w:r>
      <w:r w:rsidRPr="00532E53">
        <w:rPr>
          <w:rFonts w:ascii="Palatino Linotype" w:hAnsi="Palatino Linotype"/>
          <w:color w:val="000000"/>
        </w:rPr>
        <w:t xml:space="preserve"> datos concernientes a personal de Seguridad Pública y el ejercicio del Derecho de Acceso a la Información, sino que también se tiene que tomar en cuenta el impacto que esta información pueda significar en la integridad personal de los servidores públicos, aun eliminando los nombres que puedan advertiste en las constancias que se ordenan entregar.</w:t>
      </w:r>
    </w:p>
    <w:p w14:paraId="63D651CF" w14:textId="4217157B" w:rsidR="00757045" w:rsidRPr="00532E53" w:rsidRDefault="00757045" w:rsidP="00757045">
      <w:pPr>
        <w:spacing w:before="240" w:after="240" w:line="360" w:lineRule="auto"/>
        <w:jc w:val="both"/>
        <w:rPr>
          <w:rFonts w:ascii="Palatino Linotype" w:hAnsi="Palatino Linotype" w:cs="Tahoma"/>
          <w:sz w:val="24"/>
          <w:szCs w:val="24"/>
          <w:lang w:val="es-ES"/>
        </w:rPr>
      </w:pPr>
      <w:bookmarkStart w:id="3" w:name="_heading=h.3dy6vkm" w:colFirst="0" w:colLast="0"/>
      <w:bookmarkEnd w:id="3"/>
      <w:r w:rsidRPr="00532E53">
        <w:rPr>
          <w:rFonts w:ascii="Palatino Linotype" w:eastAsia="Palatino Linotype" w:hAnsi="Palatino Linotype" w:cs="Palatino Linotype"/>
          <w:sz w:val="24"/>
          <w:szCs w:val="24"/>
        </w:rPr>
        <w:t>Es por las razones antes expuestas que la suscrita no comparte este punto del estudio de la resolución dictada y, por ende</w:t>
      </w:r>
      <w:r w:rsidR="00556DCE" w:rsidRPr="00532E53">
        <w:rPr>
          <w:rFonts w:ascii="Palatino Linotype" w:eastAsia="Palatino Linotype" w:hAnsi="Palatino Linotype" w:cs="Palatino Linotype"/>
          <w:sz w:val="24"/>
          <w:szCs w:val="24"/>
        </w:rPr>
        <w:t>,</w:t>
      </w:r>
      <w:r w:rsidRPr="00532E53">
        <w:rPr>
          <w:rFonts w:ascii="Palatino Linotype" w:eastAsia="Palatino Linotype" w:hAnsi="Palatino Linotype" w:cs="Palatino Linotype"/>
          <w:sz w:val="24"/>
          <w:szCs w:val="24"/>
        </w:rPr>
        <w:t xml:space="preserve"> se emite el presente </w:t>
      </w:r>
      <w:r w:rsidRPr="00532E53">
        <w:rPr>
          <w:rFonts w:ascii="Palatino Linotype" w:eastAsia="Palatino Linotype" w:hAnsi="Palatino Linotype" w:cs="Palatino Linotype"/>
          <w:b/>
          <w:bCs/>
          <w:sz w:val="24"/>
          <w:szCs w:val="24"/>
        </w:rPr>
        <w:t>Voto Particular</w:t>
      </w:r>
      <w:r w:rsidRPr="00532E53">
        <w:rPr>
          <w:rFonts w:ascii="Palatino Linotype" w:eastAsia="Palatino Linotype" w:hAnsi="Palatino Linotype" w:cs="Palatino Linotype"/>
          <w:sz w:val="24"/>
          <w:szCs w:val="24"/>
        </w:rPr>
        <w:t xml:space="preserve">, pues considero que </w:t>
      </w:r>
      <w:r w:rsidRPr="00532E53">
        <w:rPr>
          <w:rFonts w:ascii="Palatino Linotype" w:hAnsi="Palatino Linotype" w:cs="Tahoma"/>
          <w:b/>
          <w:sz w:val="24"/>
          <w:szCs w:val="24"/>
          <w:u w:val="single"/>
          <w:lang w:val="es-ES"/>
        </w:rPr>
        <w:t>se debió ordenar la reserva del cargo en los recibos de nómina de los servidores y servidoras públicas del área de seguridad pública</w:t>
      </w:r>
      <w:r w:rsidRPr="00532E53">
        <w:rPr>
          <w:rFonts w:ascii="Palatino Linotype" w:hAnsi="Palatino Linotype" w:cs="Tahoma"/>
          <w:b/>
          <w:sz w:val="24"/>
          <w:szCs w:val="24"/>
          <w:lang w:val="es-ES"/>
        </w:rPr>
        <w:t xml:space="preserve">, </w:t>
      </w:r>
      <w:r w:rsidRPr="00532E53">
        <w:rPr>
          <w:rFonts w:ascii="Palatino Linotype" w:hAnsi="Palatino Linotype" w:cs="Tahoma"/>
          <w:sz w:val="24"/>
          <w:szCs w:val="24"/>
          <w:lang w:val="es-ES"/>
        </w:rPr>
        <w:t>por tanto, se estima que se actualiza la causal de reserva establecida en el artículo 140, fracción I, de la Ley de la Ley de Transparencia y Acceso a la Información Pública del Estado de México y Municipios.</w:t>
      </w:r>
      <w:bookmarkStart w:id="4" w:name="_heading=h.2et92p0" w:colFirst="0" w:colLast="0"/>
      <w:bookmarkStart w:id="5" w:name="_heading=h.tyjcwt" w:colFirst="0" w:colLast="0"/>
      <w:bookmarkEnd w:id="4"/>
      <w:bookmarkEnd w:id="5"/>
    </w:p>
    <w:p w14:paraId="0B38F5A4" w14:textId="77777777" w:rsidR="00757045" w:rsidRPr="00532E53" w:rsidRDefault="00757045" w:rsidP="00757045">
      <w:pPr>
        <w:spacing w:line="360" w:lineRule="auto"/>
        <w:jc w:val="center"/>
        <w:rPr>
          <w:rFonts w:ascii="Palatino Linotype" w:hAnsi="Palatino Linotype"/>
          <w:b/>
        </w:rPr>
      </w:pPr>
      <w:r w:rsidRPr="00532E53">
        <w:rPr>
          <w:rFonts w:ascii="Palatino Linotype" w:hAnsi="Palatino Linotype"/>
          <w:b/>
        </w:rPr>
        <w:t>SHARON CRISTINA MORALES MARTÍNEZ</w:t>
      </w:r>
    </w:p>
    <w:p w14:paraId="233454B8" w14:textId="77777777" w:rsidR="00757045" w:rsidRPr="00532E53" w:rsidRDefault="00757045" w:rsidP="00757045">
      <w:pPr>
        <w:spacing w:line="360" w:lineRule="auto"/>
        <w:jc w:val="center"/>
        <w:rPr>
          <w:rFonts w:ascii="Palatino Linotype" w:hAnsi="Palatino Linotype"/>
          <w:b/>
        </w:rPr>
      </w:pPr>
      <w:r w:rsidRPr="00532E53">
        <w:rPr>
          <w:rFonts w:ascii="Palatino Linotype" w:hAnsi="Palatino Linotype"/>
          <w:b/>
        </w:rPr>
        <w:t>COMISIONADA</w:t>
      </w:r>
    </w:p>
    <w:p w14:paraId="68015D63" w14:textId="77777777" w:rsidR="00757045" w:rsidRPr="00532E53" w:rsidRDefault="00757045" w:rsidP="00757045">
      <w:pPr>
        <w:spacing w:before="240" w:after="240" w:line="360" w:lineRule="auto"/>
        <w:jc w:val="center"/>
        <w:rPr>
          <w:rFonts w:ascii="Palatino Linotype" w:hAnsi="Palatino Linotype" w:cs="Tahoma"/>
          <w:sz w:val="24"/>
          <w:szCs w:val="24"/>
          <w:lang w:val="es-ES"/>
        </w:rPr>
      </w:pPr>
    </w:p>
    <w:p w14:paraId="17688625" w14:textId="10E7E814" w:rsidR="00757045" w:rsidRPr="00B4570F" w:rsidRDefault="00757045" w:rsidP="00757045">
      <w:pPr>
        <w:spacing w:line="360" w:lineRule="auto"/>
        <w:rPr>
          <w:rFonts w:ascii="Palatino Linotype" w:hAnsi="Palatino Linotype" w:cs="Arial"/>
          <w:color w:val="000000" w:themeColor="text1"/>
          <w:sz w:val="16"/>
          <w:szCs w:val="16"/>
        </w:rPr>
        <w:sectPr w:rsidR="00757045" w:rsidRPr="00B4570F" w:rsidSect="007F0307">
          <w:headerReference w:type="even" r:id="rId7"/>
          <w:headerReference w:type="default" r:id="rId8"/>
          <w:footerReference w:type="default" r:id="rId9"/>
          <w:headerReference w:type="first" r:id="rId10"/>
          <w:pgSz w:w="12240" w:h="15840"/>
          <w:pgMar w:top="1871" w:right="1327" w:bottom="2836" w:left="1985" w:header="709" w:footer="586" w:gutter="0"/>
          <w:cols w:space="708"/>
          <w:docGrid w:linePitch="360"/>
        </w:sectPr>
      </w:pPr>
      <w:r w:rsidRPr="00532E53">
        <w:rPr>
          <w:rFonts w:ascii="Palatino Linotype" w:hAnsi="Palatino Linotype" w:cs="Arial"/>
          <w:color w:val="000000" w:themeColor="text1"/>
          <w:sz w:val="16"/>
          <w:szCs w:val="16"/>
        </w:rPr>
        <w:t>AGZ /DEMF/</w:t>
      </w:r>
      <w:r w:rsidR="005B73FD" w:rsidRPr="00532E53">
        <w:rPr>
          <w:rFonts w:ascii="Palatino Linotype" w:hAnsi="Palatino Linotype" w:cs="Arial"/>
          <w:color w:val="000000" w:themeColor="text1"/>
          <w:sz w:val="16"/>
          <w:szCs w:val="16"/>
        </w:rPr>
        <w:t>ESS</w:t>
      </w:r>
    </w:p>
    <w:p w14:paraId="1FEEF17D" w14:textId="77777777" w:rsidR="00757045" w:rsidRDefault="00757045" w:rsidP="00757045">
      <w:pPr>
        <w:spacing w:before="240" w:after="240" w:line="360" w:lineRule="auto"/>
        <w:jc w:val="both"/>
        <w:rPr>
          <w:rFonts w:ascii="Palatino Linotype" w:hAnsi="Palatino Linotype" w:cs="Tahoma"/>
          <w:sz w:val="24"/>
          <w:szCs w:val="24"/>
          <w:lang w:val="es-ES"/>
        </w:rPr>
      </w:pPr>
    </w:p>
    <w:p w14:paraId="2CB31D28" w14:textId="77777777" w:rsidR="00757045" w:rsidRDefault="00757045" w:rsidP="00757045">
      <w:pPr>
        <w:spacing w:before="240" w:after="240" w:line="360" w:lineRule="auto"/>
        <w:jc w:val="both"/>
        <w:rPr>
          <w:rFonts w:ascii="Palatino Linotype" w:hAnsi="Palatino Linotype" w:cs="Tahoma"/>
          <w:sz w:val="24"/>
          <w:szCs w:val="24"/>
          <w:lang w:val="es-ES"/>
        </w:rPr>
      </w:pPr>
    </w:p>
    <w:p w14:paraId="6E724BB7" w14:textId="77777777" w:rsidR="00757045" w:rsidRDefault="00757045" w:rsidP="00757045">
      <w:pPr>
        <w:spacing w:before="240" w:after="240" w:line="360" w:lineRule="auto"/>
        <w:jc w:val="both"/>
        <w:rPr>
          <w:rFonts w:ascii="Palatino Linotype" w:hAnsi="Palatino Linotype" w:cs="Tahoma"/>
          <w:sz w:val="24"/>
          <w:szCs w:val="24"/>
          <w:lang w:val="es-ES"/>
        </w:rPr>
      </w:pPr>
    </w:p>
    <w:p w14:paraId="31CF908F" w14:textId="77777777" w:rsidR="00757045" w:rsidRDefault="00757045" w:rsidP="00757045">
      <w:pPr>
        <w:spacing w:before="240" w:after="240" w:line="360" w:lineRule="auto"/>
        <w:jc w:val="both"/>
        <w:rPr>
          <w:rFonts w:ascii="Palatino Linotype" w:hAnsi="Palatino Linotype" w:cs="Tahoma"/>
          <w:sz w:val="24"/>
          <w:szCs w:val="24"/>
          <w:lang w:val="es-ES"/>
        </w:rPr>
      </w:pPr>
    </w:p>
    <w:p w14:paraId="02E99924" w14:textId="77777777" w:rsidR="00757045" w:rsidRDefault="00757045" w:rsidP="00757045">
      <w:pPr>
        <w:spacing w:before="240" w:after="240" w:line="360" w:lineRule="auto"/>
        <w:jc w:val="both"/>
        <w:rPr>
          <w:rFonts w:ascii="Palatino Linotype" w:hAnsi="Palatino Linotype" w:cs="Tahoma"/>
          <w:sz w:val="24"/>
          <w:szCs w:val="24"/>
          <w:lang w:val="es-ES"/>
        </w:rPr>
      </w:pPr>
    </w:p>
    <w:p w14:paraId="56A4AFBA" w14:textId="77777777" w:rsidR="00757045" w:rsidRDefault="00757045" w:rsidP="00757045">
      <w:pPr>
        <w:spacing w:before="240" w:after="240" w:line="360" w:lineRule="auto"/>
        <w:jc w:val="both"/>
        <w:rPr>
          <w:rFonts w:ascii="Palatino Linotype" w:hAnsi="Palatino Linotype" w:cs="Tahoma"/>
          <w:sz w:val="24"/>
          <w:szCs w:val="24"/>
          <w:lang w:val="es-ES"/>
        </w:rPr>
      </w:pPr>
    </w:p>
    <w:p w14:paraId="06F64E83" w14:textId="77777777" w:rsidR="00757045" w:rsidRDefault="00757045" w:rsidP="00757045">
      <w:pPr>
        <w:spacing w:before="240" w:after="240" w:line="360" w:lineRule="auto"/>
        <w:jc w:val="both"/>
        <w:rPr>
          <w:rFonts w:ascii="Palatino Linotype" w:hAnsi="Palatino Linotype" w:cs="Tahoma"/>
          <w:sz w:val="24"/>
          <w:szCs w:val="24"/>
          <w:lang w:val="es-ES"/>
        </w:rPr>
      </w:pPr>
    </w:p>
    <w:p w14:paraId="322EBD33" w14:textId="77777777" w:rsidR="00757045" w:rsidRDefault="00757045" w:rsidP="00757045">
      <w:pPr>
        <w:spacing w:before="240" w:after="240" w:line="360" w:lineRule="auto"/>
        <w:jc w:val="both"/>
        <w:rPr>
          <w:rFonts w:ascii="Palatino Linotype" w:hAnsi="Palatino Linotype" w:cs="Tahoma"/>
          <w:sz w:val="24"/>
          <w:szCs w:val="24"/>
          <w:lang w:val="es-ES"/>
        </w:rPr>
      </w:pPr>
    </w:p>
    <w:p w14:paraId="461D1D8D" w14:textId="77777777" w:rsidR="00757045" w:rsidRDefault="00757045" w:rsidP="00757045">
      <w:pPr>
        <w:spacing w:before="240" w:after="240" w:line="360" w:lineRule="auto"/>
        <w:jc w:val="both"/>
        <w:rPr>
          <w:rFonts w:ascii="Palatino Linotype" w:hAnsi="Palatino Linotype" w:cs="Tahoma"/>
          <w:sz w:val="24"/>
          <w:szCs w:val="24"/>
          <w:lang w:val="es-ES"/>
        </w:rPr>
      </w:pPr>
    </w:p>
    <w:p w14:paraId="660383C3" w14:textId="77777777" w:rsidR="00757045" w:rsidRDefault="00757045" w:rsidP="00757045">
      <w:pPr>
        <w:spacing w:before="240" w:after="240" w:line="360" w:lineRule="auto"/>
        <w:jc w:val="both"/>
        <w:rPr>
          <w:rFonts w:ascii="Palatino Linotype" w:hAnsi="Palatino Linotype" w:cs="Tahoma"/>
          <w:sz w:val="24"/>
          <w:szCs w:val="24"/>
          <w:lang w:val="es-ES"/>
        </w:rPr>
      </w:pPr>
    </w:p>
    <w:p w14:paraId="2FE2AC01" w14:textId="77777777" w:rsidR="00757045" w:rsidRDefault="00757045" w:rsidP="00757045">
      <w:pPr>
        <w:spacing w:before="240" w:after="240" w:line="360" w:lineRule="auto"/>
        <w:jc w:val="both"/>
        <w:rPr>
          <w:rFonts w:ascii="Palatino Linotype" w:hAnsi="Palatino Linotype" w:cs="Tahoma"/>
          <w:sz w:val="24"/>
          <w:szCs w:val="24"/>
          <w:lang w:val="es-ES"/>
        </w:rPr>
      </w:pPr>
    </w:p>
    <w:p w14:paraId="25ED65E0" w14:textId="77777777" w:rsidR="00757045" w:rsidRPr="002B34F6" w:rsidRDefault="00757045" w:rsidP="00757045">
      <w:pPr>
        <w:spacing w:after="0" w:line="360" w:lineRule="auto"/>
        <w:ind w:right="139"/>
        <w:jc w:val="both"/>
        <w:rPr>
          <w:rFonts w:ascii="Palatino Linotype" w:eastAsia="Palatino Linotype" w:hAnsi="Palatino Linotype" w:cs="Palatino Linotype"/>
        </w:rPr>
      </w:pPr>
    </w:p>
    <w:p w14:paraId="1F6A0F1B" w14:textId="77777777" w:rsidR="00757045" w:rsidRPr="002B34F6" w:rsidRDefault="00757045" w:rsidP="00757045">
      <w:pPr>
        <w:spacing w:after="0" w:line="360" w:lineRule="auto"/>
        <w:rPr>
          <w:rFonts w:ascii="Palatino Linotype" w:hAnsi="Palatino Linotype"/>
        </w:rPr>
      </w:pPr>
    </w:p>
    <w:p w14:paraId="25046572" w14:textId="77777777" w:rsidR="00687A0B" w:rsidRDefault="00687A0B"/>
    <w:sectPr w:rsidR="00687A0B" w:rsidSect="00C959DF">
      <w:headerReference w:type="even" r:id="rId11"/>
      <w:headerReference w:type="default" r:id="rId12"/>
      <w:headerReference w:type="first" r:id="rId13"/>
      <w:pgSz w:w="12240" w:h="15840"/>
      <w:pgMar w:top="2438" w:right="1701" w:bottom="2269"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A46C2" w14:textId="77777777" w:rsidR="003A6714" w:rsidRDefault="003A6714" w:rsidP="00757045">
      <w:pPr>
        <w:spacing w:after="0" w:line="240" w:lineRule="auto"/>
      </w:pPr>
      <w:r>
        <w:separator/>
      </w:r>
    </w:p>
  </w:endnote>
  <w:endnote w:type="continuationSeparator" w:id="0">
    <w:p w14:paraId="7C152991" w14:textId="77777777" w:rsidR="003A6714" w:rsidRDefault="003A6714" w:rsidP="00757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9547" w14:textId="77777777" w:rsidR="00344770" w:rsidRPr="00986599" w:rsidRDefault="00E56D6C"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Pr>
        <w:rFonts w:ascii="Arial" w:hAnsi="Arial" w:cs="Arial"/>
        <w:b/>
        <w:bCs/>
        <w:noProof/>
        <w:sz w:val="20"/>
        <w:szCs w:val="20"/>
      </w:rPr>
      <w:t>11</w:t>
    </w:r>
    <w:r w:rsidRPr="00986599">
      <w:rPr>
        <w:rFonts w:ascii="Arial" w:hAnsi="Arial" w:cs="Arial"/>
        <w:b/>
        <w:bCs/>
        <w:sz w:val="20"/>
        <w:szCs w:val="20"/>
      </w:rPr>
      <w:fldChar w:fldCharType="end"/>
    </w:r>
  </w:p>
  <w:p w14:paraId="34919C76" w14:textId="77777777" w:rsidR="00344770" w:rsidRDefault="00344770" w:rsidP="007F030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168B" w14:textId="77777777" w:rsidR="003A6714" w:rsidRDefault="003A6714" w:rsidP="00757045">
      <w:pPr>
        <w:spacing w:after="0" w:line="240" w:lineRule="auto"/>
      </w:pPr>
      <w:r>
        <w:separator/>
      </w:r>
    </w:p>
  </w:footnote>
  <w:footnote w:type="continuationSeparator" w:id="0">
    <w:p w14:paraId="6976458C" w14:textId="77777777" w:rsidR="003A6714" w:rsidRDefault="003A6714" w:rsidP="00757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3A52" w14:textId="77777777" w:rsidR="00344770" w:rsidRDefault="00000000">
    <w:pPr>
      <w:pStyle w:val="Encabezado"/>
    </w:pPr>
    <w:r>
      <w:rPr>
        <w:noProof/>
      </w:rPr>
      <w:pict w14:anchorId="05CAB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328860" o:spid="_x0000_s1026" type="#_x0000_t136" style="position:absolute;margin-left:0;margin-top:0;width:518.25pt;height:111.05pt;rotation:315;z-index:-251656704;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r w:rsidR="00E56D6C">
      <w:rPr>
        <w:noProof/>
      </w:rPr>
      <mc:AlternateContent>
        <mc:Choice Requires="wps">
          <w:drawing>
            <wp:anchor distT="0" distB="0" distL="114300" distR="114300" simplePos="0" relativeHeight="251653632" behindDoc="1" locked="0" layoutInCell="0" allowOverlap="1" wp14:anchorId="37119941" wp14:editId="393134B2">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32D466" w14:textId="77777777" w:rsidR="00344770" w:rsidRDefault="00E56D6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11994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0832D466" w14:textId="77777777" w:rsidR="00344770" w:rsidRDefault="00E56D6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F2E7" w14:textId="77777777" w:rsidR="00344770" w:rsidRDefault="00000000" w:rsidP="009924A6">
    <w:pPr>
      <w:pStyle w:val="Encabezado"/>
      <w:rPr>
        <w:rFonts w:ascii="Arial" w:hAnsi="Arial" w:cs="Arial"/>
        <w:sz w:val="20"/>
        <w:szCs w:val="20"/>
      </w:rPr>
    </w:pPr>
    <w:r>
      <w:rPr>
        <w:noProof/>
      </w:rPr>
      <w:pict w14:anchorId="4D801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328861" o:spid="_x0000_s1027" type="#_x0000_t136" style="position:absolute;margin-left:0;margin-top:0;width:518.25pt;height:111.05pt;rotation:315;z-index:-251654656;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r w:rsidR="00E56D6C">
      <w:rPr>
        <w:noProof/>
      </w:rPr>
      <w:drawing>
        <wp:anchor distT="0" distB="0" distL="114300" distR="114300" simplePos="0" relativeHeight="251655680" behindDoc="1" locked="0" layoutInCell="1" allowOverlap="1" wp14:anchorId="2FBF6197" wp14:editId="5C0F97EC">
          <wp:simplePos x="0" y="0"/>
          <wp:positionH relativeFrom="column">
            <wp:posOffset>-1096623</wp:posOffset>
          </wp:positionH>
          <wp:positionV relativeFrom="paragraph">
            <wp:posOffset>-434358</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9575911" w14:textId="77777777" w:rsidR="00344770" w:rsidRPr="000C2577" w:rsidRDefault="00E56D6C" w:rsidP="000C2577">
    <w:pPr>
      <w:pStyle w:val="Encabezado"/>
      <w:jc w:val="right"/>
      <w:rPr>
        <w:rFonts w:ascii="Palatino Linotype" w:hAnsi="Palatino Linotype" w:cs="Arial"/>
        <w:b/>
        <w:sz w:val="20"/>
        <w:szCs w:val="20"/>
      </w:rPr>
    </w:pPr>
    <w:r w:rsidRPr="000C2577">
      <w:rPr>
        <w:rFonts w:ascii="Palatino Linotype" w:hAnsi="Palatino Linotype" w:cs="Arial"/>
        <w:b/>
        <w:sz w:val="20"/>
        <w:szCs w:val="20"/>
      </w:rPr>
      <w:t>VOTO PARTICULAR</w:t>
    </w:r>
  </w:p>
  <w:p w14:paraId="1700B027" w14:textId="65D7CBDE" w:rsidR="00344770" w:rsidRDefault="00E56D6C" w:rsidP="000C2577">
    <w:pPr>
      <w:pStyle w:val="Encabezado"/>
      <w:jc w:val="right"/>
      <w:rPr>
        <w:rFonts w:ascii="Palatino Linotype" w:hAnsi="Palatino Linotype" w:cs="Arial"/>
        <w:b/>
        <w:sz w:val="20"/>
        <w:szCs w:val="20"/>
      </w:rPr>
    </w:pPr>
    <w:r w:rsidRPr="000C2577">
      <w:rPr>
        <w:rFonts w:ascii="Palatino Linotype" w:hAnsi="Palatino Linotype" w:cs="Arial"/>
        <w:b/>
        <w:sz w:val="20"/>
        <w:szCs w:val="20"/>
      </w:rPr>
      <w:t xml:space="preserve">RECURSO DE REVISIÓN </w:t>
    </w:r>
    <w:r w:rsidR="00757045" w:rsidRPr="000C2577">
      <w:rPr>
        <w:rFonts w:ascii="Palatino Linotype" w:hAnsi="Palatino Linotype" w:cs="Arial"/>
        <w:b/>
        <w:sz w:val="20"/>
        <w:szCs w:val="20"/>
      </w:rPr>
      <w:t>16752</w:t>
    </w:r>
    <w:r w:rsidRPr="000C2577">
      <w:rPr>
        <w:rFonts w:ascii="Palatino Linotype" w:hAnsi="Palatino Linotype" w:cs="Arial"/>
        <w:b/>
        <w:sz w:val="20"/>
        <w:szCs w:val="20"/>
      </w:rPr>
      <w:t>/INFOEM/IP/RR/202</w:t>
    </w:r>
    <w:r w:rsidR="00757045" w:rsidRPr="000C2577">
      <w:rPr>
        <w:rFonts w:ascii="Palatino Linotype" w:hAnsi="Palatino Linotype" w:cs="Arial"/>
        <w:b/>
        <w:sz w:val="20"/>
        <w:szCs w:val="20"/>
      </w:rPr>
      <w:t>2 Y ACUMULADOS</w:t>
    </w:r>
  </w:p>
  <w:p w14:paraId="22B4EBE9" w14:textId="77777777" w:rsidR="000C2577" w:rsidRPr="000C2577" w:rsidRDefault="000C2577" w:rsidP="000C2577">
    <w:pPr>
      <w:pStyle w:val="Encabezado"/>
      <w:jc w:val="right"/>
      <w:rPr>
        <w:rFonts w:ascii="Palatino Linotype" w:hAnsi="Palatino Linotype" w:cs="Arial"/>
        <w:b/>
        <w:sz w:val="20"/>
        <w:szCs w:val="20"/>
      </w:rPr>
    </w:pPr>
  </w:p>
  <w:p w14:paraId="10728CE1" w14:textId="77777777" w:rsidR="00344770" w:rsidRDefault="003447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B53E" w14:textId="77777777" w:rsidR="00344770" w:rsidRDefault="00000000">
    <w:pPr>
      <w:pStyle w:val="Encabezado"/>
    </w:pPr>
    <w:r>
      <w:rPr>
        <w:noProof/>
      </w:rPr>
      <w:pict w14:anchorId="47224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328859" o:spid="_x0000_s1025" type="#_x0000_t136" style="position:absolute;margin-left:0;margin-top:0;width:518.25pt;height:111.05pt;rotation:315;z-index:-251658752;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3091" w14:textId="77777777" w:rsidR="00344770" w:rsidRDefault="00000000">
    <w:pPr>
      <w:pStyle w:val="Encabezado"/>
    </w:pPr>
    <w:r>
      <w:rPr>
        <w:noProof/>
      </w:rPr>
      <w:pict w14:anchorId="5D443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328863" o:spid="_x0000_s1029" type="#_x0000_t136" style="position:absolute;margin-left:0;margin-top:0;width:518.25pt;height:111.05pt;rotation:315;z-index:-251657728;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5723" w14:textId="77777777" w:rsidR="00344770" w:rsidRDefault="0000000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pict w14:anchorId="1BF8C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328864" o:spid="_x0000_s1030" type="#_x0000_t136" style="position:absolute;left:0;text-align:left;margin-left:0;margin-top:0;width:518.25pt;height:111.05pt;rotation:315;z-index:-251655680;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p>
  <w:p w14:paraId="49F3C59C" w14:textId="77777777" w:rsidR="00344770" w:rsidRDefault="00E56D6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r>
      <w:rPr>
        <w:noProof/>
      </w:rPr>
      <w:drawing>
        <wp:anchor distT="0" distB="0" distL="0" distR="0" simplePos="0" relativeHeight="251654656" behindDoc="1" locked="0" layoutInCell="1" hidden="0" allowOverlap="1" wp14:anchorId="35D1D656" wp14:editId="4E188486">
          <wp:simplePos x="0" y="0"/>
          <wp:positionH relativeFrom="column">
            <wp:posOffset>-857249</wp:posOffset>
          </wp:positionH>
          <wp:positionV relativeFrom="paragraph">
            <wp:posOffset>-690244</wp:posOffset>
          </wp:positionV>
          <wp:extent cx="7510628" cy="9883775"/>
          <wp:effectExtent l="0" t="0" r="0" b="0"/>
          <wp:wrapNone/>
          <wp:docPr id="740274098" name="Imagen 740274098"/>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27F0E118" w14:textId="77777777" w:rsidR="00344770" w:rsidRPr="00933AF9" w:rsidRDefault="00E56D6C" w:rsidP="00933AF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themeColor="text1"/>
        <w:sz w:val="20"/>
        <w:szCs w:val="20"/>
      </w:rPr>
    </w:pPr>
    <w:r>
      <w:rPr>
        <w:rFonts w:ascii="Palatino Linotype" w:eastAsia="Palatino Linotype" w:hAnsi="Palatino Linotype" w:cs="Palatino Linotype"/>
        <w:b/>
        <w:color w:val="000000"/>
        <w:sz w:val="20"/>
        <w:szCs w:val="20"/>
      </w:rPr>
      <w:t xml:space="preserve">RECURSO DE </w:t>
    </w:r>
    <w:r w:rsidRPr="00C466DB">
      <w:rPr>
        <w:rFonts w:ascii="Palatino Linotype" w:eastAsia="Palatino Linotype" w:hAnsi="Palatino Linotype" w:cs="Palatino Linotype"/>
        <w:b/>
        <w:color w:val="000000" w:themeColor="text1"/>
        <w:sz w:val="20"/>
        <w:szCs w:val="20"/>
      </w:rPr>
      <w:t xml:space="preserve">REVISIÓN </w:t>
    </w:r>
    <w:r>
      <w:rPr>
        <w:rFonts w:ascii="Palatino Linotype" w:eastAsia="Palatino Linotype" w:hAnsi="Palatino Linotype" w:cs="Palatino Linotype"/>
        <w:b/>
        <w:sz w:val="23"/>
        <w:szCs w:val="23"/>
      </w:rPr>
      <w:t>01694</w:t>
    </w:r>
    <w:r w:rsidRPr="00DB4220">
      <w:rPr>
        <w:rFonts w:ascii="Palatino Linotype" w:eastAsia="Palatino Linotype" w:hAnsi="Palatino Linotype" w:cs="Palatino Linotype"/>
        <w:b/>
        <w:sz w:val="23"/>
        <w:szCs w:val="23"/>
      </w:rPr>
      <w:t>/INFOEM/IP/RR/2023</w:t>
    </w:r>
  </w:p>
  <w:p w14:paraId="5EF80D04" w14:textId="77777777" w:rsidR="00344770" w:rsidRDefault="0034477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C78E" w14:textId="77777777" w:rsidR="00344770" w:rsidRDefault="00000000">
    <w:pPr>
      <w:pStyle w:val="Encabezado"/>
    </w:pPr>
    <w:r>
      <w:rPr>
        <w:noProof/>
      </w:rPr>
      <w:pict w14:anchorId="33500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328862" o:spid="_x0000_s1028" type="#_x0000_t136" style="position:absolute;margin-left:0;margin-top:0;width:518.25pt;height:111.05pt;rotation:315;z-index:-251659776;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B3C"/>
    <w:multiLevelType w:val="hybridMultilevel"/>
    <w:tmpl w:val="73FCE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6747B3"/>
    <w:multiLevelType w:val="hybridMultilevel"/>
    <w:tmpl w:val="13B6A2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43276697"/>
    <w:multiLevelType w:val="multilevel"/>
    <w:tmpl w:val="0AE2DE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634F12"/>
    <w:multiLevelType w:val="hybridMultilevel"/>
    <w:tmpl w:val="6A0CB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13B32BA"/>
    <w:multiLevelType w:val="hybridMultilevel"/>
    <w:tmpl w:val="80B40512"/>
    <w:lvl w:ilvl="0" w:tplc="22A2FF72">
      <w:start w:val="7"/>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7FA122BE"/>
    <w:multiLevelType w:val="hybridMultilevel"/>
    <w:tmpl w:val="88EE9536"/>
    <w:lvl w:ilvl="0" w:tplc="C6706B54">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8099856">
    <w:abstractNumId w:val="2"/>
  </w:num>
  <w:num w:numId="2" w16cid:durableId="2030913485">
    <w:abstractNumId w:val="1"/>
  </w:num>
  <w:num w:numId="3" w16cid:durableId="1201361473">
    <w:abstractNumId w:val="3"/>
  </w:num>
  <w:num w:numId="4" w16cid:durableId="427894057">
    <w:abstractNumId w:val="0"/>
  </w:num>
  <w:num w:numId="5" w16cid:durableId="1428309466">
    <w:abstractNumId w:val="5"/>
  </w:num>
  <w:num w:numId="6" w16cid:durableId="968320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45"/>
    <w:rsid w:val="000C2577"/>
    <w:rsid w:val="001A0E6E"/>
    <w:rsid w:val="00344770"/>
    <w:rsid w:val="003A6714"/>
    <w:rsid w:val="003B2B89"/>
    <w:rsid w:val="00402D4E"/>
    <w:rsid w:val="00403799"/>
    <w:rsid w:val="00532E53"/>
    <w:rsid w:val="00556DCE"/>
    <w:rsid w:val="005B73FD"/>
    <w:rsid w:val="00687A0B"/>
    <w:rsid w:val="00757045"/>
    <w:rsid w:val="00AB7E71"/>
    <w:rsid w:val="00AE3196"/>
    <w:rsid w:val="00D97028"/>
    <w:rsid w:val="00DC3602"/>
    <w:rsid w:val="00DF32D2"/>
    <w:rsid w:val="00E56D6C"/>
    <w:rsid w:val="00EB1ECE"/>
    <w:rsid w:val="00ED63DF"/>
    <w:rsid w:val="00EE0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59AA2"/>
  <w15:chartTrackingRefBased/>
  <w15:docId w15:val="{BDB8A203-6B9A-4A87-924E-2D0A8BB7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45"/>
    <w:pPr>
      <w:spacing w:line="256" w:lineRule="auto"/>
    </w:pPr>
    <w:rPr>
      <w:rFonts w:ascii="Calibri" w:eastAsia="Calibri" w:hAnsi="Calibri" w:cs="Calibri"/>
      <w:kern w:val="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7045"/>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7045"/>
    <w:rPr>
      <w:rFonts w:ascii="Times New Roman" w:eastAsia="Calibri" w:hAnsi="Times New Roman" w:cs="Times New Roman"/>
      <w:kern w:val="0"/>
      <w:sz w:val="24"/>
      <w:szCs w:val="24"/>
      <w:lang w:val="es-ES" w:eastAsia="es-ES"/>
      <w14:ligatures w14:val="none"/>
    </w:rPr>
  </w:style>
  <w:style w:type="paragraph" w:styleId="Encabezado">
    <w:name w:val="header"/>
    <w:basedOn w:val="Normal"/>
    <w:link w:val="EncabezadoCar"/>
    <w:uiPriority w:val="99"/>
    <w:unhideWhenUsed/>
    <w:rsid w:val="007570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045"/>
    <w:rPr>
      <w:rFonts w:ascii="Calibri" w:eastAsia="Calibri" w:hAnsi="Calibri" w:cs="Calibri"/>
      <w:kern w:val="0"/>
      <w:lang w:eastAsia="es-MX"/>
      <w14:ligatures w14:val="none"/>
    </w:rPr>
  </w:style>
  <w:style w:type="paragraph" w:styleId="Piedepgina">
    <w:name w:val="footer"/>
    <w:basedOn w:val="Normal"/>
    <w:link w:val="PiedepginaCar"/>
    <w:uiPriority w:val="99"/>
    <w:unhideWhenUsed/>
    <w:rsid w:val="007570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045"/>
    <w:rPr>
      <w:rFonts w:ascii="Calibri" w:eastAsia="Calibri" w:hAnsi="Calibri" w:cs="Calibri"/>
      <w:kern w:val="0"/>
      <w:lang w:eastAsia="es-MX"/>
      <w14:ligatures w14:val="none"/>
    </w:rPr>
  </w:style>
  <w:style w:type="paragraph" w:styleId="NormalWeb">
    <w:name w:val="Normal (Web)"/>
    <w:basedOn w:val="Normal"/>
    <w:uiPriority w:val="99"/>
    <w:unhideWhenUsed/>
    <w:rsid w:val="00757045"/>
    <w:pPr>
      <w:spacing w:before="100" w:beforeAutospacing="1" w:after="100" w:afterAutospacing="1" w:line="259" w:lineRule="auto"/>
      <w:ind w:left="284" w:right="851"/>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1993</Words>
  <Characters>10962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Souza Santana</dc:creator>
  <cp:keywords/>
  <dc:description/>
  <cp:lastModifiedBy>Evelyn Souza Santana</cp:lastModifiedBy>
  <cp:revision>3</cp:revision>
  <cp:lastPrinted>2023-12-04T19:06:00Z</cp:lastPrinted>
  <dcterms:created xsi:type="dcterms:W3CDTF">2023-12-04T18:56:00Z</dcterms:created>
  <dcterms:modified xsi:type="dcterms:W3CDTF">2023-12-04T19:06:00Z</dcterms:modified>
</cp:coreProperties>
</file>