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A599A" w14:textId="77777777" w:rsidR="00B407B3" w:rsidRDefault="00B407B3" w:rsidP="00C15A60">
      <w:pPr>
        <w:spacing w:after="0" w:line="360" w:lineRule="auto"/>
        <w:ind w:right="-93"/>
        <w:contextualSpacing/>
        <w:jc w:val="both"/>
        <w:rPr>
          <w:rFonts w:ascii="Palatino Linotype" w:hAnsi="Palatino Linotype" w:cs="Tahoma"/>
          <w:b/>
        </w:rPr>
      </w:pPr>
    </w:p>
    <w:p w14:paraId="0F6F3C32" w14:textId="7F3CB330" w:rsidR="00417502" w:rsidRDefault="004536B0" w:rsidP="00BF682A">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4B0E8A" w:rsidRPr="004B0E8A">
        <w:rPr>
          <w:rFonts w:ascii="Palatino Linotype" w:hAnsi="Palatino Linotype" w:cs="Arial"/>
          <w:b/>
          <w:bCs/>
          <w:lang w:val="es-ES_tradnl" w:eastAsia="es-MX"/>
        </w:rPr>
        <w:t>03630/INFOEM/IP/RR/2023</w:t>
      </w:r>
      <w:r w:rsidRPr="001C5BFE">
        <w:rPr>
          <w:rFonts w:ascii="Palatino Linotype" w:hAnsi="Palatino Linotype" w:cs="Tahoma"/>
          <w:b/>
        </w:rPr>
        <w:t xml:space="preserve">, PROMOVIDO EN CONTRA </w:t>
      </w:r>
      <w:r w:rsidR="00352310">
        <w:rPr>
          <w:rFonts w:ascii="Palatino Linotype" w:hAnsi="Palatino Linotype" w:cs="Tahoma"/>
          <w:b/>
        </w:rPr>
        <w:t>DE LA</w:t>
      </w:r>
      <w:r w:rsidR="00417502">
        <w:rPr>
          <w:rFonts w:ascii="Palatino Linotype" w:hAnsi="Palatino Linotype" w:cs="Tahoma"/>
          <w:b/>
        </w:rPr>
        <w:t xml:space="preserve"> </w:t>
      </w:r>
      <w:r w:rsidR="00352310" w:rsidRPr="004B0E8A">
        <w:rPr>
          <w:rFonts w:ascii="Palatino Linotype" w:hAnsi="Palatino Linotype" w:cs="Tahoma"/>
          <w:b/>
        </w:rPr>
        <w:t>COMISIÓN DEL AGUA DEL ESTADO DE MÉXICO</w:t>
      </w:r>
      <w:r w:rsidR="00352310">
        <w:rPr>
          <w:rFonts w:ascii="Palatino Linotype" w:hAnsi="Palatino Linotype" w:cs="Tahoma"/>
          <w:b/>
        </w:rPr>
        <w:t>.</w:t>
      </w:r>
    </w:p>
    <w:p w14:paraId="325EF07D" w14:textId="77777777" w:rsidR="00352310" w:rsidRPr="004536B0" w:rsidRDefault="00352310" w:rsidP="00BF682A">
      <w:pPr>
        <w:spacing w:after="0" w:line="360" w:lineRule="auto"/>
        <w:ind w:right="-93"/>
        <w:contextualSpacing/>
        <w:jc w:val="both"/>
        <w:rPr>
          <w:rFonts w:ascii="Palatino Linotype" w:hAnsi="Palatino Linotype"/>
        </w:rPr>
      </w:pPr>
    </w:p>
    <w:p w14:paraId="3EF7854F" w14:textId="4D7F87D6" w:rsidR="004536B0" w:rsidRDefault="006705F3" w:rsidP="00C15A60">
      <w:pPr>
        <w:spacing w:after="0" w:line="360" w:lineRule="auto"/>
        <w:ind w:right="-93"/>
        <w:contextualSpacing/>
        <w:jc w:val="both"/>
        <w:rPr>
          <w:rFonts w:ascii="Palatino Linotype" w:hAnsi="Palatino Linotype"/>
          <w:b/>
          <w:bCs/>
          <w:lang w:val="es-ES_tradnl"/>
        </w:rPr>
      </w:pPr>
      <w:r w:rsidRPr="006705F3">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6705F3">
        <w:rPr>
          <w:rFonts w:ascii="Palatino Linotype" w:hAnsi="Palatino Linotype"/>
          <w:b/>
        </w:rPr>
        <w:t>Voto Particular</w:t>
      </w:r>
      <w:r w:rsidRPr="006705F3">
        <w:rPr>
          <w:rFonts w:ascii="Palatino Linotype" w:hAnsi="Palatino Linotype"/>
        </w:rPr>
        <w:t xml:space="preserve"> por no compartir en su totalidad las consideraciones que sustentan la Resolución del Recurso de Revisión </w:t>
      </w:r>
      <w:r w:rsidR="004B0E8A" w:rsidRPr="004B0E8A">
        <w:rPr>
          <w:rFonts w:ascii="Palatino Linotype" w:hAnsi="Palatino Linotype"/>
          <w:b/>
          <w:bCs/>
          <w:lang w:val="es-ES_tradnl"/>
        </w:rPr>
        <w:t>03630/INFOEM/IP/RR/2023</w:t>
      </w:r>
      <w:r w:rsidR="004B0E8A">
        <w:rPr>
          <w:rFonts w:ascii="Palatino Linotype" w:hAnsi="Palatino Linotype"/>
          <w:b/>
          <w:bCs/>
          <w:lang w:val="es-ES_tradnl"/>
        </w:rPr>
        <w:t>.</w:t>
      </w:r>
    </w:p>
    <w:p w14:paraId="308AF875" w14:textId="77777777" w:rsidR="004B0E8A" w:rsidRDefault="004B0E8A" w:rsidP="00C15A60">
      <w:pPr>
        <w:spacing w:after="0" w:line="360" w:lineRule="auto"/>
        <w:ind w:right="-93"/>
        <w:contextualSpacing/>
        <w:jc w:val="both"/>
        <w:rPr>
          <w:rFonts w:ascii="Palatino Linotype" w:hAnsi="Palatino Linotype"/>
        </w:rPr>
      </w:pPr>
    </w:p>
    <w:p w14:paraId="2E2DF0A9" w14:textId="7C8CEE75" w:rsidR="004B0E8A" w:rsidRDefault="004536B0" w:rsidP="00C02BB2">
      <w:pPr>
        <w:pBdr>
          <w:top w:val="nil"/>
          <w:left w:val="nil"/>
          <w:bottom w:val="nil"/>
          <w:right w:val="nil"/>
          <w:between w:val="nil"/>
        </w:pBdr>
        <w:spacing w:after="0" w:line="360" w:lineRule="auto"/>
        <w:ind w:right="49"/>
        <w:jc w:val="both"/>
        <w:rPr>
          <w:rFonts w:ascii="Palatino Linotype" w:hAnsi="Palatino Linotype"/>
        </w:rPr>
      </w:pPr>
      <w:r w:rsidRPr="004536B0">
        <w:rPr>
          <w:rFonts w:ascii="Palatino Linotype" w:hAnsi="Palatino Linotype"/>
        </w:rPr>
        <w:t>Como se desprende de la Resolución que nos</w:t>
      </w:r>
      <w:r w:rsidR="008326EE">
        <w:rPr>
          <w:rFonts w:ascii="Palatino Linotype" w:hAnsi="Palatino Linotype"/>
        </w:rPr>
        <w:t xml:space="preserve"> ocupa, el Solicitante requirió,</w:t>
      </w:r>
      <w:r w:rsidR="00417502">
        <w:rPr>
          <w:rFonts w:ascii="Palatino Linotype" w:hAnsi="Palatino Linotype"/>
        </w:rPr>
        <w:t xml:space="preserve"> diversa información relacionada con</w:t>
      </w:r>
      <w:r w:rsidR="00E46262">
        <w:rPr>
          <w:rFonts w:ascii="Palatino Linotype" w:hAnsi="Palatino Linotype"/>
        </w:rPr>
        <w:t xml:space="preserve"> los </w:t>
      </w:r>
      <w:r w:rsidR="00E46262" w:rsidRPr="004B0E8A">
        <w:rPr>
          <w:rFonts w:ascii="Palatino Linotype" w:hAnsi="Palatino Linotype"/>
        </w:rPr>
        <w:t xml:space="preserve"> </w:t>
      </w:r>
      <w:r w:rsidR="004B0E8A" w:rsidRPr="004B0E8A">
        <w:rPr>
          <w:rFonts w:ascii="Palatino Linotype" w:hAnsi="Palatino Linotype"/>
        </w:rPr>
        <w:t>estudios técnicos de los recursos hídricos, así como los proyectos y las autoridades que los solicitaron</w:t>
      </w:r>
      <w:r w:rsidR="00352310">
        <w:rPr>
          <w:rFonts w:ascii="Palatino Linotype" w:hAnsi="Palatino Linotype"/>
        </w:rPr>
        <w:t xml:space="preserve">, </w:t>
      </w:r>
      <w:r w:rsidR="004B0E8A" w:rsidRPr="004B0E8A">
        <w:rPr>
          <w:rFonts w:ascii="Palatino Linotype" w:hAnsi="Palatino Linotype"/>
        </w:rPr>
        <w:t xml:space="preserve"> para la comunidad de Santiago Tilapa, municipio de T</w:t>
      </w:r>
      <w:r w:rsidR="00E46262">
        <w:rPr>
          <w:rFonts w:ascii="Palatino Linotype" w:hAnsi="Palatino Linotype"/>
        </w:rPr>
        <w:t>ianguistenco, Estado de México.</w:t>
      </w:r>
    </w:p>
    <w:p w14:paraId="337645B5" w14:textId="77777777" w:rsidR="004B0E8A" w:rsidRDefault="004B0E8A" w:rsidP="00C02BB2">
      <w:pPr>
        <w:pBdr>
          <w:top w:val="nil"/>
          <w:left w:val="nil"/>
          <w:bottom w:val="nil"/>
          <w:right w:val="nil"/>
          <w:between w:val="nil"/>
        </w:pBdr>
        <w:spacing w:after="0" w:line="360" w:lineRule="auto"/>
        <w:ind w:right="49"/>
        <w:jc w:val="both"/>
        <w:rPr>
          <w:rFonts w:ascii="Palatino Linotype" w:hAnsi="Palatino Linotype"/>
        </w:rPr>
      </w:pPr>
    </w:p>
    <w:p w14:paraId="2B9552DF" w14:textId="6C6B9F48" w:rsidR="00C931C8" w:rsidRDefault="008326EE" w:rsidP="00304076">
      <w:pPr>
        <w:spacing w:after="0" w:line="360" w:lineRule="auto"/>
        <w:ind w:right="-93"/>
        <w:jc w:val="both"/>
        <w:rPr>
          <w:rFonts w:ascii="Palatino Linotype" w:hAnsi="Palatino Linotype"/>
        </w:rPr>
      </w:pPr>
      <w:r>
        <w:rPr>
          <w:rFonts w:ascii="Palatino Linotype" w:hAnsi="Palatino Linotype"/>
        </w:rPr>
        <w:t>En tal sentido</w:t>
      </w:r>
      <w:r w:rsidR="003B3822">
        <w:rPr>
          <w:rFonts w:ascii="Palatino Linotype" w:hAnsi="Palatino Linotype"/>
        </w:rPr>
        <w:t xml:space="preserve">, </w:t>
      </w:r>
      <w:r w:rsidR="00CC704E">
        <w:rPr>
          <w:rFonts w:ascii="Palatino Linotype" w:hAnsi="Palatino Linotype"/>
        </w:rPr>
        <w:t xml:space="preserve">la Ponencia resolutora determinó </w:t>
      </w:r>
      <w:r w:rsidR="00C931C8">
        <w:rPr>
          <w:rFonts w:ascii="Palatino Linotype" w:hAnsi="Palatino Linotype"/>
        </w:rPr>
        <w:t>procedente modificar la r</w:t>
      </w:r>
      <w:r w:rsidR="00E46262">
        <w:rPr>
          <w:rFonts w:ascii="Palatino Linotype" w:hAnsi="Palatino Linotype"/>
        </w:rPr>
        <w:t xml:space="preserve">espuesta y  ordenar la entrega de los referidos </w:t>
      </w:r>
      <w:r w:rsidR="00352310">
        <w:rPr>
          <w:rFonts w:ascii="Palatino Linotype" w:hAnsi="Palatino Linotype"/>
        </w:rPr>
        <w:t>e</w:t>
      </w:r>
      <w:r w:rsidR="004B0E8A" w:rsidRPr="004B0E8A">
        <w:rPr>
          <w:rFonts w:ascii="Palatino Linotype" w:hAnsi="Palatino Linotype"/>
        </w:rPr>
        <w:t>studios técnicos</w:t>
      </w:r>
      <w:r w:rsidR="00E46262">
        <w:rPr>
          <w:rFonts w:ascii="Palatino Linotype" w:hAnsi="Palatino Linotype"/>
        </w:rPr>
        <w:t xml:space="preserve">, </w:t>
      </w:r>
      <w:r w:rsidR="004B0E8A" w:rsidRPr="004B0E8A">
        <w:rPr>
          <w:rFonts w:ascii="Palatino Linotype" w:hAnsi="Palatino Linotype"/>
        </w:rPr>
        <w:t xml:space="preserve">los proyectos propuestos y las </w:t>
      </w:r>
      <w:r w:rsidR="00E46262">
        <w:rPr>
          <w:rFonts w:ascii="Palatino Linotype" w:hAnsi="Palatino Linotype"/>
        </w:rPr>
        <w:t>autoridades que los solicitaron, acompañados</w:t>
      </w:r>
      <w:r w:rsidR="004B0E8A" w:rsidRPr="004B0E8A">
        <w:rPr>
          <w:rFonts w:ascii="Palatino Linotype" w:hAnsi="Palatino Linotype"/>
        </w:rPr>
        <w:t xml:space="preserve"> del Acuerdo del Comité de Transparencia, </w:t>
      </w:r>
      <w:r w:rsidR="00352310">
        <w:rPr>
          <w:rFonts w:ascii="Palatino Linotype" w:hAnsi="Palatino Linotype"/>
        </w:rPr>
        <w:t>donde</w:t>
      </w:r>
      <w:r w:rsidR="004B0E8A" w:rsidRPr="004B0E8A">
        <w:rPr>
          <w:rFonts w:ascii="Palatino Linotype" w:hAnsi="Palatino Linotype"/>
        </w:rPr>
        <w:t xml:space="preserve"> </w:t>
      </w:r>
      <w:r w:rsidR="00317A7B">
        <w:rPr>
          <w:rFonts w:ascii="Palatino Linotype" w:hAnsi="Palatino Linotype"/>
        </w:rPr>
        <w:t xml:space="preserve">se </w:t>
      </w:r>
      <w:r w:rsidR="004B0E8A" w:rsidRPr="004B0E8A">
        <w:rPr>
          <w:rFonts w:ascii="Palatino Linotype" w:hAnsi="Palatino Linotype"/>
        </w:rPr>
        <w:t>funde y motive las razones sobre los d</w:t>
      </w:r>
      <w:r w:rsidR="00317A7B">
        <w:rPr>
          <w:rFonts w:ascii="Palatino Linotype" w:hAnsi="Palatino Linotype"/>
        </w:rPr>
        <w:t>atos que se supriman o eliminen.</w:t>
      </w:r>
    </w:p>
    <w:p w14:paraId="0A80DA27" w14:textId="574DF309" w:rsidR="00E46262" w:rsidRDefault="00E46262" w:rsidP="00304076">
      <w:pPr>
        <w:spacing w:after="0" w:line="360" w:lineRule="auto"/>
        <w:ind w:right="-93"/>
        <w:jc w:val="both"/>
        <w:rPr>
          <w:rFonts w:ascii="Palatino Linotype" w:hAnsi="Palatino Linotype"/>
        </w:rPr>
      </w:pPr>
      <w:r>
        <w:rPr>
          <w:rFonts w:ascii="Palatino Linotype" w:hAnsi="Palatino Linotype"/>
        </w:rPr>
        <w:lastRenderedPageBreak/>
        <w:t>En ese orden de ideas, si bien coincido en términos generales con la resoluci</w:t>
      </w:r>
      <w:r w:rsidR="003B0522">
        <w:rPr>
          <w:rFonts w:ascii="Palatino Linotype" w:hAnsi="Palatino Linotype"/>
        </w:rPr>
        <w:t xml:space="preserve">ón que ordena la entrega de </w:t>
      </w:r>
      <w:r w:rsidR="00D62367">
        <w:rPr>
          <w:rFonts w:ascii="Palatino Linotype" w:hAnsi="Palatino Linotype"/>
        </w:rPr>
        <w:t>la información; sin embargo considero que toda vez que lo requerido es un documento técnico, es necesario precisar qué tipo de información es la que puede ser eliminada en la versión pública, esto con la finalidad de darle certeza al Recurrente.</w:t>
      </w:r>
      <w:r>
        <w:rPr>
          <w:rFonts w:ascii="Palatino Linotype" w:hAnsi="Palatino Linotype"/>
        </w:rPr>
        <w:t xml:space="preserve"> </w:t>
      </w:r>
    </w:p>
    <w:p w14:paraId="555D1158" w14:textId="77777777" w:rsidR="00E46262" w:rsidRDefault="00E46262" w:rsidP="00304076">
      <w:pPr>
        <w:spacing w:after="0" w:line="360" w:lineRule="auto"/>
        <w:ind w:right="-93"/>
        <w:jc w:val="both"/>
        <w:rPr>
          <w:rFonts w:ascii="Palatino Linotype" w:hAnsi="Palatino Linotype"/>
        </w:rPr>
      </w:pPr>
    </w:p>
    <w:p w14:paraId="5883CE1C" w14:textId="49C5B7D4" w:rsidR="00352310" w:rsidRDefault="00E46262" w:rsidP="00304076">
      <w:pPr>
        <w:spacing w:after="0" w:line="360" w:lineRule="auto"/>
        <w:ind w:right="-93"/>
        <w:jc w:val="both"/>
        <w:rPr>
          <w:rFonts w:ascii="Palatino Linotype" w:hAnsi="Palatino Linotype"/>
        </w:rPr>
      </w:pPr>
      <w:r>
        <w:rPr>
          <w:rFonts w:ascii="Palatino Linotype" w:hAnsi="Palatino Linotype"/>
        </w:rPr>
        <w:t>E</w:t>
      </w:r>
      <w:r w:rsidR="003B0522">
        <w:rPr>
          <w:rFonts w:ascii="Palatino Linotype" w:hAnsi="Palatino Linotype"/>
        </w:rPr>
        <w:t>n efecto</w:t>
      </w:r>
      <w:r>
        <w:rPr>
          <w:rFonts w:ascii="Palatino Linotype" w:hAnsi="Palatino Linotype"/>
        </w:rPr>
        <w:t xml:space="preserve">, de la lectura del </w:t>
      </w:r>
      <w:r w:rsidR="003B0522">
        <w:rPr>
          <w:rFonts w:ascii="Palatino Linotype" w:hAnsi="Palatino Linotype"/>
        </w:rPr>
        <w:t>proyecto</w:t>
      </w:r>
      <w:r>
        <w:rPr>
          <w:rFonts w:ascii="Palatino Linotype" w:hAnsi="Palatino Linotype"/>
        </w:rPr>
        <w:t>, puede apreciarse que</w:t>
      </w:r>
      <w:r w:rsidR="003B0522">
        <w:rPr>
          <w:rFonts w:ascii="Palatino Linotype" w:hAnsi="Palatino Linotype"/>
        </w:rPr>
        <w:t xml:space="preserve"> </w:t>
      </w:r>
      <w:r w:rsidR="00E80AA9">
        <w:rPr>
          <w:rFonts w:ascii="Palatino Linotype" w:hAnsi="Palatino Linotype"/>
        </w:rPr>
        <w:t>se</w:t>
      </w:r>
      <w:r w:rsidR="003B0522">
        <w:rPr>
          <w:rFonts w:ascii="Palatino Linotype" w:hAnsi="Palatino Linotype"/>
        </w:rPr>
        <w:t xml:space="preserve"> hace una disertación sobre la versión pública que debe de ser entregada por el Sujeto Obligado, no obstante dicha argumentación se realiza </w:t>
      </w:r>
      <w:r w:rsidR="00E80AA9">
        <w:rPr>
          <w:rFonts w:ascii="Palatino Linotype" w:hAnsi="Palatino Linotype"/>
        </w:rPr>
        <w:t>de manera general de acuerdo con lo establecido en</w:t>
      </w:r>
      <w:r w:rsidR="003B0522">
        <w:rPr>
          <w:rFonts w:ascii="Palatino Linotype" w:hAnsi="Palatino Linotype"/>
        </w:rPr>
        <w:t xml:space="preserve"> </w:t>
      </w:r>
      <w:r w:rsidR="00817C08" w:rsidRPr="00817C08">
        <w:rPr>
          <w:rFonts w:ascii="Palatino Linotype" w:hAnsi="Palatino Linotype"/>
        </w:rPr>
        <w:t xml:space="preserve">la Ley de Transparencia y Acceso a la Información Pública del </w:t>
      </w:r>
      <w:r w:rsidR="00817C08">
        <w:rPr>
          <w:rFonts w:ascii="Palatino Linotype" w:hAnsi="Palatino Linotype"/>
        </w:rPr>
        <w:t xml:space="preserve">Estado de México y Municipios y a </w:t>
      </w:r>
      <w:r w:rsidR="00817C08" w:rsidRPr="00817C08">
        <w:rPr>
          <w:rFonts w:ascii="Palatino Linotype" w:hAnsi="Palatino Linotype"/>
        </w:rPr>
        <w:t xml:space="preserve"> la Ley de Protección de Datos Personales en Posesión de Sujetos Obligados del Estado de México y Mu</w:t>
      </w:r>
      <w:r w:rsidR="00817C08">
        <w:rPr>
          <w:rFonts w:ascii="Palatino Linotype" w:hAnsi="Palatino Linotype"/>
        </w:rPr>
        <w:t xml:space="preserve">nicipios, sin que se identifique de forma </w:t>
      </w:r>
      <w:r w:rsidR="00E80AA9">
        <w:rPr>
          <w:rFonts w:ascii="Palatino Linotype" w:hAnsi="Palatino Linotype"/>
        </w:rPr>
        <w:t>concreta</w:t>
      </w:r>
      <w:r w:rsidR="00817C08">
        <w:rPr>
          <w:rFonts w:ascii="Palatino Linotype" w:hAnsi="Palatino Linotype"/>
        </w:rPr>
        <w:t xml:space="preserve"> </w:t>
      </w:r>
      <w:r w:rsidR="00352310">
        <w:rPr>
          <w:rFonts w:ascii="Palatino Linotype" w:hAnsi="Palatino Linotype"/>
        </w:rPr>
        <w:t>cu</w:t>
      </w:r>
      <w:r w:rsidR="00E80AA9">
        <w:rPr>
          <w:rFonts w:ascii="Palatino Linotype" w:hAnsi="Palatino Linotype"/>
        </w:rPr>
        <w:t>áles son las partes o secciones</w:t>
      </w:r>
      <w:r w:rsidR="00352310">
        <w:rPr>
          <w:rFonts w:ascii="Palatino Linotype" w:hAnsi="Palatino Linotype"/>
        </w:rPr>
        <w:t xml:space="preserve"> </w:t>
      </w:r>
      <w:r w:rsidR="00E80AA9">
        <w:rPr>
          <w:rFonts w:ascii="Palatino Linotype" w:hAnsi="Palatino Linotype"/>
        </w:rPr>
        <w:t>susceptible de ser clasificadas</w:t>
      </w:r>
      <w:r w:rsidR="00352310">
        <w:rPr>
          <w:rFonts w:ascii="Palatino Linotype" w:hAnsi="Palatino Linotype"/>
        </w:rPr>
        <w:t>.</w:t>
      </w:r>
    </w:p>
    <w:p w14:paraId="213ED1A4" w14:textId="3A7CCAD4" w:rsidR="003B0522" w:rsidRDefault="00352310" w:rsidP="00304076">
      <w:pPr>
        <w:spacing w:after="0" w:line="360" w:lineRule="auto"/>
        <w:ind w:right="-93"/>
        <w:jc w:val="both"/>
        <w:rPr>
          <w:rFonts w:ascii="Palatino Linotype" w:hAnsi="Palatino Linotype"/>
        </w:rPr>
      </w:pPr>
      <w:r>
        <w:rPr>
          <w:rFonts w:ascii="Palatino Linotype" w:hAnsi="Palatino Linotype"/>
        </w:rPr>
        <w:t xml:space="preserve"> </w:t>
      </w:r>
    </w:p>
    <w:p w14:paraId="6B74DB3A" w14:textId="409AF494" w:rsidR="003B0522" w:rsidRDefault="00817C08" w:rsidP="00817C08">
      <w:pPr>
        <w:spacing w:after="0" w:line="360" w:lineRule="auto"/>
        <w:ind w:right="-93"/>
        <w:jc w:val="both"/>
        <w:rPr>
          <w:rFonts w:ascii="Palatino Linotype" w:hAnsi="Palatino Linotype"/>
        </w:rPr>
      </w:pPr>
      <w:r w:rsidRPr="00317A7B">
        <w:rPr>
          <w:rFonts w:ascii="Palatino Linotype" w:hAnsi="Palatino Linotype"/>
        </w:rPr>
        <w:t xml:space="preserve">En tal sentido, la Ley de </w:t>
      </w:r>
      <w:r w:rsidR="00352310" w:rsidRPr="00317A7B">
        <w:rPr>
          <w:rFonts w:ascii="Palatino Linotype" w:hAnsi="Palatino Linotype"/>
        </w:rPr>
        <w:t>Transparencia</w:t>
      </w:r>
      <w:r w:rsidRPr="00317A7B">
        <w:rPr>
          <w:rFonts w:ascii="Palatino Linotype" w:hAnsi="Palatino Linotype"/>
        </w:rPr>
        <w:t xml:space="preserve"> y Acce</w:t>
      </w:r>
      <w:r w:rsidR="00352310" w:rsidRPr="00317A7B">
        <w:rPr>
          <w:rFonts w:ascii="Palatino Linotype" w:hAnsi="Palatino Linotype"/>
        </w:rPr>
        <w:t>so a la Informació</w:t>
      </w:r>
      <w:r w:rsidR="00E80AA9">
        <w:rPr>
          <w:rFonts w:ascii="Palatino Linotype" w:hAnsi="Palatino Linotype"/>
        </w:rPr>
        <w:t xml:space="preserve">n Pública del Estado de México </w:t>
      </w:r>
      <w:r w:rsidR="00352310" w:rsidRPr="00317A7B">
        <w:rPr>
          <w:rFonts w:ascii="Palatino Linotype" w:hAnsi="Palatino Linotype"/>
        </w:rPr>
        <w:t>y Municipios, contempla en su numeral 137 que c</w:t>
      </w:r>
      <w:r w:rsidRPr="00317A7B">
        <w:rPr>
          <w:rFonts w:ascii="Palatino Linotype" w:hAnsi="Palatino Linotype"/>
        </w:rPr>
        <w:t xml:space="preserve">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317A7B">
        <w:rPr>
          <w:rFonts w:ascii="Palatino Linotype" w:hAnsi="Palatino Linotype"/>
          <w:b/>
        </w:rPr>
        <w:t>indicando su contenido de manera genérica</w:t>
      </w:r>
      <w:r w:rsidRPr="00317A7B">
        <w:rPr>
          <w:rFonts w:ascii="Palatino Linotype" w:hAnsi="Palatino Linotype"/>
        </w:rPr>
        <w:t xml:space="preserve"> </w:t>
      </w:r>
      <w:r w:rsidRPr="00317A7B">
        <w:rPr>
          <w:rFonts w:ascii="Palatino Linotype" w:hAnsi="Palatino Linotype"/>
          <w:b/>
        </w:rPr>
        <w:t>y fundan</w:t>
      </w:r>
      <w:r w:rsidR="00352310" w:rsidRPr="00317A7B">
        <w:rPr>
          <w:rFonts w:ascii="Palatino Linotype" w:hAnsi="Palatino Linotype"/>
          <w:b/>
        </w:rPr>
        <w:t>do y motivando su clasificación</w:t>
      </w:r>
      <w:r w:rsidR="00352310" w:rsidRPr="00317A7B">
        <w:rPr>
          <w:rFonts w:ascii="Palatino Linotype" w:hAnsi="Palatino Linotype"/>
        </w:rPr>
        <w:t>, lo cual implica, en primer t</w:t>
      </w:r>
      <w:r w:rsidR="008A7F19" w:rsidRPr="00317A7B">
        <w:rPr>
          <w:rFonts w:ascii="Palatino Linotype" w:hAnsi="Palatino Linotype"/>
        </w:rPr>
        <w:t>érmino, determinar</w:t>
      </w:r>
      <w:r w:rsidR="00352310" w:rsidRPr="00317A7B">
        <w:rPr>
          <w:rFonts w:ascii="Palatino Linotype" w:hAnsi="Palatino Linotype"/>
        </w:rPr>
        <w:t xml:space="preserve"> </w:t>
      </w:r>
      <w:r w:rsidR="008A7F19" w:rsidRPr="00317A7B">
        <w:rPr>
          <w:rFonts w:ascii="Palatino Linotype" w:hAnsi="Palatino Linotype"/>
        </w:rPr>
        <w:t>cuáles</w:t>
      </w:r>
      <w:r w:rsidR="00352310" w:rsidRPr="00317A7B">
        <w:rPr>
          <w:rFonts w:ascii="Palatino Linotype" w:hAnsi="Palatino Linotype"/>
        </w:rPr>
        <w:t xml:space="preserve"> son los documentos que dan atención a la solicitud</w:t>
      </w:r>
      <w:r w:rsidR="00352310">
        <w:rPr>
          <w:rFonts w:ascii="Palatino Linotype" w:hAnsi="Palatino Linotype"/>
        </w:rPr>
        <w:t xml:space="preserve"> de información, para </w:t>
      </w:r>
      <w:r w:rsidR="008A7F19">
        <w:rPr>
          <w:rFonts w:ascii="Palatino Linotype" w:hAnsi="Palatino Linotype"/>
        </w:rPr>
        <w:t xml:space="preserve">con posterioridad, realizar su análisis e identificar la información que debe ser entregada en versión pública, situación que en el caso presente, fue omitida por la Ponencia resolutora. </w:t>
      </w:r>
    </w:p>
    <w:p w14:paraId="6075B764" w14:textId="77777777" w:rsidR="00352310" w:rsidRDefault="00352310" w:rsidP="00817C08">
      <w:pPr>
        <w:spacing w:after="0" w:line="360" w:lineRule="auto"/>
        <w:ind w:right="-93"/>
        <w:jc w:val="both"/>
        <w:rPr>
          <w:rFonts w:ascii="Palatino Linotype" w:hAnsi="Palatino Linotype"/>
        </w:rPr>
      </w:pPr>
    </w:p>
    <w:p w14:paraId="1D5AC6B5" w14:textId="77777777" w:rsidR="003B0522" w:rsidRDefault="003B0522" w:rsidP="00304076">
      <w:pPr>
        <w:spacing w:after="0" w:line="360" w:lineRule="auto"/>
        <w:ind w:right="-93"/>
        <w:jc w:val="both"/>
        <w:rPr>
          <w:rFonts w:ascii="Palatino Linotype" w:hAnsi="Palatino Linotype"/>
        </w:rPr>
      </w:pPr>
    </w:p>
    <w:p w14:paraId="3E85C2A7" w14:textId="34EA9369" w:rsidR="003B0522" w:rsidRDefault="003B0522" w:rsidP="00304076">
      <w:pPr>
        <w:spacing w:after="0" w:line="360" w:lineRule="auto"/>
        <w:ind w:right="-93"/>
        <w:jc w:val="both"/>
        <w:rPr>
          <w:rFonts w:ascii="Palatino Linotype" w:hAnsi="Palatino Linotype"/>
        </w:rPr>
      </w:pPr>
      <w:r w:rsidRPr="002C52BB">
        <w:rPr>
          <w:rFonts w:ascii="Palatino Linotype" w:hAnsi="Palatino Linotype"/>
        </w:rPr>
        <w:lastRenderedPageBreak/>
        <w:t xml:space="preserve">Lo anterior toda vez que si bien es cierto que se está ordenando diversa información relativa a los estudios técnicos del estado de los recursos hídricos, la Ponencia resolutora no profundizó en el estudio con el fin de esclarecer, que </w:t>
      </w:r>
      <w:r w:rsidR="002C52BB">
        <w:rPr>
          <w:rFonts w:ascii="Palatino Linotype" w:hAnsi="Palatino Linotype"/>
        </w:rPr>
        <w:t>documentos</w:t>
      </w:r>
      <w:r w:rsidRPr="002C52BB">
        <w:rPr>
          <w:rFonts w:ascii="Palatino Linotype" w:hAnsi="Palatino Linotype"/>
        </w:rPr>
        <w:t xml:space="preserve"> </w:t>
      </w:r>
      <w:r w:rsidR="00317A7B" w:rsidRPr="002C52BB">
        <w:rPr>
          <w:rFonts w:ascii="Palatino Linotype" w:hAnsi="Palatino Linotype"/>
        </w:rPr>
        <w:t>integra</w:t>
      </w:r>
      <w:r w:rsidR="002C52BB">
        <w:rPr>
          <w:rFonts w:ascii="Palatino Linotype" w:hAnsi="Palatino Linotype"/>
        </w:rPr>
        <w:t>n</w:t>
      </w:r>
      <w:r w:rsidRPr="002C52BB">
        <w:rPr>
          <w:rFonts w:ascii="Palatino Linotype" w:hAnsi="Palatino Linotype"/>
        </w:rPr>
        <w:t xml:space="preserve"> los estudios técnicos referidos</w:t>
      </w:r>
      <w:r w:rsidR="00317A7B" w:rsidRPr="002C52BB">
        <w:rPr>
          <w:rFonts w:ascii="Palatino Linotype" w:hAnsi="Palatino Linotype"/>
        </w:rPr>
        <w:t>.</w:t>
      </w:r>
    </w:p>
    <w:p w14:paraId="253D81FA" w14:textId="77777777" w:rsidR="00317A7B" w:rsidRDefault="00317A7B" w:rsidP="00304076">
      <w:pPr>
        <w:spacing w:after="0" w:line="360" w:lineRule="auto"/>
        <w:ind w:right="-93"/>
        <w:jc w:val="both"/>
        <w:rPr>
          <w:rFonts w:ascii="Palatino Linotype" w:hAnsi="Palatino Linotype"/>
        </w:rPr>
      </w:pPr>
    </w:p>
    <w:p w14:paraId="524A5D44" w14:textId="6F77BC07" w:rsidR="008A7F19" w:rsidRPr="00274A5F" w:rsidRDefault="008A7F19" w:rsidP="008A7F19">
      <w:pPr>
        <w:spacing w:after="0" w:line="360" w:lineRule="auto"/>
        <w:jc w:val="both"/>
        <w:rPr>
          <w:rFonts w:ascii="Palatino Linotype" w:hAnsi="Palatino Linotype" w:cs="Tahoma"/>
        </w:rPr>
      </w:pPr>
      <w:r w:rsidRPr="00274A5F">
        <w:rPr>
          <w:rFonts w:ascii="Palatino Linotype" w:eastAsia="Palatino Linotype" w:hAnsi="Palatino Linotype" w:cs="Palatino Linotype"/>
        </w:rPr>
        <w:t xml:space="preserve">Bajo esa lógica, estimo que en el presente caso, si bien la naturaleza de la información solicitada </w:t>
      </w:r>
      <w:r w:rsidR="00317A7B">
        <w:rPr>
          <w:rFonts w:ascii="Palatino Linotype" w:eastAsia="Palatino Linotype" w:hAnsi="Palatino Linotype" w:cs="Palatino Linotype"/>
        </w:rPr>
        <w:t>pudiera contener información que deba de clasificarse, para convalidar o revocar dicha</w:t>
      </w:r>
      <w:r w:rsidRPr="00274A5F">
        <w:rPr>
          <w:rFonts w:ascii="Palatino Linotype" w:eastAsia="Palatino Linotype" w:hAnsi="Palatino Linotype" w:cs="Palatino Linotype"/>
        </w:rPr>
        <w:t xml:space="preserve"> clasific</w:t>
      </w:r>
      <w:r w:rsidR="00317A7B">
        <w:rPr>
          <w:rFonts w:ascii="Palatino Linotype" w:eastAsia="Palatino Linotype" w:hAnsi="Palatino Linotype" w:cs="Palatino Linotype"/>
        </w:rPr>
        <w:t>ación</w:t>
      </w:r>
      <w:r w:rsidRPr="00274A5F">
        <w:rPr>
          <w:rFonts w:ascii="Palatino Linotype" w:eastAsia="Palatino Linotype" w:hAnsi="Palatino Linotype" w:cs="Palatino Linotype"/>
        </w:rPr>
        <w:t>, se debe efec</w:t>
      </w:r>
      <w:r w:rsidR="00317A7B">
        <w:rPr>
          <w:rFonts w:ascii="Palatino Linotype" w:eastAsia="Palatino Linotype" w:hAnsi="Palatino Linotype" w:cs="Palatino Linotype"/>
        </w:rPr>
        <w:t>tuar el estudio</w:t>
      </w:r>
      <w:r w:rsidRPr="00274A5F">
        <w:rPr>
          <w:rFonts w:ascii="Palatino Linotype" w:eastAsia="Palatino Linotype" w:hAnsi="Palatino Linotype" w:cs="Palatino Linotype"/>
        </w:rPr>
        <w:t xml:space="preserve"> a la luz de los elementos que exigen los Lineamientos generales en materia de clasificación y desclasificación de la información, así como para la elaboración de versiones públicas.</w:t>
      </w:r>
      <w:r w:rsidR="00E80AA9">
        <w:rPr>
          <w:rFonts w:ascii="Palatino Linotype" w:eastAsia="Palatino Linotype" w:hAnsi="Palatino Linotype" w:cs="Palatino Linotype"/>
        </w:rPr>
        <w:t xml:space="preserve"> </w:t>
      </w:r>
      <w:r w:rsidRPr="00274A5F">
        <w:rPr>
          <w:rFonts w:ascii="Palatino Linotype" w:hAnsi="Palatino Linotype" w:cs="Tahoma"/>
        </w:rPr>
        <w:t>En ese sentido, se debe valorar el daño que causaría la divulgación de la información, con la finalidad de sustenta</w:t>
      </w:r>
      <w:r w:rsidR="00317A7B">
        <w:rPr>
          <w:rFonts w:ascii="Palatino Linotype" w:hAnsi="Palatino Linotype" w:cs="Tahoma"/>
        </w:rPr>
        <w:t>r la clasificación</w:t>
      </w:r>
      <w:r w:rsidRPr="00274A5F">
        <w:rPr>
          <w:rFonts w:ascii="Palatino Linotype" w:hAnsi="Palatino Linotype" w:cs="Tahoma"/>
        </w:rPr>
        <w:t xml:space="preserve"> de la información y arribar a una determinación debidamente fundada y motivada que tenga como consecuencia la clasificación o no de la información. </w:t>
      </w:r>
    </w:p>
    <w:p w14:paraId="09E8DC64" w14:textId="77777777" w:rsidR="008A7F19" w:rsidRPr="00274A5F" w:rsidRDefault="008A7F19" w:rsidP="008A7F19">
      <w:pPr>
        <w:spacing w:after="0" w:line="360" w:lineRule="auto"/>
        <w:jc w:val="both"/>
        <w:rPr>
          <w:rFonts w:ascii="Palatino Linotype" w:hAnsi="Palatino Linotype" w:cs="Tahoma"/>
        </w:rPr>
      </w:pPr>
    </w:p>
    <w:p w14:paraId="455B8C4B" w14:textId="77777777" w:rsidR="008A7F19" w:rsidRDefault="008A7F19" w:rsidP="008A7F19">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0C8D15D" w14:textId="77777777" w:rsidR="00317A7B" w:rsidRPr="00274A5F" w:rsidRDefault="00317A7B" w:rsidP="008A7F19">
      <w:pPr>
        <w:spacing w:after="0" w:line="360" w:lineRule="auto"/>
        <w:jc w:val="both"/>
        <w:rPr>
          <w:rFonts w:ascii="Palatino Linotype" w:hAnsi="Palatino Linotype" w:cs="Tahoma"/>
        </w:rPr>
      </w:pPr>
    </w:p>
    <w:p w14:paraId="6421FA47" w14:textId="77777777" w:rsidR="008A7F19" w:rsidRPr="00274A5F" w:rsidRDefault="008A7F19" w:rsidP="008A7F19">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068B5841" w14:textId="77777777" w:rsidR="008A7F19" w:rsidRPr="00274A5F" w:rsidRDefault="008A7F19" w:rsidP="008A7F19">
      <w:pPr>
        <w:spacing w:after="0" w:line="360" w:lineRule="auto"/>
        <w:jc w:val="both"/>
        <w:rPr>
          <w:rFonts w:ascii="Palatino Linotype" w:hAnsi="Palatino Linotype" w:cs="Tahoma"/>
        </w:rPr>
      </w:pPr>
    </w:p>
    <w:p w14:paraId="2AC55CA7" w14:textId="3C057A20" w:rsidR="008A7F19" w:rsidRPr="00274A5F" w:rsidRDefault="008A7F19" w:rsidP="008A7F19">
      <w:pPr>
        <w:spacing w:after="0" w:line="360" w:lineRule="auto"/>
        <w:jc w:val="both"/>
        <w:rPr>
          <w:rFonts w:ascii="Palatino Linotype" w:hAnsi="Palatino Linotype" w:cs="Tahoma"/>
        </w:rPr>
      </w:pPr>
      <w:r w:rsidRPr="00274A5F">
        <w:rPr>
          <w:rFonts w:ascii="Palatino Linotype" w:hAnsi="Palatino Linotype" w:cs="Tahoma"/>
        </w:rPr>
        <w:lastRenderedPageBreak/>
        <w:t xml:space="preserve">Por lo tanto, mi postura es a favor de efectuar un análisis exhaustivo en todos aquellos casos que restrinjan el derecho de acceso a la información de los particulares, como es la figura de la clasificación de la información </w:t>
      </w:r>
      <w:r w:rsidR="00317A7B">
        <w:rPr>
          <w:rFonts w:ascii="Palatino Linotype" w:hAnsi="Palatino Linotype" w:cs="Tahoma"/>
        </w:rPr>
        <w:t>en la elaboración de versiones públicas</w:t>
      </w:r>
      <w:r w:rsidRPr="00274A5F">
        <w:rPr>
          <w:rFonts w:ascii="Palatino Linotype" w:hAnsi="Palatino Linotype" w:cs="Tahoma"/>
        </w:rPr>
        <w:t>.</w:t>
      </w:r>
    </w:p>
    <w:p w14:paraId="70803E7E" w14:textId="77777777" w:rsidR="008A7F19" w:rsidRPr="00274A5F" w:rsidRDefault="008A7F19" w:rsidP="008A7F19">
      <w:pPr>
        <w:spacing w:after="0" w:line="360" w:lineRule="auto"/>
        <w:jc w:val="both"/>
        <w:rPr>
          <w:rFonts w:ascii="Palatino Linotype" w:hAnsi="Palatino Linotype" w:cs="Tahoma"/>
        </w:rPr>
      </w:pPr>
    </w:p>
    <w:p w14:paraId="02EA6116" w14:textId="6EFA0F37" w:rsidR="008A7F19" w:rsidRPr="00274A5F" w:rsidRDefault="008A7F19" w:rsidP="008A7F19">
      <w:pPr>
        <w:spacing w:after="0" w:line="360" w:lineRule="auto"/>
        <w:jc w:val="both"/>
        <w:rPr>
          <w:rFonts w:ascii="Palatino Linotype" w:hAnsi="Palatino Linotype" w:cs="Tahoma"/>
        </w:rPr>
      </w:pPr>
      <w:r w:rsidRPr="00274A5F">
        <w:rPr>
          <w:rFonts w:ascii="Palatino Linotype" w:hAnsi="Palatino Linotype" w:cs="Tahoma"/>
        </w:rPr>
        <w:t>En consecuencia, es necesario</w:t>
      </w:r>
      <w:bookmarkStart w:id="0" w:name="_GoBack"/>
      <w:bookmarkEnd w:id="0"/>
      <w:r w:rsidRPr="00274A5F">
        <w:rPr>
          <w:rFonts w:ascii="Palatino Linotype" w:hAnsi="Palatino Linotype" w:cs="Tahoma"/>
        </w:rPr>
        <w:t xml:space="preserve"> que en el análisis de las resoluciones que dicta este Pleno, se proporcione un estudio exhaustivo y ofrecer al Particular las herramientas para conocer las razones por</w:t>
      </w:r>
      <w:r w:rsidR="00317A7B">
        <w:rPr>
          <w:rFonts w:ascii="Palatino Linotype" w:hAnsi="Palatino Linotype" w:cs="Tahoma"/>
        </w:rPr>
        <w:t xml:space="preserve"> las que procede o no la clasificación</w:t>
      </w:r>
      <w:r w:rsidRPr="00274A5F">
        <w:rPr>
          <w:rFonts w:ascii="Palatino Linotype" w:hAnsi="Palatino Linotype" w:cs="Tahoma"/>
        </w:rPr>
        <w:t xml:space="preserve"> de la información.</w:t>
      </w:r>
    </w:p>
    <w:p w14:paraId="749B3F76" w14:textId="77777777" w:rsidR="008A7F19" w:rsidRPr="00274A5F" w:rsidRDefault="008A7F19" w:rsidP="008A7F19">
      <w:pPr>
        <w:spacing w:after="0" w:line="360" w:lineRule="auto"/>
        <w:jc w:val="both"/>
        <w:rPr>
          <w:rFonts w:ascii="Palatino Linotype" w:hAnsi="Palatino Linotype" w:cs="Tahoma"/>
        </w:rPr>
      </w:pPr>
    </w:p>
    <w:p w14:paraId="02DE9419" w14:textId="77777777" w:rsidR="008A7F19" w:rsidRDefault="008A7F19" w:rsidP="008A7F19">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599F9B8A" w14:textId="77777777" w:rsidR="003B0522" w:rsidRDefault="003B0522" w:rsidP="00304076">
      <w:pPr>
        <w:spacing w:after="0" w:line="360" w:lineRule="auto"/>
        <w:ind w:right="-93"/>
        <w:jc w:val="both"/>
        <w:rPr>
          <w:rFonts w:ascii="Palatino Linotype" w:hAnsi="Palatino Linotype"/>
        </w:rPr>
      </w:pPr>
    </w:p>
    <w:sectPr w:rsidR="003B0522"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8ADA9" w14:textId="77777777" w:rsidR="00477A96" w:rsidRDefault="00477A96" w:rsidP="00EE29F6">
      <w:pPr>
        <w:spacing w:after="0" w:line="240" w:lineRule="auto"/>
      </w:pPr>
      <w:r>
        <w:separator/>
      </w:r>
    </w:p>
  </w:endnote>
  <w:endnote w:type="continuationSeparator" w:id="0">
    <w:p w14:paraId="41541F9C" w14:textId="77777777" w:rsidR="00477A96" w:rsidRDefault="00477A9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51963DE" w14:textId="3E63927B" w:rsidR="00B219FB" w:rsidRDefault="00B219F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80AA9">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80AA9">
              <w:rPr>
                <w:b/>
                <w:bCs/>
                <w:noProof/>
              </w:rPr>
              <w:t>4</w:t>
            </w:r>
            <w:r>
              <w:rPr>
                <w:b/>
                <w:bCs/>
                <w:sz w:val="24"/>
                <w:szCs w:val="24"/>
              </w:rPr>
              <w:fldChar w:fldCharType="end"/>
            </w:r>
          </w:p>
        </w:sdtContent>
      </w:sdt>
    </w:sdtContent>
  </w:sdt>
  <w:p w14:paraId="1A19266D" w14:textId="77777777" w:rsidR="00B219FB" w:rsidRDefault="00B219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3E1D2" w14:textId="77777777" w:rsidR="00477A96" w:rsidRDefault="00477A96" w:rsidP="00EE29F6">
      <w:pPr>
        <w:spacing w:after="0" w:line="240" w:lineRule="auto"/>
      </w:pPr>
      <w:r>
        <w:separator/>
      </w:r>
    </w:p>
  </w:footnote>
  <w:footnote w:type="continuationSeparator" w:id="0">
    <w:p w14:paraId="473C74BD" w14:textId="77777777" w:rsidR="00477A96" w:rsidRDefault="00477A9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B219FB" w:rsidRPr="001106EA" w14:paraId="0DBC0D16" w14:textId="77777777" w:rsidTr="00D524F5">
      <w:trPr>
        <w:trHeight w:val="1843"/>
      </w:trPr>
      <w:tc>
        <w:tcPr>
          <w:tcW w:w="3119" w:type="dxa"/>
          <w:vAlign w:val="bottom"/>
        </w:tcPr>
        <w:p w14:paraId="12E37591" w14:textId="77777777" w:rsidR="00B219FB" w:rsidRDefault="00B219FB"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B219FB" w:rsidRDefault="00B219FB" w:rsidP="0077694E">
          <w:pPr>
            <w:pStyle w:val="Encabezado"/>
            <w:tabs>
              <w:tab w:val="clear" w:pos="4252"/>
              <w:tab w:val="center" w:pos="2614"/>
            </w:tabs>
          </w:pPr>
        </w:p>
      </w:tc>
      <w:tc>
        <w:tcPr>
          <w:tcW w:w="5812" w:type="dxa"/>
          <w:vAlign w:val="center"/>
        </w:tcPr>
        <w:p w14:paraId="1F7621A1" w14:textId="77777777" w:rsidR="00B219FB" w:rsidRPr="00B9745A" w:rsidRDefault="00B219FB"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Pr>
              <w:rFonts w:ascii="Palatino Linotype" w:hAnsi="Palatino Linotype" w:cs="Tahoma"/>
              <w:b/>
            </w:rPr>
            <w:t>Particular</w:t>
          </w:r>
        </w:p>
        <w:p w14:paraId="11F4CF8B" w14:textId="0030DD51" w:rsidR="00B219FB" w:rsidRPr="001C5BFE" w:rsidRDefault="00B219FB"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4B0E8A" w:rsidRPr="004B0E8A">
            <w:rPr>
              <w:rFonts w:ascii="Palatino Linotype" w:hAnsi="Palatino Linotype" w:cs="Tahoma"/>
            </w:rPr>
            <w:t>03630/INFOEM/IP/RR/2023</w:t>
          </w:r>
        </w:p>
        <w:p w14:paraId="514E460A" w14:textId="1BE6F9E4" w:rsidR="00B219FB" w:rsidRDefault="00B219FB" w:rsidP="00C02BB2">
          <w:pPr>
            <w:pStyle w:val="Encabezado"/>
            <w:ind w:left="-108" w:right="-250"/>
            <w:jc w:val="both"/>
            <w:rPr>
              <w:rFonts w:ascii="Palatino Linotype" w:hAnsi="Palatino Linotype"/>
              <w:lang w:val="es-ES_tradnl"/>
            </w:rPr>
          </w:pPr>
          <w:r w:rsidRPr="001C5BFE">
            <w:rPr>
              <w:rFonts w:ascii="Palatino Linotype" w:hAnsi="Palatino Linotype" w:cs="Tahoma"/>
              <w:b/>
            </w:rPr>
            <w:t xml:space="preserve">Sujeto Obligado: </w:t>
          </w:r>
          <w:bookmarkStart w:id="1" w:name="_Hlk114779906"/>
          <w:r w:rsidR="004B0E8A" w:rsidRPr="004B0E8A">
            <w:rPr>
              <w:rFonts w:ascii="Palatino Linotype" w:hAnsi="Palatino Linotype"/>
              <w:lang w:val="es-ES_tradnl"/>
            </w:rPr>
            <w:t>Comisión del Agua del Estado de México</w:t>
          </w:r>
        </w:p>
        <w:bookmarkEnd w:id="1"/>
        <w:p w14:paraId="042154BA" w14:textId="6790D8F1" w:rsidR="00B219FB" w:rsidRPr="001106EA" w:rsidRDefault="00B219FB" w:rsidP="008A56FC">
          <w:pPr>
            <w:pStyle w:val="Encabezado"/>
            <w:ind w:left="-108" w:right="-250"/>
            <w:jc w:val="both"/>
            <w:rPr>
              <w:rFonts w:ascii="Tahoma" w:hAnsi="Tahoma" w:cs="Tahoma"/>
            </w:rPr>
          </w:pPr>
          <w:r w:rsidRPr="001C5BFE">
            <w:rPr>
              <w:rFonts w:ascii="Palatino Linotype" w:hAnsi="Palatino Linotype" w:cs="Tahoma"/>
              <w:b/>
            </w:rPr>
            <w:t xml:space="preserve">Comisionado Ponente: </w:t>
          </w:r>
          <w:r w:rsidR="00417502">
            <w:rPr>
              <w:rFonts w:ascii="Palatino Linotype" w:hAnsi="Palatino Linotype" w:cs="Tahoma"/>
              <w:lang w:val="es-MX"/>
            </w:rPr>
            <w:t>María del Rosario Mejía Ayala</w:t>
          </w:r>
        </w:p>
      </w:tc>
    </w:tr>
  </w:tbl>
  <w:p w14:paraId="024EAA3C" w14:textId="77777777" w:rsidR="00B219FB" w:rsidRPr="001106EA" w:rsidRDefault="00B219F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27CF3"/>
    <w:rsid w:val="000301C6"/>
    <w:rsid w:val="00031240"/>
    <w:rsid w:val="00041B19"/>
    <w:rsid w:val="00042A63"/>
    <w:rsid w:val="00046497"/>
    <w:rsid w:val="0005256C"/>
    <w:rsid w:val="00060F74"/>
    <w:rsid w:val="000612E1"/>
    <w:rsid w:val="0006561A"/>
    <w:rsid w:val="00071B81"/>
    <w:rsid w:val="00082543"/>
    <w:rsid w:val="00087AC8"/>
    <w:rsid w:val="00097988"/>
    <w:rsid w:val="000A65BC"/>
    <w:rsid w:val="000B235B"/>
    <w:rsid w:val="000B7F6F"/>
    <w:rsid w:val="000C10B7"/>
    <w:rsid w:val="000C5469"/>
    <w:rsid w:val="000D0645"/>
    <w:rsid w:val="000D186F"/>
    <w:rsid w:val="000E7A9F"/>
    <w:rsid w:val="000F53B1"/>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52DC"/>
    <w:rsid w:val="00197A72"/>
    <w:rsid w:val="001A145C"/>
    <w:rsid w:val="001A21EF"/>
    <w:rsid w:val="001A6BD9"/>
    <w:rsid w:val="001B35E0"/>
    <w:rsid w:val="001C1C64"/>
    <w:rsid w:val="001C2D5C"/>
    <w:rsid w:val="001C3BA1"/>
    <w:rsid w:val="001C5BFE"/>
    <w:rsid w:val="001C6E0B"/>
    <w:rsid w:val="001D0B7E"/>
    <w:rsid w:val="001E2FC8"/>
    <w:rsid w:val="001F003A"/>
    <w:rsid w:val="001F5016"/>
    <w:rsid w:val="001F667B"/>
    <w:rsid w:val="001F6A82"/>
    <w:rsid w:val="00216BC4"/>
    <w:rsid w:val="0021743D"/>
    <w:rsid w:val="00223F64"/>
    <w:rsid w:val="00231B68"/>
    <w:rsid w:val="00242C75"/>
    <w:rsid w:val="00243617"/>
    <w:rsid w:val="00243A13"/>
    <w:rsid w:val="00245ACA"/>
    <w:rsid w:val="00246FAF"/>
    <w:rsid w:val="00250CBE"/>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C52BB"/>
    <w:rsid w:val="002E2EA3"/>
    <w:rsid w:val="002E5A1A"/>
    <w:rsid w:val="002F2A8E"/>
    <w:rsid w:val="002F356C"/>
    <w:rsid w:val="002F4E95"/>
    <w:rsid w:val="00304076"/>
    <w:rsid w:val="00317A7B"/>
    <w:rsid w:val="00320769"/>
    <w:rsid w:val="00322675"/>
    <w:rsid w:val="00326D16"/>
    <w:rsid w:val="00333B7A"/>
    <w:rsid w:val="0033623E"/>
    <w:rsid w:val="003512C9"/>
    <w:rsid w:val="00352310"/>
    <w:rsid w:val="0036006F"/>
    <w:rsid w:val="0037159A"/>
    <w:rsid w:val="00374017"/>
    <w:rsid w:val="003740B2"/>
    <w:rsid w:val="00381EAE"/>
    <w:rsid w:val="00384924"/>
    <w:rsid w:val="00397594"/>
    <w:rsid w:val="003A6218"/>
    <w:rsid w:val="003B0522"/>
    <w:rsid w:val="003B1F42"/>
    <w:rsid w:val="003B27DD"/>
    <w:rsid w:val="003B3822"/>
    <w:rsid w:val="003B6547"/>
    <w:rsid w:val="003B7A5E"/>
    <w:rsid w:val="003C0474"/>
    <w:rsid w:val="003C15F3"/>
    <w:rsid w:val="003D23E5"/>
    <w:rsid w:val="003D6D44"/>
    <w:rsid w:val="003E5266"/>
    <w:rsid w:val="003F2426"/>
    <w:rsid w:val="003F48C2"/>
    <w:rsid w:val="0040139C"/>
    <w:rsid w:val="00401601"/>
    <w:rsid w:val="004127DC"/>
    <w:rsid w:val="00412CB2"/>
    <w:rsid w:val="0041367E"/>
    <w:rsid w:val="0041750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77A96"/>
    <w:rsid w:val="0048424A"/>
    <w:rsid w:val="00485CD7"/>
    <w:rsid w:val="00490F50"/>
    <w:rsid w:val="004970E4"/>
    <w:rsid w:val="004A4555"/>
    <w:rsid w:val="004A555E"/>
    <w:rsid w:val="004A5C04"/>
    <w:rsid w:val="004A6786"/>
    <w:rsid w:val="004B08C4"/>
    <w:rsid w:val="004B0E8A"/>
    <w:rsid w:val="004B532B"/>
    <w:rsid w:val="004B541F"/>
    <w:rsid w:val="004C4912"/>
    <w:rsid w:val="004C5A6B"/>
    <w:rsid w:val="004C6E57"/>
    <w:rsid w:val="004E1B2F"/>
    <w:rsid w:val="004E1F56"/>
    <w:rsid w:val="004E3AA1"/>
    <w:rsid w:val="004E5CA5"/>
    <w:rsid w:val="004E7007"/>
    <w:rsid w:val="004F08C6"/>
    <w:rsid w:val="004F2114"/>
    <w:rsid w:val="00500949"/>
    <w:rsid w:val="005143BC"/>
    <w:rsid w:val="0051770C"/>
    <w:rsid w:val="005178EF"/>
    <w:rsid w:val="00520A92"/>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A7C5F"/>
    <w:rsid w:val="005B09A4"/>
    <w:rsid w:val="005B0D35"/>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2549C"/>
    <w:rsid w:val="00637E94"/>
    <w:rsid w:val="00645087"/>
    <w:rsid w:val="00645497"/>
    <w:rsid w:val="006504FD"/>
    <w:rsid w:val="00652B0E"/>
    <w:rsid w:val="00654ACD"/>
    <w:rsid w:val="006567CA"/>
    <w:rsid w:val="00657396"/>
    <w:rsid w:val="00661510"/>
    <w:rsid w:val="00664D9C"/>
    <w:rsid w:val="006705F3"/>
    <w:rsid w:val="00672FC0"/>
    <w:rsid w:val="00673437"/>
    <w:rsid w:val="00681338"/>
    <w:rsid w:val="00682003"/>
    <w:rsid w:val="00684B16"/>
    <w:rsid w:val="00687A39"/>
    <w:rsid w:val="00691E2A"/>
    <w:rsid w:val="006971B1"/>
    <w:rsid w:val="006A3E2E"/>
    <w:rsid w:val="006C76CB"/>
    <w:rsid w:val="006D0081"/>
    <w:rsid w:val="006E1E37"/>
    <w:rsid w:val="006E44B8"/>
    <w:rsid w:val="006E7483"/>
    <w:rsid w:val="006F3F40"/>
    <w:rsid w:val="006F45AE"/>
    <w:rsid w:val="006F5316"/>
    <w:rsid w:val="006F754E"/>
    <w:rsid w:val="007073B4"/>
    <w:rsid w:val="00724F08"/>
    <w:rsid w:val="00730A40"/>
    <w:rsid w:val="00730CD7"/>
    <w:rsid w:val="007378E2"/>
    <w:rsid w:val="00742A15"/>
    <w:rsid w:val="00744068"/>
    <w:rsid w:val="007468D5"/>
    <w:rsid w:val="007632F3"/>
    <w:rsid w:val="00767DA9"/>
    <w:rsid w:val="0077411E"/>
    <w:rsid w:val="0077694E"/>
    <w:rsid w:val="0078072F"/>
    <w:rsid w:val="00780F20"/>
    <w:rsid w:val="00782502"/>
    <w:rsid w:val="00793961"/>
    <w:rsid w:val="00793E42"/>
    <w:rsid w:val="00796A29"/>
    <w:rsid w:val="007A2641"/>
    <w:rsid w:val="007A2D13"/>
    <w:rsid w:val="007A440E"/>
    <w:rsid w:val="007B33B6"/>
    <w:rsid w:val="007D3257"/>
    <w:rsid w:val="007D5347"/>
    <w:rsid w:val="007D68AF"/>
    <w:rsid w:val="007F0B75"/>
    <w:rsid w:val="007F16D4"/>
    <w:rsid w:val="007F18F1"/>
    <w:rsid w:val="007F1C1D"/>
    <w:rsid w:val="007F2805"/>
    <w:rsid w:val="007F7D80"/>
    <w:rsid w:val="00801E58"/>
    <w:rsid w:val="008070F2"/>
    <w:rsid w:val="00807185"/>
    <w:rsid w:val="00810663"/>
    <w:rsid w:val="008135D2"/>
    <w:rsid w:val="00817C08"/>
    <w:rsid w:val="00822F7D"/>
    <w:rsid w:val="00826381"/>
    <w:rsid w:val="00826FAD"/>
    <w:rsid w:val="0083166F"/>
    <w:rsid w:val="008326EE"/>
    <w:rsid w:val="00833F56"/>
    <w:rsid w:val="00836BC2"/>
    <w:rsid w:val="00845D0A"/>
    <w:rsid w:val="00852676"/>
    <w:rsid w:val="00856E29"/>
    <w:rsid w:val="00861757"/>
    <w:rsid w:val="008727EF"/>
    <w:rsid w:val="00881454"/>
    <w:rsid w:val="00881BF5"/>
    <w:rsid w:val="00891412"/>
    <w:rsid w:val="008A0447"/>
    <w:rsid w:val="008A1DE1"/>
    <w:rsid w:val="008A2809"/>
    <w:rsid w:val="008A3DA9"/>
    <w:rsid w:val="008A56FC"/>
    <w:rsid w:val="008A7F19"/>
    <w:rsid w:val="008B08C9"/>
    <w:rsid w:val="008D12B5"/>
    <w:rsid w:val="008E3C3E"/>
    <w:rsid w:val="008E54E2"/>
    <w:rsid w:val="008F0C2D"/>
    <w:rsid w:val="008F3B5A"/>
    <w:rsid w:val="009039FE"/>
    <w:rsid w:val="00904C00"/>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1A41"/>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E52A4"/>
    <w:rsid w:val="00AF3B6B"/>
    <w:rsid w:val="00B068A1"/>
    <w:rsid w:val="00B16BBC"/>
    <w:rsid w:val="00B219FB"/>
    <w:rsid w:val="00B2616C"/>
    <w:rsid w:val="00B263C5"/>
    <w:rsid w:val="00B407B3"/>
    <w:rsid w:val="00B433B0"/>
    <w:rsid w:val="00B52DF3"/>
    <w:rsid w:val="00B67355"/>
    <w:rsid w:val="00B7041D"/>
    <w:rsid w:val="00B7393F"/>
    <w:rsid w:val="00B761B1"/>
    <w:rsid w:val="00B77A0C"/>
    <w:rsid w:val="00B87612"/>
    <w:rsid w:val="00B9588B"/>
    <w:rsid w:val="00B9745A"/>
    <w:rsid w:val="00BB3551"/>
    <w:rsid w:val="00BB3D5D"/>
    <w:rsid w:val="00BB6EE3"/>
    <w:rsid w:val="00BC4882"/>
    <w:rsid w:val="00BC55D2"/>
    <w:rsid w:val="00BD06FC"/>
    <w:rsid w:val="00BD4705"/>
    <w:rsid w:val="00BD5DBE"/>
    <w:rsid w:val="00BF1384"/>
    <w:rsid w:val="00BF391C"/>
    <w:rsid w:val="00BF682A"/>
    <w:rsid w:val="00C0131C"/>
    <w:rsid w:val="00C02BB2"/>
    <w:rsid w:val="00C0425F"/>
    <w:rsid w:val="00C056BD"/>
    <w:rsid w:val="00C1209F"/>
    <w:rsid w:val="00C13537"/>
    <w:rsid w:val="00C15A60"/>
    <w:rsid w:val="00C23A77"/>
    <w:rsid w:val="00C30FD6"/>
    <w:rsid w:val="00C31FEE"/>
    <w:rsid w:val="00C42FC3"/>
    <w:rsid w:val="00C55FFC"/>
    <w:rsid w:val="00C67608"/>
    <w:rsid w:val="00C75CE0"/>
    <w:rsid w:val="00C76331"/>
    <w:rsid w:val="00C800C1"/>
    <w:rsid w:val="00C866D8"/>
    <w:rsid w:val="00C931C8"/>
    <w:rsid w:val="00CA7627"/>
    <w:rsid w:val="00CC66DA"/>
    <w:rsid w:val="00CC68E1"/>
    <w:rsid w:val="00CC704E"/>
    <w:rsid w:val="00CD4339"/>
    <w:rsid w:val="00CE343C"/>
    <w:rsid w:val="00CE4462"/>
    <w:rsid w:val="00CE50F9"/>
    <w:rsid w:val="00CF11EE"/>
    <w:rsid w:val="00CF5734"/>
    <w:rsid w:val="00D02D93"/>
    <w:rsid w:val="00D05740"/>
    <w:rsid w:val="00D06BBF"/>
    <w:rsid w:val="00D1200E"/>
    <w:rsid w:val="00D13875"/>
    <w:rsid w:val="00D15D07"/>
    <w:rsid w:val="00D160F2"/>
    <w:rsid w:val="00D170A7"/>
    <w:rsid w:val="00D3025C"/>
    <w:rsid w:val="00D32C2C"/>
    <w:rsid w:val="00D357E1"/>
    <w:rsid w:val="00D368A8"/>
    <w:rsid w:val="00D37CDC"/>
    <w:rsid w:val="00D419F3"/>
    <w:rsid w:val="00D45BDF"/>
    <w:rsid w:val="00D50ACD"/>
    <w:rsid w:val="00D50D8F"/>
    <w:rsid w:val="00D51426"/>
    <w:rsid w:val="00D524F5"/>
    <w:rsid w:val="00D55429"/>
    <w:rsid w:val="00D62367"/>
    <w:rsid w:val="00D65D0C"/>
    <w:rsid w:val="00D666D4"/>
    <w:rsid w:val="00D7239D"/>
    <w:rsid w:val="00D75FAE"/>
    <w:rsid w:val="00D77F63"/>
    <w:rsid w:val="00D84BC8"/>
    <w:rsid w:val="00D87D7F"/>
    <w:rsid w:val="00D9114A"/>
    <w:rsid w:val="00D9130D"/>
    <w:rsid w:val="00D96166"/>
    <w:rsid w:val="00DA11C0"/>
    <w:rsid w:val="00DB1EF4"/>
    <w:rsid w:val="00DC4A9C"/>
    <w:rsid w:val="00DD69B0"/>
    <w:rsid w:val="00DE56D1"/>
    <w:rsid w:val="00DF3893"/>
    <w:rsid w:val="00DF47E7"/>
    <w:rsid w:val="00DF6CA0"/>
    <w:rsid w:val="00E022F2"/>
    <w:rsid w:val="00E06B90"/>
    <w:rsid w:val="00E11DB1"/>
    <w:rsid w:val="00E145E1"/>
    <w:rsid w:val="00E26123"/>
    <w:rsid w:val="00E26DFC"/>
    <w:rsid w:val="00E34559"/>
    <w:rsid w:val="00E345D1"/>
    <w:rsid w:val="00E41481"/>
    <w:rsid w:val="00E416F8"/>
    <w:rsid w:val="00E45036"/>
    <w:rsid w:val="00E46262"/>
    <w:rsid w:val="00E472AD"/>
    <w:rsid w:val="00E54506"/>
    <w:rsid w:val="00E656C1"/>
    <w:rsid w:val="00E738F3"/>
    <w:rsid w:val="00E7538D"/>
    <w:rsid w:val="00E80551"/>
    <w:rsid w:val="00E80AA9"/>
    <w:rsid w:val="00E81338"/>
    <w:rsid w:val="00E82F77"/>
    <w:rsid w:val="00E83683"/>
    <w:rsid w:val="00E84906"/>
    <w:rsid w:val="00E8492D"/>
    <w:rsid w:val="00E92722"/>
    <w:rsid w:val="00E93F81"/>
    <w:rsid w:val="00EA208C"/>
    <w:rsid w:val="00EA2ED9"/>
    <w:rsid w:val="00EA7E26"/>
    <w:rsid w:val="00EB6F97"/>
    <w:rsid w:val="00EB7128"/>
    <w:rsid w:val="00EC3160"/>
    <w:rsid w:val="00EC5B08"/>
    <w:rsid w:val="00EC6DDF"/>
    <w:rsid w:val="00EE29F6"/>
    <w:rsid w:val="00EE32D0"/>
    <w:rsid w:val="00EE3C1F"/>
    <w:rsid w:val="00EF482C"/>
    <w:rsid w:val="00F011F6"/>
    <w:rsid w:val="00F0154B"/>
    <w:rsid w:val="00F03446"/>
    <w:rsid w:val="00F14384"/>
    <w:rsid w:val="00F16606"/>
    <w:rsid w:val="00F23C14"/>
    <w:rsid w:val="00F2485B"/>
    <w:rsid w:val="00F3116F"/>
    <w:rsid w:val="00F3298A"/>
    <w:rsid w:val="00F32B83"/>
    <w:rsid w:val="00F35B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0BC"/>
    <w:rsid w:val="00FE4726"/>
    <w:rsid w:val="00FF1DA6"/>
    <w:rsid w:val="00FF22F6"/>
    <w:rsid w:val="00FF3061"/>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3380-2F09-4403-85CA-35F6C292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905</Words>
  <Characters>4982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4</cp:revision>
  <cp:lastPrinted>2022-09-26T16:52:00Z</cp:lastPrinted>
  <dcterms:created xsi:type="dcterms:W3CDTF">2023-10-06T13:22:00Z</dcterms:created>
  <dcterms:modified xsi:type="dcterms:W3CDTF">2023-10-06T15:58:00Z</dcterms:modified>
</cp:coreProperties>
</file>