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F3D7" w14:textId="77777777" w:rsidR="00B4252F" w:rsidRDefault="00157E54">
      <w:pPr>
        <w:spacing w:after="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PRIMERA SESIÓN ORDINARIA DEL DIECISIETE DE ENERO DE DOS MIL VEINTICUATRO, EN EL RECURSO DE REVISIÓN 06450/INFOEM/IP/RR/2023 Y ACUMULADOS. </w:t>
      </w:r>
    </w:p>
    <w:p w14:paraId="54142265" w14:textId="77777777" w:rsidR="00B4252F" w:rsidRDefault="00B4252F">
      <w:pPr>
        <w:spacing w:after="0" w:line="360" w:lineRule="auto"/>
        <w:jc w:val="both"/>
        <w:rPr>
          <w:rFonts w:ascii="Palatino Linotype" w:eastAsia="Palatino Linotype" w:hAnsi="Palatino Linotype" w:cs="Palatino Linotype"/>
          <w:b/>
        </w:rPr>
      </w:pPr>
    </w:p>
    <w:p w14:paraId="23786BBD" w14:textId="77777777" w:rsidR="00B4252F" w:rsidRDefault="00157E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w:t>
      </w:r>
      <w:r>
        <w:rPr>
          <w:rFonts w:ascii="Palatino Linotype" w:eastAsia="Palatino Linotype" w:hAnsi="Palatino Linotype" w:cs="Palatino Linotype"/>
          <w:b/>
        </w:rPr>
        <w:t>la Comisionada Guadalupe Ramírez Peña</w:t>
      </w:r>
      <w:r>
        <w:rPr>
          <w:rFonts w:ascii="Palatino Linotype" w:eastAsia="Palatino Linotype" w:hAnsi="Palatino Linotype" w:cs="Palatino Linotype"/>
        </w:rPr>
        <w:t xml:space="preserve">,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 xml:space="preserve">06450/INFOEM/IP/RR/2023 </w:t>
      </w:r>
      <w:r>
        <w:rPr>
          <w:rFonts w:ascii="Palatino Linotype" w:eastAsia="Palatino Linotype" w:hAnsi="Palatino Linotype" w:cs="Palatino Linotype"/>
        </w:rPr>
        <w:t>pronunciada por el Pleno de este Instituto ante el proyecto presentado por el Comisionado Presidente José Martínez Vilchis, el cual se formuló, conforme al tenor siguiente:</w:t>
      </w:r>
    </w:p>
    <w:p w14:paraId="5DC9EC7A" w14:textId="77777777" w:rsidR="00B4252F" w:rsidRDefault="00B4252F">
      <w:pPr>
        <w:spacing w:after="0" w:line="360" w:lineRule="auto"/>
        <w:jc w:val="both"/>
        <w:rPr>
          <w:rFonts w:ascii="Palatino Linotype" w:eastAsia="Palatino Linotype" w:hAnsi="Palatino Linotype" w:cs="Palatino Linotype"/>
          <w:b/>
        </w:rPr>
      </w:pPr>
    </w:p>
    <w:p w14:paraId="2681F4B7" w14:textId="77777777" w:rsidR="00B4252F" w:rsidRDefault="00157E54">
      <w:pPr>
        <w:numPr>
          <w:ilvl w:val="0"/>
          <w:numId w:val="2"/>
        </w:numPr>
        <w:spacing w:after="0" w:line="360" w:lineRule="auto"/>
        <w:ind w:left="142" w:hanging="284"/>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14:paraId="6295D5A3" w14:textId="77777777" w:rsidR="00B4252F" w:rsidRDefault="00B4252F">
      <w:pPr>
        <w:spacing w:after="0" w:line="360" w:lineRule="auto"/>
        <w:ind w:left="142"/>
        <w:jc w:val="both"/>
        <w:rPr>
          <w:rFonts w:ascii="Palatino Linotype" w:eastAsia="Palatino Linotype" w:hAnsi="Palatino Linotype" w:cs="Palatino Linotype"/>
          <w:b/>
        </w:rPr>
      </w:pPr>
    </w:p>
    <w:p w14:paraId="2931C128" w14:textId="77777777" w:rsidR="00B4252F" w:rsidRDefault="00157E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siguiente:</w:t>
      </w:r>
    </w:p>
    <w:tbl>
      <w:tblPr>
        <w:tblStyle w:val="a"/>
        <w:tblW w:w="8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5848"/>
      </w:tblGrid>
      <w:tr w:rsidR="00B4252F" w14:paraId="6BD767CC" w14:textId="77777777">
        <w:trPr>
          <w:trHeight w:val="600"/>
          <w:tblHeader/>
          <w:jc w:val="center"/>
        </w:trPr>
        <w:tc>
          <w:tcPr>
            <w:tcW w:w="3070" w:type="dxa"/>
            <w:shd w:val="clear" w:color="auto" w:fill="D9D9D9"/>
            <w:vAlign w:val="center"/>
          </w:tcPr>
          <w:p w14:paraId="74CBE76E" w14:textId="77777777" w:rsidR="00B4252F" w:rsidRDefault="00157E54">
            <w:pPr>
              <w:jc w:val="center"/>
              <w:rPr>
                <w:rFonts w:ascii="Palatino Linotype" w:eastAsia="Palatino Linotype" w:hAnsi="Palatino Linotype" w:cs="Palatino Linotype"/>
                <w:b/>
                <w:i/>
              </w:rPr>
            </w:pPr>
            <w:r>
              <w:rPr>
                <w:rFonts w:ascii="Palatino Linotype" w:eastAsia="Palatino Linotype" w:hAnsi="Palatino Linotype" w:cs="Palatino Linotype"/>
                <w:b/>
                <w:i/>
              </w:rPr>
              <w:t>Folio de la Solicitud</w:t>
            </w:r>
          </w:p>
        </w:tc>
        <w:tc>
          <w:tcPr>
            <w:tcW w:w="5848" w:type="dxa"/>
            <w:shd w:val="clear" w:color="auto" w:fill="D9D9D9"/>
            <w:vAlign w:val="center"/>
          </w:tcPr>
          <w:p w14:paraId="4D7A673D" w14:textId="77777777" w:rsidR="00B4252F" w:rsidRDefault="00157E54">
            <w:pPr>
              <w:ind w:right="83"/>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tc>
      </w:tr>
      <w:tr w:rsidR="00B4252F" w14:paraId="11AB051A" w14:textId="77777777">
        <w:trPr>
          <w:trHeight w:val="600"/>
          <w:jc w:val="center"/>
        </w:trPr>
        <w:tc>
          <w:tcPr>
            <w:tcW w:w="3070" w:type="dxa"/>
            <w:vAlign w:val="center"/>
          </w:tcPr>
          <w:p w14:paraId="41B5F8BE" w14:textId="77777777" w:rsidR="00B4252F" w:rsidRDefault="00157E54">
            <w:pPr>
              <w:jc w:val="center"/>
              <w:rPr>
                <w:rFonts w:ascii="Palatino Linotype" w:eastAsia="Palatino Linotype" w:hAnsi="Palatino Linotype" w:cs="Palatino Linotype"/>
                <w:b/>
                <w:i/>
              </w:rPr>
            </w:pPr>
            <w:r>
              <w:rPr>
                <w:rFonts w:ascii="Palatino Linotype" w:eastAsia="Palatino Linotype" w:hAnsi="Palatino Linotype" w:cs="Palatino Linotype"/>
                <w:b/>
                <w:i/>
              </w:rPr>
              <w:t>01578/ZINACANT/IP/2023</w:t>
            </w:r>
          </w:p>
        </w:tc>
        <w:tc>
          <w:tcPr>
            <w:tcW w:w="5848" w:type="dxa"/>
            <w:vAlign w:val="center"/>
          </w:tcPr>
          <w:p w14:paraId="7D145FC5" w14:textId="77777777" w:rsidR="00B4252F" w:rsidRDefault="00157E54">
            <w:pPr>
              <w:ind w:right="3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SOLICITO LOS RECIBOS DE NOMINA DEL PERSONAL ADSCRITO A LA UNIDAD DE TRANSPARENCIA DE LA PRIMERA QUINCENA DE AGOSTO 2023</w:t>
            </w:r>
            <w:r>
              <w:rPr>
                <w:rFonts w:ascii="Palatino Linotype" w:eastAsia="Palatino Linotype" w:hAnsi="Palatino Linotype" w:cs="Palatino Linotype"/>
                <w:i/>
              </w:rPr>
              <w:t>” (Sic).</w:t>
            </w:r>
          </w:p>
        </w:tc>
      </w:tr>
      <w:tr w:rsidR="00B4252F" w14:paraId="7EAEC94A" w14:textId="77777777">
        <w:trPr>
          <w:trHeight w:val="600"/>
          <w:jc w:val="center"/>
        </w:trPr>
        <w:tc>
          <w:tcPr>
            <w:tcW w:w="3070" w:type="dxa"/>
            <w:vAlign w:val="center"/>
          </w:tcPr>
          <w:p w14:paraId="68EF65B9" w14:textId="77777777" w:rsidR="00B4252F" w:rsidRDefault="00157E54">
            <w:pPr>
              <w:jc w:val="center"/>
              <w:rPr>
                <w:rFonts w:ascii="Palatino Linotype" w:eastAsia="Palatino Linotype" w:hAnsi="Palatino Linotype" w:cs="Palatino Linotype"/>
                <w:b/>
                <w:i/>
              </w:rPr>
            </w:pPr>
            <w:r>
              <w:rPr>
                <w:rFonts w:ascii="Palatino Linotype" w:eastAsia="Palatino Linotype" w:hAnsi="Palatino Linotype" w:cs="Palatino Linotype"/>
                <w:b/>
                <w:i/>
              </w:rPr>
              <w:lastRenderedPageBreak/>
              <w:t>01600/ZINACANT/IP/2023</w:t>
            </w:r>
          </w:p>
        </w:tc>
        <w:tc>
          <w:tcPr>
            <w:tcW w:w="5848" w:type="dxa"/>
            <w:vAlign w:val="center"/>
          </w:tcPr>
          <w:p w14:paraId="431E5BA6" w14:textId="77777777" w:rsidR="00B4252F" w:rsidRDefault="00157E54">
            <w:pPr>
              <w:ind w:right="39"/>
              <w:jc w:val="both"/>
              <w:rPr>
                <w:rFonts w:ascii="Palatino Linotype" w:eastAsia="Palatino Linotype" w:hAnsi="Palatino Linotype" w:cs="Palatino Linotype"/>
                <w:i/>
              </w:rPr>
            </w:pPr>
            <w:r>
              <w:rPr>
                <w:rFonts w:ascii="Palatino Linotype" w:eastAsia="Palatino Linotype" w:hAnsi="Palatino Linotype" w:cs="Palatino Linotype"/>
                <w:i/>
                <w:color w:val="000000"/>
              </w:rPr>
              <w:t>“TODOS LOS RECIBOS DE NOMINA DEL PRESIDENTE MUNICIPAL DEBIDAMENTE FIRMADOS</w:t>
            </w:r>
            <w:r>
              <w:rPr>
                <w:rFonts w:ascii="Palatino Linotype" w:eastAsia="Palatino Linotype" w:hAnsi="Palatino Linotype" w:cs="Palatino Linotype"/>
                <w:i/>
              </w:rPr>
              <w:t>.” (Sic).</w:t>
            </w:r>
          </w:p>
        </w:tc>
      </w:tr>
      <w:tr w:rsidR="00B4252F" w14:paraId="68D3B1BA" w14:textId="77777777">
        <w:trPr>
          <w:trHeight w:val="600"/>
          <w:jc w:val="center"/>
        </w:trPr>
        <w:tc>
          <w:tcPr>
            <w:tcW w:w="3070" w:type="dxa"/>
            <w:vAlign w:val="center"/>
          </w:tcPr>
          <w:p w14:paraId="126D21DC" w14:textId="77777777" w:rsidR="00B4252F" w:rsidRDefault="00157E54">
            <w:pPr>
              <w:jc w:val="center"/>
              <w:rPr>
                <w:rFonts w:ascii="Palatino Linotype" w:eastAsia="Palatino Linotype" w:hAnsi="Palatino Linotype" w:cs="Palatino Linotype"/>
                <w:b/>
                <w:i/>
              </w:rPr>
            </w:pPr>
            <w:r>
              <w:rPr>
                <w:rFonts w:ascii="Palatino Linotype" w:eastAsia="Palatino Linotype" w:hAnsi="Palatino Linotype" w:cs="Palatino Linotype"/>
                <w:b/>
                <w:i/>
              </w:rPr>
              <w:t>01668/ZINACANT/IP/2023</w:t>
            </w:r>
          </w:p>
        </w:tc>
        <w:tc>
          <w:tcPr>
            <w:tcW w:w="5848" w:type="dxa"/>
            <w:vAlign w:val="center"/>
          </w:tcPr>
          <w:p w14:paraId="7FB89FB4" w14:textId="77777777" w:rsidR="00B4252F" w:rsidRDefault="00157E54">
            <w:pPr>
              <w:ind w:right="3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SOLICITO TODOS LOS RECIBOS DE NOMINA DE LA COORDIACION DE FISCALIZACION DE LA SEGUNDA QUINCENA DE AGOSTO”</w:t>
            </w:r>
          </w:p>
        </w:tc>
      </w:tr>
      <w:tr w:rsidR="00B4252F" w14:paraId="5D4210F3" w14:textId="77777777">
        <w:trPr>
          <w:trHeight w:val="600"/>
          <w:jc w:val="center"/>
        </w:trPr>
        <w:tc>
          <w:tcPr>
            <w:tcW w:w="3070" w:type="dxa"/>
            <w:vAlign w:val="center"/>
          </w:tcPr>
          <w:p w14:paraId="1C5617CC" w14:textId="77777777" w:rsidR="00B4252F" w:rsidRDefault="00157E54">
            <w:pPr>
              <w:jc w:val="center"/>
              <w:rPr>
                <w:rFonts w:ascii="Palatino Linotype" w:eastAsia="Palatino Linotype" w:hAnsi="Palatino Linotype" w:cs="Palatino Linotype"/>
                <w:b/>
                <w:i/>
              </w:rPr>
            </w:pPr>
            <w:r>
              <w:rPr>
                <w:rFonts w:ascii="Palatino Linotype" w:eastAsia="Palatino Linotype" w:hAnsi="Palatino Linotype" w:cs="Palatino Linotype"/>
                <w:b/>
                <w:i/>
              </w:rPr>
              <w:t>02020/ZINACANT/IP/2023</w:t>
            </w:r>
          </w:p>
        </w:tc>
        <w:tc>
          <w:tcPr>
            <w:tcW w:w="5848" w:type="dxa"/>
            <w:vAlign w:val="center"/>
          </w:tcPr>
          <w:p w14:paraId="2DDB9DD0" w14:textId="77777777" w:rsidR="00B4252F" w:rsidRDefault="00157E54">
            <w:pPr>
              <w:ind w:right="39"/>
              <w:jc w:val="both"/>
              <w:rPr>
                <w:rFonts w:ascii="Palatino Linotype" w:eastAsia="Palatino Linotype" w:hAnsi="Palatino Linotype" w:cs="Palatino Linotype"/>
                <w:i/>
              </w:rPr>
            </w:pPr>
            <w:r>
              <w:rPr>
                <w:rFonts w:ascii="Palatino Linotype" w:eastAsia="Palatino Linotype" w:hAnsi="Palatino Linotype" w:cs="Palatino Linotype"/>
                <w:i/>
                <w:color w:val="000000"/>
              </w:rPr>
              <w:t>SOLICITO TODOS LOS RECIBOS DE NÓMINA DE TODO EL PERSONAL DEL AYUNTAMIENTO DE LA PRIMERA QUINCENA DE OCTUBRE 2023</w:t>
            </w:r>
          </w:p>
        </w:tc>
      </w:tr>
      <w:tr w:rsidR="00B4252F" w14:paraId="66BFA281" w14:textId="77777777">
        <w:trPr>
          <w:trHeight w:val="600"/>
          <w:jc w:val="center"/>
        </w:trPr>
        <w:tc>
          <w:tcPr>
            <w:tcW w:w="3070" w:type="dxa"/>
            <w:vAlign w:val="center"/>
          </w:tcPr>
          <w:p w14:paraId="4A9112B1" w14:textId="77777777" w:rsidR="00B4252F" w:rsidRDefault="00157E54">
            <w:pPr>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01991/ZINACANT/IP/2023  </w:t>
            </w:r>
          </w:p>
        </w:tc>
        <w:tc>
          <w:tcPr>
            <w:tcW w:w="5848" w:type="dxa"/>
            <w:vAlign w:val="center"/>
          </w:tcPr>
          <w:p w14:paraId="3A86F707" w14:textId="77777777" w:rsidR="00B4252F" w:rsidRDefault="00157E54">
            <w:pPr>
              <w:ind w:right="39"/>
              <w:jc w:val="both"/>
              <w:rPr>
                <w:rFonts w:ascii="Palatino Linotype" w:eastAsia="Palatino Linotype" w:hAnsi="Palatino Linotype" w:cs="Palatino Linotype"/>
                <w:i/>
              </w:rPr>
            </w:pPr>
            <w:r>
              <w:rPr>
                <w:rFonts w:ascii="Palatino Linotype" w:eastAsia="Palatino Linotype" w:hAnsi="Palatino Linotype" w:cs="Palatino Linotype"/>
                <w:i/>
                <w:color w:val="000000"/>
              </w:rPr>
              <w:t>SOLICITO LOS RECIBOS DE NOMINA DE LA PRIMERA QUINCENA DE SEPTIEMBRE DE LA UNIDAD DE TRANSPARENCIA Y TESORERIA MUNICIPAL</w:t>
            </w:r>
          </w:p>
        </w:tc>
      </w:tr>
    </w:tbl>
    <w:p w14:paraId="60CA1C55" w14:textId="77777777" w:rsidR="00B4252F" w:rsidRDefault="00B4252F">
      <w:pPr>
        <w:spacing w:after="0" w:line="360" w:lineRule="auto"/>
        <w:jc w:val="both"/>
        <w:rPr>
          <w:rFonts w:ascii="Palatino Linotype" w:eastAsia="Palatino Linotype" w:hAnsi="Palatino Linotype" w:cs="Palatino Linotype"/>
        </w:rPr>
      </w:pPr>
    </w:p>
    <w:p w14:paraId="44ADD12E" w14:textId="77777777" w:rsidR="00B4252F" w:rsidRDefault="00B4252F">
      <w:pPr>
        <w:spacing w:after="0" w:line="276" w:lineRule="auto"/>
        <w:ind w:left="567" w:right="900"/>
        <w:jc w:val="both"/>
        <w:rPr>
          <w:rFonts w:ascii="Palatino Linotype" w:eastAsia="Palatino Linotype" w:hAnsi="Palatino Linotype" w:cs="Palatino Linotype"/>
          <w:i/>
        </w:rPr>
      </w:pPr>
    </w:p>
    <w:p w14:paraId="5B3EA58E" w14:textId="77777777" w:rsidR="00B4252F" w:rsidRDefault="00157E54">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dio respuesta a la solicitud de información, remitiendo el oficio de atención a las solicitudes; así como la versión pública de los recibos de nómina solicitados. </w:t>
      </w:r>
    </w:p>
    <w:p w14:paraId="0D621C3E" w14:textId="77777777" w:rsidR="00B4252F" w:rsidRDefault="00B4252F">
      <w:pPr>
        <w:spacing w:after="0" w:line="360" w:lineRule="auto"/>
        <w:jc w:val="both"/>
        <w:rPr>
          <w:rFonts w:ascii="Palatino Linotype" w:eastAsia="Palatino Linotype" w:hAnsi="Palatino Linotype" w:cs="Palatino Linotype"/>
          <w:color w:val="000000"/>
        </w:rPr>
      </w:pPr>
    </w:p>
    <w:p w14:paraId="07E24055" w14:textId="77777777" w:rsidR="00B4252F" w:rsidRDefault="00157E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Conocida la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se inconformó en términos generales porque no se le entregó la información completa. </w:t>
      </w:r>
    </w:p>
    <w:p w14:paraId="0DCAAD23" w14:textId="77777777" w:rsidR="00B4252F" w:rsidRDefault="00B4252F">
      <w:pPr>
        <w:spacing w:after="0" w:line="360" w:lineRule="auto"/>
        <w:jc w:val="both"/>
        <w:rPr>
          <w:rFonts w:ascii="Palatino Linotype" w:eastAsia="Palatino Linotype" w:hAnsi="Palatino Linotype" w:cs="Palatino Linotype"/>
        </w:rPr>
      </w:pPr>
    </w:p>
    <w:p w14:paraId="3360CA4B" w14:textId="77777777" w:rsidR="00B4252F" w:rsidRDefault="00157E5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integran los expedientes electrónicos, se tiene que tanto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como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omitieron realizar manifestaciones. </w:t>
      </w:r>
    </w:p>
    <w:p w14:paraId="233D6A07" w14:textId="77777777" w:rsidR="00B4252F" w:rsidRDefault="00B4252F">
      <w:pPr>
        <w:spacing w:after="0" w:line="360" w:lineRule="auto"/>
        <w:jc w:val="both"/>
        <w:rPr>
          <w:rFonts w:ascii="Palatino Linotype" w:eastAsia="Palatino Linotype" w:hAnsi="Palatino Linotype" w:cs="Palatino Linotype"/>
        </w:rPr>
      </w:pPr>
    </w:p>
    <w:p w14:paraId="06194CAA" w14:textId="77777777" w:rsidR="00B4252F" w:rsidRDefault="00157E54">
      <w:pPr>
        <w:spacing w:after="0" w:line="360" w:lineRule="auto"/>
        <w:ind w:right="-6"/>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rPr>
        <w:t xml:space="preserve">Así las cosas, se consideró que los motivos de inconformidad aducidos por la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y determinó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ordenando lo siguiente:</w:t>
      </w:r>
    </w:p>
    <w:p w14:paraId="139EB921" w14:textId="77777777" w:rsidR="00B4252F" w:rsidRDefault="00B4252F">
      <w:pPr>
        <w:spacing w:after="0" w:line="360" w:lineRule="auto"/>
        <w:ind w:right="-6"/>
        <w:jc w:val="both"/>
        <w:rPr>
          <w:rFonts w:ascii="Palatino Linotype" w:eastAsia="Palatino Linotype" w:hAnsi="Palatino Linotype" w:cs="Palatino Linotype"/>
        </w:rPr>
      </w:pPr>
    </w:p>
    <w:p w14:paraId="4B30D046" w14:textId="77777777" w:rsidR="00B4252F" w:rsidRDefault="00157E54">
      <w:pPr>
        <w:pBdr>
          <w:top w:val="nil"/>
          <w:left w:val="nil"/>
          <w:bottom w:val="nil"/>
          <w:right w:val="nil"/>
          <w:between w:val="nil"/>
        </w:pBdr>
        <w:spacing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rPr>
        <w:lastRenderedPageBreak/>
        <w:t>“</w:t>
      </w:r>
      <w:r>
        <w:rPr>
          <w:rFonts w:ascii="Palatino Linotype" w:eastAsia="Palatino Linotype" w:hAnsi="Palatino Linotype" w:cs="Palatino Linotype"/>
          <w:b/>
          <w:i/>
          <w:color w:val="000000"/>
        </w:rPr>
        <w:t>PRIMERO.</w:t>
      </w:r>
      <w:r>
        <w:rPr>
          <w:rFonts w:ascii="Palatino Linotype" w:eastAsia="Palatino Linotype" w:hAnsi="Palatino Linotype" w:cs="Palatino Linotype"/>
          <w:i/>
          <w:color w:val="000000"/>
        </w:rPr>
        <w:t xml:space="preserve"> Se </w:t>
      </w:r>
      <w:r>
        <w:rPr>
          <w:rFonts w:ascii="Palatino Linotype" w:eastAsia="Palatino Linotype" w:hAnsi="Palatino Linotype" w:cs="Palatino Linotype"/>
          <w:b/>
          <w:i/>
          <w:color w:val="000000"/>
        </w:rPr>
        <w:t>MODIFICAN</w:t>
      </w:r>
      <w:r>
        <w:rPr>
          <w:rFonts w:ascii="Palatino Linotype" w:eastAsia="Palatino Linotype" w:hAnsi="Palatino Linotype" w:cs="Palatino Linotype"/>
          <w:i/>
        </w:rPr>
        <w:t xml:space="preserve"> las respuestas entregadas por </w:t>
      </w:r>
      <w:r>
        <w:rPr>
          <w:rFonts w:ascii="Palatino Linotype" w:eastAsia="Palatino Linotype" w:hAnsi="Palatino Linotype" w:cs="Palatino Linotype"/>
          <w:b/>
          <w:i/>
        </w:rPr>
        <w:t xml:space="preserve">el Sujeto Obligado </w:t>
      </w:r>
      <w:r>
        <w:rPr>
          <w:rFonts w:ascii="Palatino Linotype" w:eastAsia="Palatino Linotype" w:hAnsi="Palatino Linotype" w:cs="Palatino Linotype"/>
          <w:i/>
        </w:rPr>
        <w:t xml:space="preserve">a las solicitudes de información números </w:t>
      </w:r>
      <w:r>
        <w:rPr>
          <w:rFonts w:ascii="Palatino Linotype" w:eastAsia="Palatino Linotype" w:hAnsi="Palatino Linotype" w:cs="Palatino Linotype"/>
          <w:b/>
          <w:i/>
        </w:rPr>
        <w:t>01578/ZINACANT/IP/2023, 01600/ZINACANT/IP/2023, 01668/ZINACANT/IP/</w:t>
      </w:r>
      <w:proofErr w:type="gramStart"/>
      <w:r>
        <w:rPr>
          <w:rFonts w:ascii="Palatino Linotype" w:eastAsia="Palatino Linotype" w:hAnsi="Palatino Linotype" w:cs="Palatino Linotype"/>
          <w:b/>
          <w:i/>
        </w:rPr>
        <w:t>2023,  02020</w:t>
      </w:r>
      <w:proofErr w:type="gramEnd"/>
      <w:r>
        <w:rPr>
          <w:rFonts w:ascii="Palatino Linotype" w:eastAsia="Palatino Linotype" w:hAnsi="Palatino Linotype" w:cs="Palatino Linotype"/>
          <w:b/>
          <w:i/>
        </w:rPr>
        <w:t>/ZINACANT/IP/2023, 01991/ZINACANT/IP/2023</w:t>
      </w:r>
      <w:r>
        <w:rPr>
          <w:rFonts w:ascii="Palatino Linotype" w:eastAsia="Palatino Linotype" w:hAnsi="Palatino Linotype" w:cs="Palatino Linotype"/>
          <w:i/>
          <w:color w:val="000000"/>
        </w:rPr>
        <w:t>, por resultar fundados los motivos de inconformidad argüidos por el Recurrente, en términos del</w:t>
      </w:r>
      <w:r>
        <w:rPr>
          <w:rFonts w:ascii="Palatino Linotype" w:eastAsia="Palatino Linotype" w:hAnsi="Palatino Linotype" w:cs="Palatino Linotype"/>
          <w:b/>
          <w:i/>
          <w:color w:val="000000"/>
        </w:rPr>
        <w:t xml:space="preserve"> Considerando QUINTO </w:t>
      </w:r>
      <w:r>
        <w:rPr>
          <w:rFonts w:ascii="Palatino Linotype" w:eastAsia="Palatino Linotype" w:hAnsi="Palatino Linotype" w:cs="Palatino Linotype"/>
          <w:i/>
          <w:color w:val="000000"/>
        </w:rPr>
        <w:t xml:space="preserve">de la presente resolución. </w:t>
      </w:r>
    </w:p>
    <w:p w14:paraId="2AB2EA7E" w14:textId="77777777" w:rsidR="00B4252F" w:rsidRDefault="00157E54">
      <w:pPr>
        <w:pBdr>
          <w:top w:val="nil"/>
          <w:left w:val="nil"/>
          <w:bottom w:val="nil"/>
          <w:right w:val="nil"/>
          <w:between w:val="nil"/>
        </w:pBdr>
        <w:spacing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SEGUNDO.</w:t>
      </w:r>
      <w:r>
        <w:rPr>
          <w:rFonts w:ascii="Palatino Linotype" w:eastAsia="Palatino Linotype" w:hAnsi="Palatino Linotype" w:cs="Palatino Linotype"/>
          <w:i/>
          <w:color w:val="000000"/>
        </w:rPr>
        <w:t xml:space="preserve"> Se </w:t>
      </w:r>
      <w:r>
        <w:rPr>
          <w:rFonts w:ascii="Palatino Linotype" w:eastAsia="Palatino Linotype" w:hAnsi="Palatino Linotype" w:cs="Palatino Linotype"/>
          <w:b/>
          <w:i/>
          <w:color w:val="000000"/>
        </w:rPr>
        <w:t>ORDENA</w:t>
      </w:r>
      <w:r>
        <w:rPr>
          <w:rFonts w:ascii="Palatino Linotype" w:eastAsia="Palatino Linotype" w:hAnsi="Palatino Linotype" w:cs="Palatino Linotype"/>
          <w:i/>
          <w:color w:val="000000"/>
        </w:rPr>
        <w:t xml:space="preserve"> al Sujeto Obligado que haga entrega al Recurrente mediante el Sistema de Acceso a la Información Mexiquense (SAIMEX) y en términos del </w:t>
      </w:r>
      <w:r>
        <w:rPr>
          <w:rFonts w:ascii="Palatino Linotype" w:eastAsia="Palatino Linotype" w:hAnsi="Palatino Linotype" w:cs="Palatino Linotype"/>
          <w:b/>
          <w:i/>
          <w:color w:val="000000"/>
        </w:rPr>
        <w:t>Considerando QUINTO</w:t>
      </w:r>
      <w:r>
        <w:rPr>
          <w:rFonts w:ascii="Palatino Linotype" w:eastAsia="Palatino Linotype" w:hAnsi="Palatino Linotype" w:cs="Palatino Linotype"/>
          <w:i/>
          <w:color w:val="000000"/>
        </w:rPr>
        <w:t xml:space="preserve">, en correcta versión pública de lo siguiente: </w:t>
      </w:r>
    </w:p>
    <w:p w14:paraId="2CDAAE2E"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recibos de nómina del personal adscrito a la unidad de transparencia remitidos en respuesta primigenia;</w:t>
      </w:r>
    </w:p>
    <w:p w14:paraId="5C58DC59" w14:textId="77777777" w:rsidR="00B4252F" w:rsidRDefault="00B4252F">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p>
    <w:p w14:paraId="580A20AA"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Los recibos de nómina del </w:t>
      </w:r>
      <w:proofErr w:type="gramStart"/>
      <w:r>
        <w:rPr>
          <w:rFonts w:ascii="Palatino Linotype" w:eastAsia="Palatino Linotype" w:hAnsi="Palatino Linotype" w:cs="Palatino Linotype"/>
          <w:i/>
          <w:color w:val="000000"/>
        </w:rPr>
        <w:t>Presidente</w:t>
      </w:r>
      <w:proofErr w:type="gramEnd"/>
      <w:r>
        <w:rPr>
          <w:rFonts w:ascii="Palatino Linotype" w:eastAsia="Palatino Linotype" w:hAnsi="Palatino Linotype" w:cs="Palatino Linotype"/>
          <w:i/>
          <w:color w:val="000000"/>
        </w:rPr>
        <w:t xml:space="preserve"> municipal del periodo correspondiente del 01 de enero de 2022 al 31 de Agosto de 2023;</w:t>
      </w:r>
    </w:p>
    <w:p w14:paraId="17940DE6" w14:textId="77777777" w:rsidR="00B4252F" w:rsidRDefault="00B4252F">
      <w:pPr>
        <w:pBdr>
          <w:top w:val="nil"/>
          <w:left w:val="nil"/>
          <w:bottom w:val="nil"/>
          <w:right w:val="nil"/>
          <w:between w:val="nil"/>
        </w:pBdr>
        <w:spacing w:line="240" w:lineRule="auto"/>
        <w:ind w:left="851" w:right="616"/>
        <w:rPr>
          <w:rFonts w:ascii="Palatino Linotype" w:eastAsia="Palatino Linotype" w:hAnsi="Palatino Linotype" w:cs="Palatino Linotype"/>
          <w:i/>
        </w:rPr>
      </w:pPr>
    </w:p>
    <w:p w14:paraId="25E5F8DD"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recibos de nómina del personal adscrito a la coordinación de fiscalización remitidos en respuesta primigenia;</w:t>
      </w:r>
    </w:p>
    <w:p w14:paraId="0288F4A1" w14:textId="77777777" w:rsidR="00B4252F" w:rsidRDefault="00B4252F">
      <w:pPr>
        <w:pBdr>
          <w:top w:val="nil"/>
          <w:left w:val="nil"/>
          <w:bottom w:val="nil"/>
          <w:right w:val="nil"/>
          <w:between w:val="nil"/>
        </w:pBdr>
        <w:spacing w:line="240" w:lineRule="auto"/>
        <w:ind w:left="851" w:right="616"/>
        <w:jc w:val="both"/>
        <w:rPr>
          <w:rFonts w:ascii="Palatino Linotype" w:eastAsia="Palatino Linotype" w:hAnsi="Palatino Linotype" w:cs="Palatino Linotype"/>
          <w:i/>
          <w:color w:val="000000"/>
        </w:rPr>
      </w:pPr>
    </w:p>
    <w:p w14:paraId="5B1D7CC2"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Los recibos de nómina del personal adscrito a la Dirección de </w:t>
      </w:r>
      <w:proofErr w:type="gramStart"/>
      <w:r>
        <w:rPr>
          <w:rFonts w:ascii="Palatino Linotype" w:eastAsia="Palatino Linotype" w:hAnsi="Palatino Linotype" w:cs="Palatino Linotype"/>
          <w:i/>
          <w:color w:val="000000"/>
        </w:rPr>
        <w:t>Seguridad  Pública</w:t>
      </w:r>
      <w:proofErr w:type="gramEnd"/>
      <w:r>
        <w:rPr>
          <w:rFonts w:ascii="Palatino Linotype" w:eastAsia="Palatino Linotype" w:hAnsi="Palatino Linotype" w:cs="Palatino Linotype"/>
          <w:i/>
          <w:color w:val="000000"/>
        </w:rPr>
        <w:t xml:space="preserve"> y Tránsito del Sujeto Obligado de la primera quincena de octubre de dos mil veintitrés en los que se suprima el nombre  y no así su cargo;</w:t>
      </w:r>
    </w:p>
    <w:p w14:paraId="15480821" w14:textId="77777777" w:rsidR="00B4252F" w:rsidRDefault="00B4252F">
      <w:pPr>
        <w:pBdr>
          <w:top w:val="nil"/>
          <w:left w:val="nil"/>
          <w:bottom w:val="nil"/>
          <w:right w:val="nil"/>
          <w:between w:val="nil"/>
        </w:pBdr>
        <w:spacing w:line="240" w:lineRule="auto"/>
        <w:ind w:left="851" w:right="616"/>
        <w:jc w:val="both"/>
        <w:rPr>
          <w:rFonts w:ascii="Palatino Linotype" w:eastAsia="Palatino Linotype" w:hAnsi="Palatino Linotype" w:cs="Palatino Linotype"/>
          <w:i/>
          <w:color w:val="000000"/>
        </w:rPr>
      </w:pPr>
    </w:p>
    <w:p w14:paraId="076CA8D1"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recibos de nómina correspondientes a la primera quincena del mes de octubre de dos mil veintitrés del personal adscrito a los siguientes Organismos Descentralizados:</w:t>
      </w:r>
    </w:p>
    <w:p w14:paraId="6E9510B2" w14:textId="77777777" w:rsidR="00B4252F" w:rsidRDefault="00157E54">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 Sistema Municipal para el Desarrollo Integral de la Familia de Zinacantepec. </w:t>
      </w:r>
    </w:p>
    <w:p w14:paraId="67AE7466" w14:textId="77777777" w:rsidR="00B4252F" w:rsidRDefault="00157E54">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b) Organismo Público Descentralizado para la Prestación de Servicios de Agua Potable, Alcantarillado y Saneamiento de Zinacantepec. </w:t>
      </w:r>
    </w:p>
    <w:p w14:paraId="2AB45116" w14:textId="77777777" w:rsidR="00B4252F" w:rsidRDefault="00157E54">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 Instituto Municipal de Cultura Física y Deporte de Zinacantepec</w:t>
      </w:r>
    </w:p>
    <w:p w14:paraId="62977F46" w14:textId="77777777" w:rsidR="00B4252F" w:rsidRDefault="00B4252F">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p>
    <w:p w14:paraId="68FA88CD"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recibos de nómina del personal adscrito a las Dependencias Administrativas, así como de los organismos desconcentrados y organismos autónomo remitidos en respuesta primigenia;</w:t>
      </w:r>
    </w:p>
    <w:p w14:paraId="6E5F21A6" w14:textId="77777777" w:rsidR="00B4252F" w:rsidRDefault="00B4252F">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p>
    <w:p w14:paraId="529ABCD6" w14:textId="77777777" w:rsidR="00B4252F" w:rsidRDefault="00157E54">
      <w:pPr>
        <w:numPr>
          <w:ilvl w:val="0"/>
          <w:numId w:val="1"/>
        </w:numPr>
        <w:pBdr>
          <w:top w:val="nil"/>
          <w:left w:val="nil"/>
          <w:bottom w:val="nil"/>
          <w:right w:val="nil"/>
          <w:between w:val="nil"/>
        </w:pBdr>
        <w:spacing w:after="0" w:line="240" w:lineRule="auto"/>
        <w:ind w:left="851" w:right="61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recibos de nómina del personal adscrito a la Unidad de transparencia y la Tesorería Municipal remitidos en respuesta primigenia.</w:t>
      </w:r>
    </w:p>
    <w:p w14:paraId="154B4E5D" w14:textId="77777777" w:rsidR="00B4252F" w:rsidRDefault="00B4252F">
      <w:pPr>
        <w:pBdr>
          <w:top w:val="nil"/>
          <w:left w:val="nil"/>
          <w:bottom w:val="nil"/>
          <w:right w:val="nil"/>
          <w:between w:val="nil"/>
        </w:pBdr>
        <w:spacing w:line="240" w:lineRule="auto"/>
        <w:ind w:left="851" w:right="616"/>
        <w:jc w:val="both"/>
        <w:rPr>
          <w:rFonts w:ascii="Palatino Linotype" w:eastAsia="Palatino Linotype" w:hAnsi="Palatino Linotype" w:cs="Palatino Linotype"/>
          <w:i/>
          <w:color w:val="000000"/>
        </w:rPr>
      </w:pPr>
    </w:p>
    <w:p w14:paraId="0509F97D" w14:textId="77777777" w:rsidR="00B4252F" w:rsidRDefault="00157E54">
      <w:pPr>
        <w:pBdr>
          <w:top w:val="nil"/>
          <w:left w:val="nil"/>
          <w:bottom w:val="nil"/>
          <w:right w:val="nil"/>
          <w:between w:val="nil"/>
        </w:pBdr>
        <w:spacing w:after="0" w:line="240"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AB4F09F" w14:textId="77777777" w:rsidR="00B4252F" w:rsidRDefault="00B4252F">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14:paraId="3A7FF727" w14:textId="77777777" w:rsidR="00B4252F" w:rsidRDefault="00157E54">
      <w:pPr>
        <w:numPr>
          <w:ilvl w:val="0"/>
          <w:numId w:val="2"/>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Razones del Voto Particular.</w:t>
      </w:r>
    </w:p>
    <w:p w14:paraId="5A396284" w14:textId="77777777" w:rsidR="00B4252F" w:rsidRDefault="00B4252F">
      <w:pPr>
        <w:pBdr>
          <w:top w:val="nil"/>
          <w:left w:val="nil"/>
          <w:bottom w:val="nil"/>
          <w:right w:val="nil"/>
          <w:between w:val="nil"/>
        </w:pBdr>
        <w:spacing w:after="0" w:line="360" w:lineRule="auto"/>
        <w:ind w:left="284"/>
        <w:jc w:val="both"/>
        <w:rPr>
          <w:rFonts w:ascii="Palatino Linotype" w:eastAsia="Palatino Linotype" w:hAnsi="Palatino Linotype" w:cs="Palatino Linotype"/>
          <w:b/>
          <w:color w:val="000000"/>
        </w:rPr>
      </w:pPr>
    </w:p>
    <w:p w14:paraId="66854981"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resulta importante se</w:t>
      </w:r>
      <w:r>
        <w:rPr>
          <w:rFonts w:ascii="Palatino Linotype" w:eastAsia="Palatino Linotype" w:hAnsi="Palatino Linotype" w:cs="Palatino Linotype"/>
        </w:rPr>
        <w:t>ñalar que coincido con los términos generales planteados en la Resolución toda vez que por regla general, los nombres de los servidores públicos en el ejercicio de la función pública, se encuentran establecidas como una obligación de transparencia común, tanto en la Ley General como en la Ley Local, y de manera específica, el artículo 92, fracción VII de la Ley de Transparencia y Acceso a la Información Pública del Estado de México y Municipios; no obstant</w:t>
      </w:r>
      <w:r>
        <w:rPr>
          <w:rFonts w:ascii="Palatino Linotype" w:eastAsia="Palatino Linotype" w:hAnsi="Palatino Linotype" w:cs="Palatino Linotype"/>
          <w:color w:val="000000"/>
        </w:rPr>
        <w:t xml:space="preserve">e lo anterior, considero que dicha regla está sujeta a claro régimen de excepción, la cual concretamente se aprecia en el caso de las remuneraciones de personal que se encuentra adscrito a instituciones de seguridad pública con funciones operativas en atención a los consideraciones que a continuación se exponen. </w:t>
      </w:r>
    </w:p>
    <w:p w14:paraId="2261B4C1"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19601041"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rPr>
        <w:t>los Municipios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cuyos fines son salvaguardar la vida, las libertades, la integridad y el patrimonio de las personas, así como contribuir a la generación y preservación del orden </w:t>
      </w:r>
      <w:r>
        <w:rPr>
          <w:rFonts w:ascii="Palatino Linotype" w:eastAsia="Palatino Linotype" w:hAnsi="Palatino Linotype" w:cs="Palatino Linotype"/>
          <w:b/>
          <w:color w:val="000000"/>
        </w:rPr>
        <w:lastRenderedPageBreak/>
        <w:t>público y la paz social</w:t>
      </w:r>
      <w:r>
        <w:rPr>
          <w:rFonts w:ascii="Palatino Linotype" w:eastAsia="Palatino Linotype" w:hAnsi="Palatino Linotype" w:cs="Palatino Linotype"/>
          <w:color w:val="000000"/>
        </w:rPr>
        <w:t>. Asimismo, señala que la actuación de las instituciones de seguridad pública se regirá por los principios de legalidad, objetividad, eficiencia, profesionalismo, honradez y respeto a los derechos humanos.</w:t>
      </w:r>
    </w:p>
    <w:p w14:paraId="155C53AD"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1202C0F5"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14:paraId="0EB137D2"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3FB72B56"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14:paraId="710656FC"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B43EC19"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w:t>
      </w:r>
      <w:r>
        <w:rPr>
          <w:rFonts w:ascii="Palatino Linotype" w:eastAsia="Palatino Linotype" w:hAnsi="Palatino Linotype" w:cs="Palatino Linotype"/>
        </w:rPr>
        <w:lastRenderedPageBreak/>
        <w:t xml:space="preserve">preservar el orden dentro de la dinámica social y podemos partir de este punto para determinar el riesgo de la divulgación de esta información </w:t>
      </w:r>
      <w:proofErr w:type="gramStart"/>
      <w:r>
        <w:rPr>
          <w:rFonts w:ascii="Palatino Linotype" w:eastAsia="Palatino Linotype" w:hAnsi="Palatino Linotype" w:cs="Palatino Linotype"/>
        </w:rPr>
        <w:t>y</w:t>
      </w:r>
      <w:proofErr w:type="gramEnd"/>
      <w:r>
        <w:rPr>
          <w:rFonts w:ascii="Palatino Linotype" w:eastAsia="Palatino Linotype" w:hAnsi="Palatino Linotype" w:cs="Palatino Linotype"/>
        </w:rPr>
        <w:t xml:space="preserve"> por ende, la procedencia de su clasificación como información reservada. </w:t>
      </w:r>
    </w:p>
    <w:p w14:paraId="17C539F3"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44CE1F8"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14:paraId="14858D89"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2937B36" w14:textId="77777777" w:rsidR="00B4252F" w:rsidRDefault="00157E5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81.-</w:t>
      </w:r>
      <w:r>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rFonts w:ascii="Palatino Linotype" w:eastAsia="Palatino Linotype" w:hAnsi="Palatino Linotype" w:cs="Palatino Linotype"/>
          <w:i/>
        </w:rPr>
        <w:t>obstante</w:t>
      </w:r>
      <w:proofErr w:type="gramEnd"/>
      <w:r>
        <w:rPr>
          <w:rFonts w:ascii="Palatino Linotype" w:eastAsia="Palatino Linotype" w:hAnsi="Palatino Linotype" w:cs="Palatino Linotype"/>
          <w:i/>
        </w:rPr>
        <w:t xml:space="preserve"> lo anterior, esta información se considerará reservada en los casos siguientes:</w:t>
      </w:r>
    </w:p>
    <w:p w14:paraId="4EEABA88" w14:textId="77777777" w:rsidR="00B4252F" w:rsidRDefault="00157E5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E02CD2C" w14:textId="77777777" w:rsidR="00B4252F" w:rsidRDefault="00157E54">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u w:val="single"/>
        </w:rPr>
        <w:t xml:space="preserve">II. Aquella cuya revelación pueda ser utilizada para actualizar o potenciar una amenaza a la seguridad pública o a las instituciones del Estado de </w:t>
      </w:r>
      <w:proofErr w:type="gramStart"/>
      <w:r>
        <w:rPr>
          <w:rFonts w:ascii="Palatino Linotype" w:eastAsia="Palatino Linotype" w:hAnsi="Palatino Linotype" w:cs="Palatino Linotype"/>
          <w:b/>
          <w:i/>
          <w:u w:val="single"/>
        </w:rPr>
        <w:t>México ;</w:t>
      </w:r>
      <w:proofErr w:type="gramEnd"/>
      <w:r>
        <w:rPr>
          <w:rFonts w:ascii="Palatino Linotype" w:eastAsia="Palatino Linotype" w:hAnsi="Palatino Linotype" w:cs="Palatino Linotype"/>
          <w:b/>
          <w:i/>
        </w:rPr>
        <w:t xml:space="preserve">” </w:t>
      </w:r>
    </w:p>
    <w:p w14:paraId="6C85DBAF" w14:textId="77777777" w:rsidR="00B4252F" w:rsidRDefault="00B4252F">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14:paraId="6649CC72"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que señalan: </w:t>
      </w:r>
    </w:p>
    <w:p w14:paraId="383525A1" w14:textId="77777777" w:rsidR="00B4252F" w:rsidRDefault="00B4252F">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14:paraId="69F160C3" w14:textId="77777777" w:rsidR="00B4252F" w:rsidRDefault="00B4252F">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color w:val="000000"/>
        </w:rPr>
      </w:pPr>
    </w:p>
    <w:p w14:paraId="6C19F96C" w14:textId="77777777" w:rsidR="00B4252F" w:rsidRDefault="00157E5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14:paraId="3B82833E" w14:textId="77777777" w:rsidR="00B4252F" w:rsidRDefault="00157E5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113</w:t>
      </w:r>
      <w:r>
        <w:rPr>
          <w:rFonts w:ascii="Palatino Linotype" w:eastAsia="Palatino Linotype" w:hAnsi="Palatino Linotype" w:cs="Palatino Linotype"/>
          <w:i/>
        </w:rPr>
        <w:t>. Como información reservada podrá clasificarse aquella cuya publicación:</w:t>
      </w:r>
    </w:p>
    <w:p w14:paraId="18F1C7A7" w14:textId="77777777" w:rsidR="00B4252F" w:rsidRDefault="00157E5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14:paraId="0E851B40" w14:textId="77777777" w:rsidR="00B4252F" w:rsidRDefault="00157E5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“Ley de Transparencia y Acceso a la Información Pública del Estado de México y Municipios: </w:t>
      </w:r>
    </w:p>
    <w:p w14:paraId="237327F7" w14:textId="77777777" w:rsidR="00B4252F" w:rsidRDefault="00157E5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140</w:t>
      </w:r>
      <w:r>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14:paraId="13D0EDAC" w14:textId="77777777" w:rsidR="00B4252F" w:rsidRDefault="00157E5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pública y cuente con un propósito genuino y un efecto demostrable</w:t>
      </w:r>
      <w:r>
        <w:rPr>
          <w:rFonts w:ascii="Palatino Linotype" w:eastAsia="Palatino Linotype" w:hAnsi="Palatino Linotype" w:cs="Palatino Linotype"/>
          <w:i/>
        </w:rPr>
        <w:t>;”</w:t>
      </w:r>
    </w:p>
    <w:p w14:paraId="513AA923" w14:textId="77777777" w:rsidR="00B4252F" w:rsidRDefault="00B4252F">
      <w:pPr>
        <w:pBdr>
          <w:top w:val="nil"/>
          <w:left w:val="nil"/>
          <w:bottom w:val="nil"/>
          <w:right w:val="nil"/>
          <w:between w:val="nil"/>
        </w:pBdr>
        <w:spacing w:after="0" w:line="360" w:lineRule="auto"/>
        <w:ind w:left="567" w:right="900"/>
        <w:jc w:val="both"/>
        <w:rPr>
          <w:rFonts w:ascii="Palatino Linotype" w:eastAsia="Palatino Linotype" w:hAnsi="Palatino Linotype" w:cs="Palatino Linotype"/>
          <w:i/>
        </w:rPr>
      </w:pPr>
    </w:p>
    <w:p w14:paraId="527792C2"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 lo anterior,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5045FDA8"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821066D"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crucial señalar que estos Lineamientos señalan </w:t>
      </w:r>
      <w:r>
        <w:rPr>
          <w:rFonts w:ascii="Palatino Linotype" w:eastAsia="Palatino Linotype" w:hAnsi="Palatino Linotype" w:cs="Palatino Linotype"/>
          <w:b/>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rPr>
        <w:t>, sus planes, estrategias, tecnología, información, sistemas de comunicaciones.</w:t>
      </w:r>
    </w:p>
    <w:p w14:paraId="160048C2"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3F4070E"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w:t>
      </w:r>
      <w:r>
        <w:rPr>
          <w:rFonts w:ascii="Palatino Linotype" w:eastAsia="Palatino Linotype" w:hAnsi="Palatino Linotype" w:cs="Palatino Linotype"/>
        </w:rPr>
        <w:lastRenderedPageBreak/>
        <w:t>ya que su divulgación podría ser utilizada para actualizar o potenciar una amenaza para la seguridad pública de la sociedad; teniendo esto en cuenta y trasladando estas premisas al caso particular se estima que con la entrega de información de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14:paraId="63BF6FFD" w14:textId="77777777" w:rsidR="00B4252F" w:rsidRDefault="00B4252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23816D3" w14:textId="77777777" w:rsidR="00B4252F" w:rsidRDefault="00157E54">
      <w:pPr>
        <w:spacing w:after="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En conclusión, la reserva del personal operativo procede por dos circunstancias:</w:t>
      </w:r>
    </w:p>
    <w:p w14:paraId="7CD0754A" w14:textId="77777777" w:rsidR="00B4252F" w:rsidRDefault="00B4252F">
      <w:pPr>
        <w:spacing w:after="0" w:line="360" w:lineRule="auto"/>
        <w:ind w:right="-3"/>
        <w:jc w:val="both"/>
        <w:rPr>
          <w:rFonts w:ascii="Palatino Linotype" w:eastAsia="Palatino Linotype" w:hAnsi="Palatino Linotype" w:cs="Palatino Linotype"/>
        </w:rPr>
      </w:pPr>
    </w:p>
    <w:p w14:paraId="64309383" w14:textId="77777777" w:rsidR="00B4252F" w:rsidRDefault="00157E54">
      <w:pPr>
        <w:spacing w:after="0" w:line="360" w:lineRule="auto"/>
        <w:ind w:left="284" w:right="-3"/>
        <w:jc w:val="both"/>
        <w:rPr>
          <w:rFonts w:ascii="Palatino Linotype" w:eastAsia="Palatino Linotype" w:hAnsi="Palatino Linotype" w:cs="Palatino Linotype"/>
        </w:rPr>
      </w:pPr>
      <w:r>
        <w:rPr>
          <w:rFonts w:ascii="Palatino Linotype" w:eastAsia="Palatino Linotype" w:hAnsi="Palatino Linotype" w:cs="Palatino Linotype"/>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rPr>
        <w:t xml:space="preserve">pública, </w:t>
      </w:r>
      <w:r>
        <w:rPr>
          <w:rFonts w:ascii="Palatino Linotype" w:eastAsia="Palatino Linotype" w:hAnsi="Palatino Linotype" w:cs="Palatino Linotype"/>
        </w:rPr>
        <w:t xml:space="preserve">en virtud de que: </w:t>
      </w:r>
    </w:p>
    <w:p w14:paraId="3697FDB4" w14:textId="77777777" w:rsidR="00B4252F" w:rsidRDefault="00157E54">
      <w:pPr>
        <w:spacing w:after="0" w:line="360" w:lineRule="auto"/>
        <w:ind w:left="567" w:right="-3"/>
        <w:jc w:val="both"/>
        <w:rPr>
          <w:rFonts w:ascii="Palatino Linotype" w:eastAsia="Palatino Linotype" w:hAnsi="Palatino Linotype" w:cs="Palatino Linotype"/>
        </w:rPr>
      </w:pPr>
      <w:r>
        <w:rPr>
          <w:rFonts w:ascii="Palatino Linotype" w:eastAsia="Palatino Linotype" w:hAnsi="Palatino Linotype" w:cs="Palatino Linotype"/>
        </w:rPr>
        <w:t xml:space="preserve">a) La información podría ser aprovechada por los grupos criminales para conocer la capacidad de reacción </w:t>
      </w:r>
    </w:p>
    <w:p w14:paraId="7FECB88E" w14:textId="77777777" w:rsidR="00B4252F" w:rsidRDefault="00157E54">
      <w:pPr>
        <w:spacing w:after="0" w:line="360" w:lineRule="auto"/>
        <w:ind w:left="567" w:right="-3"/>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 xml:space="preserve">b) Con dicha información se revelarían a detalle las características funcionales del personal y con ello, su organización para el cumplimiento de sus funciones; y </w:t>
      </w:r>
    </w:p>
    <w:p w14:paraId="37711B71" w14:textId="77777777" w:rsidR="00B4252F" w:rsidRDefault="00157E54">
      <w:pPr>
        <w:spacing w:after="0" w:line="360" w:lineRule="auto"/>
        <w:ind w:left="284" w:right="-3"/>
        <w:jc w:val="both"/>
        <w:rPr>
          <w:rFonts w:ascii="Palatino Linotype" w:eastAsia="Palatino Linotype" w:hAnsi="Palatino Linotype" w:cs="Palatino Linotype"/>
        </w:rPr>
      </w:pPr>
      <w:r>
        <w:rPr>
          <w:rFonts w:ascii="Palatino Linotype" w:eastAsia="Palatino Linotype" w:hAnsi="Palatino Linotype" w:cs="Palatino Linotype"/>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14:paraId="0936A1A2" w14:textId="77777777" w:rsidR="00B4252F" w:rsidRDefault="00B4252F">
      <w:pPr>
        <w:spacing w:after="0" w:line="360" w:lineRule="auto"/>
        <w:ind w:left="284" w:right="-3"/>
        <w:jc w:val="both"/>
        <w:rPr>
          <w:rFonts w:ascii="Palatino Linotype" w:eastAsia="Palatino Linotype" w:hAnsi="Palatino Linotype" w:cs="Palatino Linotype"/>
          <w:highlight w:val="yellow"/>
        </w:rPr>
      </w:pPr>
    </w:p>
    <w:p w14:paraId="0FE386B1" w14:textId="77777777" w:rsidR="00B4252F" w:rsidRDefault="00157E54">
      <w:pPr>
        <w:spacing w:after="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entre mayor información se dé a conocer respecto del </w:t>
      </w:r>
      <w:r>
        <w:rPr>
          <w:rFonts w:ascii="Palatino Linotype" w:eastAsia="Palatino Linotype" w:hAnsi="Palatino Linotype" w:cs="Palatino Linotype"/>
          <w:b/>
          <w:i/>
        </w:rPr>
        <w:t xml:space="preserve">estado de fuerza </w:t>
      </w:r>
      <w:r>
        <w:rPr>
          <w:rFonts w:ascii="Palatino Linotype" w:eastAsia="Palatino Linotype" w:hAnsi="Palatino Linotype" w:cs="Palatino Linotype"/>
        </w:rPr>
        <w:t xml:space="preserve">con que cuentan el Estado y Municipios, mayor es la probabilidad de que la información pueda implementarse como medio para actualizar o potenciar una amenaza en contra de la seguridad pública de los mismos. </w:t>
      </w:r>
    </w:p>
    <w:p w14:paraId="26B2E8AD" w14:textId="77777777" w:rsidR="00B4252F" w:rsidRDefault="00B4252F">
      <w:pPr>
        <w:spacing w:after="0" w:line="360" w:lineRule="auto"/>
        <w:ind w:right="-3"/>
        <w:jc w:val="both"/>
        <w:rPr>
          <w:rFonts w:ascii="Palatino Linotype" w:eastAsia="Palatino Linotype" w:hAnsi="Palatino Linotype" w:cs="Palatino Linotype"/>
        </w:rPr>
      </w:pPr>
    </w:p>
    <w:p w14:paraId="38950D6A" w14:textId="77777777" w:rsidR="00B4252F" w:rsidRDefault="00157E54">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aunado a que no se hace una distinción entre el número de personal operativo y administrativo.</w:t>
      </w:r>
    </w:p>
    <w:p w14:paraId="493069CF" w14:textId="77777777" w:rsidR="00B4252F" w:rsidRDefault="00B4252F">
      <w:pPr>
        <w:spacing w:after="0" w:line="360" w:lineRule="auto"/>
        <w:ind w:right="139"/>
        <w:jc w:val="both"/>
        <w:rPr>
          <w:rFonts w:ascii="Palatino Linotype" w:eastAsia="Palatino Linotype" w:hAnsi="Palatino Linotype" w:cs="Palatino Linotype"/>
          <w:color w:val="000000"/>
        </w:rPr>
      </w:pPr>
    </w:p>
    <w:p w14:paraId="6157FCEB" w14:textId="77777777" w:rsidR="00B4252F" w:rsidRDefault="00157E5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bookmarkStart w:id="3" w:name="_heading=h.3znysh7" w:colFirst="0" w:colLast="0"/>
      <w:bookmarkEnd w:id="3"/>
      <w:r>
        <w:rPr>
          <w:rFonts w:ascii="Palatino Linotype" w:eastAsia="Palatino Linotype" w:hAnsi="Palatino Linotype" w:cs="Palatino Linotype"/>
          <w:color w:val="000000"/>
        </w:rPr>
        <w:t>En consecuencia, la información de los elementos operativos adscrito a instituciones de seguridad pública,  deben recibir un tratamiento de carácter excepcional, y esto es en razón de que,  son los responsables de procurar el orden, la estabilidad y la defensa de la sociedad a la que pertenecen, por lo que, se estima que al proporcionar documentales en las que se aprecie dicha información dicha información se revela el número de servidores públicos operativos con funciones de seguridad pública activos en el Sujeto obligado; información con la que se da a conocer el estado de fuerza y la capacidad de reacción del órgano público.</w:t>
      </w:r>
    </w:p>
    <w:p w14:paraId="078EB198" w14:textId="77777777" w:rsidR="00B4252F" w:rsidRDefault="00157E54">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la suscrita considera que es de vital importancia señalar que para los casos en los que los particulares deseen conocer las remuneraciones de los elementos operativos de las instituciones de seguridad pública, estas se pueden otorgar mediante el tabulador de sueldos, pues en este soporte se asientan los puestos </w:t>
      </w:r>
      <w:r>
        <w:rPr>
          <w:rFonts w:ascii="Palatino Linotype" w:eastAsia="Palatino Linotype" w:hAnsi="Palatino Linotype" w:cs="Palatino Linotype"/>
          <w:sz w:val="24"/>
          <w:szCs w:val="24"/>
        </w:rPr>
        <w:lastRenderedPageBreak/>
        <w:t>funcionales y las remuneraciones, lo anterior encuentra sustento en el Instructivo del módulo 4 para la entrega del informe trimestral 2023, en dicho documento obran los siguientes elementos:</w:t>
      </w:r>
    </w:p>
    <w:p w14:paraId="083FCF1E" w14:textId="77777777" w:rsidR="00B4252F" w:rsidRDefault="00B4252F">
      <w:pPr>
        <w:spacing w:after="0" w:line="360" w:lineRule="auto"/>
        <w:jc w:val="both"/>
        <w:rPr>
          <w:rFonts w:ascii="Palatino Linotype" w:eastAsia="Palatino Linotype" w:hAnsi="Palatino Linotype" w:cs="Palatino Linotype"/>
          <w:sz w:val="24"/>
          <w:szCs w:val="24"/>
        </w:rPr>
      </w:pPr>
    </w:p>
    <w:p w14:paraId="12F95C89" w14:textId="77777777" w:rsidR="00B4252F" w:rsidRDefault="00B4252F">
      <w:pPr>
        <w:spacing w:after="0" w:line="360" w:lineRule="auto"/>
        <w:jc w:val="both"/>
        <w:rPr>
          <w:rFonts w:ascii="Palatino Linotype" w:eastAsia="Palatino Linotype" w:hAnsi="Palatino Linotype" w:cs="Palatino Linotype"/>
          <w:sz w:val="24"/>
          <w:szCs w:val="24"/>
        </w:rPr>
      </w:pPr>
    </w:p>
    <w:p w14:paraId="035FB4D0" w14:textId="77777777" w:rsidR="00B4252F" w:rsidRDefault="00157E54">
      <w:pPr>
        <w:spacing w:after="0" w:line="360" w:lineRule="auto"/>
        <w:jc w:val="both"/>
        <w:rPr>
          <w:rFonts w:ascii="Palatino Linotype" w:eastAsia="Palatino Linotype" w:hAnsi="Palatino Linotype" w:cs="Palatino Linotype"/>
          <w:sz w:val="24"/>
          <w:szCs w:val="24"/>
        </w:rPr>
      </w:pPr>
      <w:r>
        <w:rPr>
          <w:noProof/>
        </w:rPr>
        <w:drawing>
          <wp:anchor distT="0" distB="0" distL="114300" distR="114300" simplePos="0" relativeHeight="251658240" behindDoc="0" locked="0" layoutInCell="1" hidden="0" allowOverlap="1" wp14:anchorId="5B4074F1" wp14:editId="52D31B9D">
            <wp:simplePos x="0" y="0"/>
            <wp:positionH relativeFrom="column">
              <wp:posOffset>-3809</wp:posOffset>
            </wp:positionH>
            <wp:positionV relativeFrom="paragraph">
              <wp:posOffset>-553719</wp:posOffset>
            </wp:positionV>
            <wp:extent cx="5579745" cy="4614545"/>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79745" cy="4614545"/>
                    </a:xfrm>
                    <a:prstGeom prst="rect">
                      <a:avLst/>
                    </a:prstGeom>
                    <a:ln/>
                  </pic:spPr>
                </pic:pic>
              </a:graphicData>
            </a:graphic>
          </wp:anchor>
        </w:drawing>
      </w:r>
    </w:p>
    <w:p w14:paraId="09A83627" w14:textId="77777777" w:rsidR="00B4252F" w:rsidRDefault="00157E54">
      <w:pPr>
        <w:spacing w:after="120" w:line="360" w:lineRule="auto"/>
        <w:jc w:val="both"/>
        <w:rPr>
          <w:rFonts w:ascii="Palatino Linotype" w:eastAsia="Palatino Linotype" w:hAnsi="Palatino Linotype" w:cs="Palatino Linotype"/>
          <w:sz w:val="24"/>
          <w:szCs w:val="24"/>
        </w:rPr>
      </w:pPr>
      <w:r>
        <w:rPr>
          <w:noProof/>
        </w:rPr>
        <w:lastRenderedPageBreak/>
        <w:drawing>
          <wp:anchor distT="0" distB="0" distL="114300" distR="114300" simplePos="0" relativeHeight="251659264" behindDoc="0" locked="0" layoutInCell="1" hidden="0" allowOverlap="1" wp14:anchorId="07D73C9E" wp14:editId="673D200F">
            <wp:simplePos x="0" y="0"/>
            <wp:positionH relativeFrom="column">
              <wp:posOffset>-88894</wp:posOffset>
            </wp:positionH>
            <wp:positionV relativeFrom="paragraph">
              <wp:posOffset>19050</wp:posOffset>
            </wp:positionV>
            <wp:extent cx="5572760" cy="7069455"/>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72760" cy="7069455"/>
                    </a:xfrm>
                    <a:prstGeom prst="rect">
                      <a:avLst/>
                    </a:prstGeom>
                    <a:ln/>
                  </pic:spPr>
                </pic:pic>
              </a:graphicData>
            </a:graphic>
          </wp:anchor>
        </w:drawing>
      </w:r>
    </w:p>
    <w:p w14:paraId="15323E8D" w14:textId="77777777" w:rsidR="00B4252F" w:rsidRDefault="00157E54">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De manera que con la consulta de este documento podrá visualizarse con claridad el cargo y la remuneración sin conocer el estado de fuerza de las entidades públicas y así no se restringe el derecho de acceso a la información de los particulares; 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 xml:space="preserve">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 </w:t>
      </w:r>
    </w:p>
    <w:p w14:paraId="43966C88" w14:textId="77777777" w:rsidR="00B4252F" w:rsidRDefault="00B4252F">
      <w:pPr>
        <w:spacing w:after="0" w:line="360" w:lineRule="auto"/>
        <w:ind w:right="139"/>
        <w:jc w:val="both"/>
        <w:rPr>
          <w:rFonts w:ascii="Palatino Linotype" w:eastAsia="Palatino Linotype" w:hAnsi="Palatino Linotype" w:cs="Palatino Linotype"/>
        </w:rPr>
      </w:pPr>
    </w:p>
    <w:p w14:paraId="7CCE77EB" w14:textId="77777777" w:rsidR="00B4252F" w:rsidRDefault="00B4252F">
      <w:pPr>
        <w:spacing w:after="0" w:line="360" w:lineRule="auto"/>
        <w:ind w:right="139"/>
        <w:jc w:val="both"/>
        <w:rPr>
          <w:rFonts w:ascii="Palatino Linotype" w:eastAsia="Palatino Linotype" w:hAnsi="Palatino Linotype" w:cs="Palatino Linotype"/>
        </w:rPr>
      </w:pPr>
    </w:p>
    <w:p w14:paraId="17DB5C66" w14:textId="77777777" w:rsidR="00B4252F" w:rsidRDefault="00B4252F">
      <w:pPr>
        <w:spacing w:after="0" w:line="360" w:lineRule="auto"/>
        <w:ind w:right="139"/>
        <w:jc w:val="both"/>
        <w:rPr>
          <w:rFonts w:ascii="Palatino Linotype" w:eastAsia="Palatino Linotype" w:hAnsi="Palatino Linotype" w:cs="Palatino Linotype"/>
        </w:rPr>
      </w:pPr>
    </w:p>
    <w:p w14:paraId="5574696E" w14:textId="77777777" w:rsidR="00B4252F" w:rsidRDefault="00B4252F">
      <w:pPr>
        <w:spacing w:after="0" w:line="360" w:lineRule="auto"/>
        <w:ind w:right="139"/>
        <w:jc w:val="both"/>
        <w:rPr>
          <w:rFonts w:ascii="Palatino Linotype" w:eastAsia="Palatino Linotype" w:hAnsi="Palatino Linotype" w:cs="Palatino Linotype"/>
        </w:rPr>
      </w:pPr>
    </w:p>
    <w:p w14:paraId="6DFD7986" w14:textId="77777777" w:rsidR="00B4252F" w:rsidRDefault="00B4252F">
      <w:pPr>
        <w:spacing w:after="0" w:line="360" w:lineRule="auto"/>
        <w:ind w:right="139"/>
        <w:jc w:val="both"/>
        <w:rPr>
          <w:rFonts w:ascii="Palatino Linotype" w:eastAsia="Palatino Linotype" w:hAnsi="Palatino Linotype" w:cs="Palatino Linotype"/>
        </w:rPr>
      </w:pPr>
    </w:p>
    <w:p w14:paraId="302BFE58" w14:textId="77777777" w:rsidR="00B4252F" w:rsidRDefault="00B4252F">
      <w:pPr>
        <w:spacing w:after="0" w:line="360" w:lineRule="auto"/>
        <w:ind w:right="139"/>
        <w:jc w:val="both"/>
        <w:rPr>
          <w:rFonts w:ascii="Palatino Linotype" w:eastAsia="Palatino Linotype" w:hAnsi="Palatino Linotype" w:cs="Palatino Linotype"/>
        </w:rPr>
      </w:pPr>
    </w:p>
    <w:p w14:paraId="22C948C4" w14:textId="77777777" w:rsidR="00B4252F" w:rsidRDefault="00B4252F">
      <w:pPr>
        <w:spacing w:after="0" w:line="360" w:lineRule="auto"/>
        <w:ind w:right="139"/>
        <w:jc w:val="both"/>
        <w:rPr>
          <w:rFonts w:ascii="Palatino Linotype" w:eastAsia="Palatino Linotype" w:hAnsi="Palatino Linotype" w:cs="Palatino Linotype"/>
        </w:rPr>
      </w:pPr>
    </w:p>
    <w:p w14:paraId="1EF95608" w14:textId="77777777" w:rsidR="00B4252F" w:rsidRDefault="00B4252F">
      <w:pPr>
        <w:spacing w:after="0" w:line="360" w:lineRule="auto"/>
        <w:ind w:right="139"/>
        <w:jc w:val="both"/>
        <w:rPr>
          <w:rFonts w:ascii="Palatino Linotype" w:eastAsia="Palatino Linotype" w:hAnsi="Palatino Linotype" w:cs="Palatino Linotype"/>
        </w:rPr>
      </w:pPr>
    </w:p>
    <w:p w14:paraId="5E6627AD" w14:textId="77777777" w:rsidR="00B4252F" w:rsidRDefault="00B4252F">
      <w:pPr>
        <w:spacing w:after="0" w:line="360" w:lineRule="auto"/>
        <w:ind w:right="139"/>
        <w:jc w:val="both"/>
        <w:rPr>
          <w:rFonts w:ascii="Palatino Linotype" w:eastAsia="Palatino Linotype" w:hAnsi="Palatino Linotype" w:cs="Palatino Linotype"/>
        </w:rPr>
      </w:pPr>
    </w:p>
    <w:p w14:paraId="100D0F96" w14:textId="77777777" w:rsidR="00B4252F" w:rsidRDefault="00B4252F">
      <w:pPr>
        <w:spacing w:after="0" w:line="360" w:lineRule="auto"/>
        <w:ind w:right="139"/>
        <w:jc w:val="both"/>
        <w:rPr>
          <w:rFonts w:ascii="Palatino Linotype" w:eastAsia="Palatino Linotype" w:hAnsi="Palatino Linotype" w:cs="Palatino Linotype"/>
        </w:rPr>
      </w:pPr>
    </w:p>
    <w:p w14:paraId="601BAB02" w14:textId="77777777" w:rsidR="00B4252F" w:rsidRDefault="00B4252F">
      <w:pPr>
        <w:spacing w:after="0" w:line="360" w:lineRule="auto"/>
        <w:ind w:right="139"/>
        <w:jc w:val="both"/>
        <w:rPr>
          <w:rFonts w:ascii="Palatino Linotype" w:eastAsia="Palatino Linotype" w:hAnsi="Palatino Linotype" w:cs="Palatino Linotype"/>
        </w:rPr>
      </w:pPr>
    </w:p>
    <w:p w14:paraId="207C4A70" w14:textId="77777777" w:rsidR="00B4252F" w:rsidRDefault="00B4252F">
      <w:pPr>
        <w:spacing w:after="0" w:line="360" w:lineRule="auto"/>
        <w:ind w:right="139"/>
        <w:jc w:val="both"/>
        <w:rPr>
          <w:rFonts w:ascii="Palatino Linotype" w:eastAsia="Palatino Linotype" w:hAnsi="Palatino Linotype" w:cs="Palatino Linotype"/>
        </w:rPr>
      </w:pPr>
    </w:p>
    <w:sectPr w:rsidR="00B4252F">
      <w:headerReference w:type="default" r:id="rId10"/>
      <w:footerReference w:type="default" r:id="rId11"/>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4F60" w14:textId="77777777" w:rsidR="00E27EB3" w:rsidRDefault="00157E54">
      <w:pPr>
        <w:spacing w:after="0" w:line="240" w:lineRule="auto"/>
      </w:pPr>
      <w:r>
        <w:separator/>
      </w:r>
    </w:p>
  </w:endnote>
  <w:endnote w:type="continuationSeparator" w:id="0">
    <w:p w14:paraId="5F5579EE" w14:textId="77777777" w:rsidR="00E27EB3" w:rsidRDefault="0015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24E" w14:textId="77777777" w:rsidR="00B4252F" w:rsidRDefault="00157E5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1A25CA95" w14:textId="77777777" w:rsidR="00B4252F" w:rsidRDefault="00B4252F">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D52A" w14:textId="77777777" w:rsidR="00E27EB3" w:rsidRDefault="00157E54">
      <w:pPr>
        <w:spacing w:after="0" w:line="240" w:lineRule="auto"/>
      </w:pPr>
      <w:r>
        <w:separator/>
      </w:r>
    </w:p>
  </w:footnote>
  <w:footnote w:type="continuationSeparator" w:id="0">
    <w:p w14:paraId="6E14894D" w14:textId="77777777" w:rsidR="00E27EB3" w:rsidRDefault="0015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A8C1" w14:textId="77777777" w:rsidR="00B4252F" w:rsidRDefault="00157E5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14:anchorId="44E5951B" wp14:editId="36960DC4">
          <wp:simplePos x="0" y="0"/>
          <wp:positionH relativeFrom="column">
            <wp:posOffset>-1341750</wp:posOffset>
          </wp:positionH>
          <wp:positionV relativeFrom="paragraph">
            <wp:posOffset>-453385</wp:posOffset>
          </wp:positionV>
          <wp:extent cx="7510145" cy="988377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14:paraId="5C06DEBC" w14:textId="77777777" w:rsidR="00B4252F" w:rsidRDefault="00157E5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14:paraId="0E9BBE6C" w14:textId="77777777" w:rsidR="00B4252F" w:rsidRDefault="00157E5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 DE REVISIÓN: 06450/INFOEM/IP/RR/2023 </w:t>
    </w:r>
  </w:p>
  <w:p w14:paraId="07E4ECD6" w14:textId="77777777" w:rsidR="00B4252F" w:rsidRDefault="00157E5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y acumulados</w:t>
    </w:r>
  </w:p>
  <w:p w14:paraId="745E78AC" w14:textId="77777777" w:rsidR="00B4252F" w:rsidRDefault="00B4252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50F3A"/>
    <w:multiLevelType w:val="multilevel"/>
    <w:tmpl w:val="B6C2CF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D5F68"/>
    <w:multiLevelType w:val="multilevel"/>
    <w:tmpl w:val="B152495A"/>
    <w:lvl w:ilvl="0">
      <w:start w:val="1"/>
      <w:numFmt w:val="decimal"/>
      <w:lvlText w:val="%1."/>
      <w:lvlJc w:val="left"/>
      <w:pPr>
        <w:ind w:left="362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F"/>
    <w:rsid w:val="00157E54"/>
    <w:rsid w:val="00811AB2"/>
    <w:rsid w:val="00B4252F"/>
    <w:rsid w:val="00E27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ED3"/>
  <w15:docId w15:val="{2875239A-4297-4D54-A1A3-91F1E91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IEQx1gKjMedbfQomEGgcEp2Mg==">CgMxLjAyCGguZ2pkZ3hzMgloLjMwajB6bGwyCWguMWZvYjl0ZTIJaC4zem55c2g3OAByITFFcGd5REZPdS1XU2UwalVmeHFnNzRIU2dwYkFGLXR3Wg==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13</Pages>
  <Words>2486</Words>
  <Characters>13675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INFOEM619</cp:lastModifiedBy>
  <cp:revision>3</cp:revision>
  <cp:lastPrinted>2024-01-22T19:14:00Z</cp:lastPrinted>
  <dcterms:created xsi:type="dcterms:W3CDTF">2024-01-22T19:14:00Z</dcterms:created>
  <dcterms:modified xsi:type="dcterms:W3CDTF">2024-01-23T01:02:00Z</dcterms:modified>
</cp:coreProperties>
</file>