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2B857DB3"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785FA2">
        <w:rPr>
          <w:rFonts w:ascii="Palatino Linotype" w:hAnsi="Palatino Linotype" w:cs="Arial"/>
          <w:b/>
        </w:rPr>
        <w:t>02956</w:t>
      </w:r>
      <w:r w:rsidR="00D10504" w:rsidRPr="00C07ABB">
        <w:rPr>
          <w:rFonts w:ascii="Palatino Linotype" w:hAnsi="Palatino Linotype" w:cs="Arial"/>
          <w:b/>
          <w:bCs/>
        </w:rPr>
        <w:t>/INFOEM/IP/RR/202</w:t>
      </w:r>
      <w:r w:rsidR="00785FA2">
        <w:rPr>
          <w:rFonts w:ascii="Palatino Linotype" w:hAnsi="Palatino Linotype" w:cs="Arial"/>
          <w:b/>
          <w:bCs/>
        </w:rPr>
        <w:t>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 xml:space="preserve">DEL </w:t>
      </w:r>
      <w:r w:rsidR="00785FA2">
        <w:rPr>
          <w:rFonts w:ascii="Palatino Linotype" w:hAnsi="Palatino Linotype" w:cs="Tahoma"/>
          <w:b/>
        </w:rPr>
        <w:t>SISTEMA MUNICIPAL PARA EL DESARROLLO INTEGRAL DE LA FAMILIA DE HUEHUETOCA</w:t>
      </w:r>
      <w:r w:rsidR="003C5915" w:rsidRPr="00C07ABB">
        <w:rPr>
          <w:rFonts w:ascii="Palatino Linotype" w:hAnsi="Palatino Linotype" w:cs="Tahoma"/>
          <w:b/>
        </w:rPr>
        <w:t>.</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18B4E70E" w14:textId="54F59AB1" w:rsidR="00D10504" w:rsidRPr="00C07ABB" w:rsidRDefault="00D10504" w:rsidP="00D10504">
      <w:pPr>
        <w:spacing w:after="0" w:line="360" w:lineRule="auto"/>
        <w:ind w:right="-93"/>
        <w:contextualSpacing/>
        <w:jc w:val="both"/>
        <w:rPr>
          <w:rFonts w:ascii="Palatino Linotype" w:hAnsi="Palatino Linotype"/>
        </w:rPr>
      </w:pPr>
      <w:r w:rsidRPr="00C07ABB">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785FA2">
        <w:rPr>
          <w:rFonts w:ascii="Palatino Linotype" w:hAnsi="Palatino Linotype" w:cs="Arial"/>
          <w:b/>
        </w:rPr>
        <w:t>02956</w:t>
      </w:r>
      <w:r w:rsidR="00785FA2" w:rsidRPr="00C07ABB">
        <w:rPr>
          <w:rFonts w:ascii="Palatino Linotype" w:hAnsi="Palatino Linotype" w:cs="Arial"/>
          <w:b/>
          <w:bCs/>
        </w:rPr>
        <w:t>/INFOEM/IP/RR/202</w:t>
      </w:r>
      <w:r w:rsidR="00785FA2">
        <w:rPr>
          <w:rFonts w:ascii="Palatino Linotype" w:hAnsi="Palatino Linotype" w:cs="Arial"/>
          <w:b/>
          <w:bCs/>
        </w:rPr>
        <w:t>3</w:t>
      </w:r>
      <w:r w:rsidRPr="00C07ABB">
        <w:rPr>
          <w:rFonts w:ascii="Palatino Linotype" w:hAnsi="Palatino Linotype"/>
          <w:b/>
          <w:bCs/>
        </w:rPr>
        <w:t xml:space="preserve"> </w:t>
      </w:r>
      <w:r w:rsidR="0056106A">
        <w:rPr>
          <w:rFonts w:ascii="Palatino Linotype" w:hAnsi="Palatino Linotype"/>
        </w:rPr>
        <w:t>presentado</w:t>
      </w:r>
      <w:r w:rsidR="001B772E" w:rsidRPr="00C07ABB">
        <w:rPr>
          <w:rFonts w:ascii="Palatino Linotype" w:hAnsi="Palatino Linotype"/>
        </w:rPr>
        <w:t xml:space="preserve"> </w:t>
      </w:r>
      <w:r w:rsidRPr="00C07ABB">
        <w:rPr>
          <w:rFonts w:ascii="Palatino Linotype" w:hAnsi="Palatino Linotype"/>
          <w:b/>
        </w:rPr>
        <w:t>conforme al criterio mayoritario del Pleno</w:t>
      </w:r>
      <w:r w:rsidRPr="00C07ABB">
        <w:rPr>
          <w:rFonts w:ascii="Palatino Linotype" w:hAnsi="Palatino Linotype"/>
        </w:rPr>
        <w:t xml:space="preserve">, respecto de la cual, quienes suscriben, emiten </w:t>
      </w:r>
      <w:r w:rsidRPr="00C07ABB">
        <w:rPr>
          <w:rFonts w:ascii="Palatino Linotype" w:hAnsi="Palatino Linotype"/>
          <w:b/>
        </w:rPr>
        <w:t>VOTO PARTICULAR CONCURRENTE</w:t>
      </w:r>
      <w:r w:rsidRPr="00C07ABB">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00BF9325" w14:textId="4B233469" w:rsidR="001B772E" w:rsidRPr="00C07ABB"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último grado de estudios de diversos </w:t>
      </w:r>
      <w:r w:rsidR="00D24F48" w:rsidRPr="00C07ABB">
        <w:rPr>
          <w:rFonts w:ascii="Palatino Linotype" w:hAnsi="Palatino Linotype" w:cs="Tahoma"/>
        </w:rPr>
        <w:t>servi</w:t>
      </w:r>
      <w:r w:rsidR="0056106A">
        <w:rPr>
          <w:rFonts w:ascii="Palatino Linotype" w:hAnsi="Palatino Linotype" w:cs="Tahoma"/>
        </w:rPr>
        <w:t>dores</w:t>
      </w:r>
      <w:r w:rsidR="00D24F48" w:rsidRPr="00C07ABB">
        <w:rPr>
          <w:rFonts w:ascii="Palatino Linotype" w:hAnsi="Palatino Linotype" w:cs="Tahoma"/>
        </w:rPr>
        <w:t xml:space="preserve"> público</w:t>
      </w:r>
      <w:r w:rsidR="0056106A">
        <w:rPr>
          <w:rFonts w:ascii="Palatino Linotype" w:hAnsi="Palatino Linotype" w:cs="Tahoma"/>
        </w:rPr>
        <w:t>s</w:t>
      </w:r>
      <w:r w:rsidRPr="00C07ABB">
        <w:rPr>
          <w:rFonts w:ascii="Palatino Linotype" w:hAnsi="Palatino Linotype" w:cs="Tahoma"/>
        </w:rPr>
        <w:t xml:space="preserve">, en este sentido la </w:t>
      </w:r>
      <w:r w:rsidR="0056106A">
        <w:rPr>
          <w:rFonts w:ascii="Palatino Linotype" w:hAnsi="Palatino Linotype" w:cs="Tahoma"/>
        </w:rPr>
        <w:t>se</w:t>
      </w:r>
      <w:r w:rsidRPr="00C07ABB">
        <w:rPr>
          <w:rFonts w:ascii="Palatino Linotype" w:hAnsi="Palatino Linotype" w:cs="Tahoma"/>
        </w:rPr>
        <w:t xml:space="preserve"> validó la entrega de la información con el acuerdo de clasificación de los documentos considerados como confidenciales. </w:t>
      </w:r>
    </w:p>
    <w:p w14:paraId="5CEE635A" w14:textId="77777777" w:rsidR="00EF5882" w:rsidRPr="00C07ABB" w:rsidRDefault="00EF5882" w:rsidP="001B772E">
      <w:pPr>
        <w:spacing w:line="360" w:lineRule="auto"/>
        <w:contextualSpacing/>
        <w:jc w:val="both"/>
        <w:rPr>
          <w:rFonts w:ascii="Palatino Linotype" w:hAnsi="Palatino Linotype" w:cs="Tahoma"/>
        </w:rPr>
      </w:pPr>
    </w:p>
    <w:p w14:paraId="561EBAC3" w14:textId="5BC5460B" w:rsidR="001B772E" w:rsidRPr="00C07ABB" w:rsidRDefault="001B772E" w:rsidP="001B772E">
      <w:pPr>
        <w:spacing w:line="360" w:lineRule="auto"/>
        <w:contextualSpacing/>
        <w:jc w:val="both"/>
        <w:rPr>
          <w:rFonts w:ascii="Palatino Linotype" w:hAnsi="Palatino Linotype" w:cs="Arial"/>
        </w:rPr>
      </w:pPr>
      <w:r w:rsidRPr="00C07ABB">
        <w:rPr>
          <w:rFonts w:ascii="Palatino Linotype" w:hAnsi="Palatino Linotype" w:cs="Arial"/>
        </w:rPr>
        <w:lastRenderedPageBreak/>
        <w:t xml:space="preserve">Al respecto, </w:t>
      </w:r>
      <w:r w:rsidR="0056106A">
        <w:rPr>
          <w:rFonts w:ascii="Palatino Linotype" w:hAnsi="Palatino Linotype" w:cs="Arial"/>
        </w:rPr>
        <w:t xml:space="preserve">se </w:t>
      </w:r>
      <w:r w:rsidRPr="00C07ABB">
        <w:rPr>
          <w:rFonts w:ascii="Palatino Linotype" w:hAnsi="Palatino Linotype" w:cs="Arial"/>
        </w:rPr>
        <w:t>estim</w:t>
      </w:r>
      <w:r w:rsidR="0056106A">
        <w:rPr>
          <w:rFonts w:ascii="Palatino Linotype" w:hAnsi="Palatino Linotype" w:cs="Arial"/>
        </w:rPr>
        <w:t>a</w:t>
      </w:r>
      <w:r w:rsidRPr="00C07ABB">
        <w:rPr>
          <w:rFonts w:ascii="Palatino Linotype" w:hAnsi="Palatino Linotype" w:cs="Arial"/>
        </w:rPr>
        <w:t xml:space="preserve"> necesario precisar que no comparto el criterio de clasificar como información confidencial la firma que obra en los documentos que dan cuenta de la preparación académica de servidores públicos en virtud de lo siguiente:</w:t>
      </w:r>
    </w:p>
    <w:p w14:paraId="73EFB682" w14:textId="77777777" w:rsidR="001B772E" w:rsidRPr="00C07ABB" w:rsidRDefault="001B772E" w:rsidP="001B772E">
      <w:pPr>
        <w:spacing w:after="0" w:line="360" w:lineRule="auto"/>
        <w:jc w:val="both"/>
        <w:rPr>
          <w:rFonts w:ascii="Palatino Linotype" w:hAnsi="Palatino Linotype" w:cs="Arial"/>
        </w:rPr>
      </w:pPr>
    </w:p>
    <w:p w14:paraId="4E399A1A" w14:textId="77777777" w:rsidR="001B772E" w:rsidRPr="00C07ABB" w:rsidRDefault="001B772E" w:rsidP="001B772E">
      <w:pPr>
        <w:spacing w:after="0" w:line="360" w:lineRule="auto"/>
        <w:jc w:val="both"/>
        <w:rPr>
          <w:rFonts w:ascii="Palatino Linotype" w:hAnsi="Palatino Linotype" w:cs="Arial"/>
        </w:rPr>
      </w:pPr>
      <w:r w:rsidRPr="00C07ABB">
        <w:rPr>
          <w:rFonts w:ascii="Palatino Linotype" w:hAnsi="Palatino Linotype" w:cs="Arial"/>
        </w:rPr>
        <w:t>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12D9C179" w14:textId="77777777" w:rsidR="001B772E" w:rsidRPr="00C07ABB" w:rsidRDefault="001B772E" w:rsidP="001B772E">
      <w:pPr>
        <w:spacing w:after="0" w:line="360" w:lineRule="auto"/>
        <w:jc w:val="both"/>
        <w:rPr>
          <w:rFonts w:ascii="Palatino Linotype" w:hAnsi="Palatino Linotype" w:cs="Arial"/>
        </w:rPr>
      </w:pPr>
    </w:p>
    <w:p w14:paraId="46DFF342" w14:textId="77777777" w:rsidR="001B772E" w:rsidRPr="00C07ABB" w:rsidRDefault="001B772E" w:rsidP="001B772E">
      <w:pPr>
        <w:spacing w:after="0" w:line="360" w:lineRule="auto"/>
        <w:jc w:val="both"/>
        <w:rPr>
          <w:rFonts w:ascii="Palatino Linotype" w:hAnsi="Palatino Linotype" w:cs="Arial"/>
        </w:rPr>
      </w:pPr>
      <w:r w:rsidRPr="00C07ABB">
        <w:rPr>
          <w:rFonts w:ascii="Palatino Linotype" w:hAnsi="Palatino Linotype" w:cs="Arial"/>
        </w:rPr>
        <w:t xml:space="preserve">Por su parte la cédula profesional, es el documento que toda persona a quien legalmente se le haya expedido título profesional o grado académico equivalente, podrá obtener </w:t>
      </w:r>
      <w:r w:rsidRPr="00C07ABB">
        <w:rPr>
          <w:rFonts w:ascii="Palatino Linotype" w:hAnsi="Palatino Linotype" w:cs="Arial"/>
          <w:b/>
        </w:rPr>
        <w:t xml:space="preserve">con efectos de patente; </w:t>
      </w:r>
      <w:r w:rsidRPr="00C07ABB">
        <w:rPr>
          <w:rFonts w:ascii="Palatino Linotype" w:hAnsi="Palatino Linotype" w:cs="Arial"/>
        </w:rPr>
        <w:t>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Así, los documentos que dan cuenta de la preparación académica sirven como medios de identificación, para que a su titular lo relacionen con el nivel de estudios con que cuenta independientemente de que estos sean o no medios de identificación oficiales.</w:t>
      </w:r>
    </w:p>
    <w:p w14:paraId="1883FC94" w14:textId="77777777" w:rsidR="001B772E" w:rsidRPr="00C07ABB" w:rsidRDefault="001B772E" w:rsidP="001B772E">
      <w:pPr>
        <w:spacing w:after="0" w:line="360" w:lineRule="auto"/>
        <w:jc w:val="both"/>
        <w:rPr>
          <w:rFonts w:ascii="Palatino Linotype" w:hAnsi="Palatino Linotype" w:cs="Tahoma"/>
        </w:rPr>
      </w:pPr>
    </w:p>
    <w:p w14:paraId="1A7D65D3" w14:textId="77777777" w:rsidR="001B772E" w:rsidRDefault="001B772E" w:rsidP="001B772E">
      <w:pPr>
        <w:spacing w:after="0" w:line="360" w:lineRule="auto"/>
        <w:contextualSpacing/>
        <w:jc w:val="both"/>
        <w:rPr>
          <w:rFonts w:ascii="Palatino Linotype" w:hAnsi="Palatino Linotype" w:cs="Arial"/>
        </w:rPr>
      </w:pPr>
      <w:r w:rsidRPr="00C07ABB">
        <w:rPr>
          <w:rFonts w:ascii="Palatino Linotype" w:eastAsiaTheme="majorEastAsia" w:hAnsi="Palatino Linotype" w:cstheme="majorBidi"/>
          <w:sz w:val="24"/>
          <w:szCs w:val="32"/>
        </w:rPr>
        <w:t>E</w:t>
      </w:r>
      <w:r w:rsidRPr="00C07ABB">
        <w:rPr>
          <w:rFonts w:ascii="Palatino Linotype" w:hAnsi="Palatino Linotype" w:cs="Arial"/>
        </w:rPr>
        <w:t xml:space="preserve">n este sentido, acceder a la fotocopia del título, cédula profesional o cualquier otro documento que acredite preparación en algún campo del conocimiento, proporciona información valiosa sobre la experiencia académica de quienes ocupan cargos en la administración pública; asimismo, permite conocer con toda certeza y de manera indudable si las personas que se desempeñan como servidores públicos tienen el perfil idóneo para </w:t>
      </w:r>
      <w:r w:rsidRPr="00C07ABB">
        <w:rPr>
          <w:rFonts w:ascii="Palatino Linotype" w:hAnsi="Palatino Linotype" w:cs="Arial"/>
        </w:rPr>
        <w:lastRenderedPageBreak/>
        <w:t>desarrollar las actividades y atribuciones que se deriven de su encargo. Al respecto, se debe tener presente que la naturaleza de los documentos que acreditan el nivel de escolaridad o grado académico consiste en ser un medio de identificación que acredita a su titular como un profesional o experto en algún área de estudio o conocimiento frente a terceros, por lo que la entrega de estos con la firma justamente tiene el efecto de cumplir este objetivo.</w:t>
      </w:r>
    </w:p>
    <w:p w14:paraId="7D5ACF28" w14:textId="77777777" w:rsidR="0056106A" w:rsidRPr="00C07ABB" w:rsidRDefault="0056106A" w:rsidP="001B772E">
      <w:pPr>
        <w:spacing w:after="0" w:line="360" w:lineRule="auto"/>
        <w:contextualSpacing/>
        <w:jc w:val="both"/>
        <w:rPr>
          <w:rFonts w:ascii="Palatino Linotype" w:hAnsi="Palatino Linotype" w:cs="Arial"/>
        </w:rPr>
      </w:pPr>
    </w:p>
    <w:p w14:paraId="57B821FF"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Así, frente a esa situación, la mayoría del Pleno determinó la necesidad de testar la firma en los documentos que se analizan, en razón de que, desde su punto de vista no es necesario que el ciudadano acceda a dicho dato personal, ya que actualiza la fracción I, del artículo 143 de la Ley de Transparencia y Acceso a la Información Pública del Estado de México y Municipios. Sin embargo, considero que la publicidad de la firma, en los documentos que acrediten un nivel de estudios o grado académico, debe situarse sobre la publicidad de los documentos solicitados </w:t>
      </w:r>
      <w:r w:rsidRPr="00C07ABB">
        <w:rPr>
          <w:rFonts w:ascii="Palatino Linotype" w:hAnsi="Palatino Linotype" w:cs="Arial"/>
          <w:b/>
        </w:rPr>
        <w:t>a partir de su propia naturaleza como documentos de identidad para acreditar frente a terceros que se tiene determinado nivel académico o de conocimientos</w:t>
      </w:r>
      <w:r w:rsidRPr="00C07ABB">
        <w:rPr>
          <w:rFonts w:ascii="Palatino Linotype" w:hAnsi="Palatino Linotype" w:cs="Arial"/>
        </w:rPr>
        <w:t xml:space="preserve"> y, que estos efectivamente corresponden al servidor público del cual se requiere conocer información, más aún cuando se trata de servidores públicos.</w:t>
      </w:r>
    </w:p>
    <w:p w14:paraId="4DFD2561" w14:textId="77777777" w:rsidR="001B772E" w:rsidRPr="00C07ABB" w:rsidRDefault="001B772E" w:rsidP="001B772E">
      <w:pPr>
        <w:pStyle w:val="Prrafodelista"/>
        <w:spacing w:after="0" w:line="360" w:lineRule="auto"/>
        <w:ind w:left="0"/>
        <w:jc w:val="both"/>
        <w:rPr>
          <w:rFonts w:ascii="Palatino Linotype" w:hAnsi="Palatino Linotype" w:cs="Arial"/>
        </w:rPr>
      </w:pPr>
    </w:p>
    <w:p w14:paraId="038FC9BE"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C07ABB">
        <w:rPr>
          <w:rFonts w:ascii="Palatino Linotype" w:hAnsi="Palatino Linotype" w:cs="Arial"/>
          <w:b/>
          <w:bCs/>
        </w:rPr>
        <w:t>aporta elementos de convicción sobre su legalidad y legitimidad</w:t>
      </w:r>
      <w:r w:rsidRPr="00C07ABB">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3E3B26C9" w14:textId="77777777" w:rsidR="001B772E" w:rsidRPr="00C07ABB" w:rsidRDefault="001B772E" w:rsidP="001B772E">
      <w:pPr>
        <w:pStyle w:val="Prrafodelista"/>
        <w:spacing w:after="0" w:line="360" w:lineRule="auto"/>
        <w:ind w:left="0"/>
        <w:jc w:val="both"/>
        <w:rPr>
          <w:rFonts w:ascii="Palatino Linotype" w:hAnsi="Palatino Linotype" w:cs="Arial"/>
        </w:rPr>
      </w:pPr>
    </w:p>
    <w:p w14:paraId="7E4BBFA9" w14:textId="77777777" w:rsidR="001B772E" w:rsidRPr="00C07ABB" w:rsidRDefault="001B772E" w:rsidP="001B772E">
      <w:pPr>
        <w:pStyle w:val="Prrafodelista"/>
        <w:spacing w:after="0" w:line="360" w:lineRule="auto"/>
        <w:ind w:left="0"/>
        <w:jc w:val="both"/>
        <w:rPr>
          <w:rFonts w:ascii="Palatino Linotype" w:eastAsia="Calibri" w:hAnsi="Palatino Linotype" w:cs="Tahoma"/>
          <w:bCs/>
        </w:rPr>
      </w:pPr>
      <w:r w:rsidRPr="00C07ABB">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w:t>
      </w:r>
      <w:r w:rsidRPr="00C07ABB">
        <w:rPr>
          <w:rFonts w:ascii="Palatino Linotype" w:hAnsi="Palatino Linotype" w:cs="Arial"/>
        </w:rPr>
        <w:lastRenderedPageBreak/>
        <w:t xml:space="preserve">permite validar que los servidores públicos, validaron la obtención de determinado grado académico, o bien, la acreditación de cierto nivel de conocimientos. También es de señalar </w:t>
      </w:r>
      <w:r w:rsidRPr="00C07ABB">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C07ABB">
        <w:rPr>
          <w:rFonts w:ascii="Palatino Linotype" w:eastAsia="Calibri" w:hAnsi="Palatino Linotype" w:cs="Tahoma"/>
          <w:b/>
          <w:bCs/>
        </w:rPr>
        <w:t xml:space="preserve">; </w:t>
      </w:r>
      <w:r w:rsidRPr="00C07ABB">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3B04C402" w14:textId="77777777" w:rsidR="001B772E" w:rsidRPr="00C07ABB" w:rsidRDefault="001B772E" w:rsidP="001B772E">
      <w:pPr>
        <w:spacing w:after="0" w:line="360" w:lineRule="auto"/>
        <w:jc w:val="both"/>
        <w:rPr>
          <w:rFonts w:ascii="Palatino Linotype" w:eastAsia="Calibri" w:hAnsi="Palatino Linotype" w:cs="Tahoma"/>
          <w:bCs/>
        </w:rPr>
      </w:pPr>
    </w:p>
    <w:p w14:paraId="40E06641" w14:textId="5810365C" w:rsidR="001B772E" w:rsidRPr="00C07ABB" w:rsidRDefault="004B7741" w:rsidP="001B772E">
      <w:pPr>
        <w:spacing w:after="0" w:line="360" w:lineRule="auto"/>
        <w:ind w:right="-93"/>
        <w:jc w:val="both"/>
        <w:rPr>
          <w:rFonts w:ascii="Palatino Linotype" w:eastAsia="Calibri" w:hAnsi="Palatino Linotype" w:cs="Tahoma"/>
          <w:bCs/>
        </w:rPr>
      </w:pPr>
      <w:r>
        <w:rPr>
          <w:rFonts w:ascii="Palatino Linotype" w:hAnsi="Palatino Linotype" w:cs="Arial"/>
        </w:rPr>
        <w:t>S</w:t>
      </w:r>
      <w:r w:rsidR="001B772E" w:rsidRPr="00C07ABB">
        <w:rPr>
          <w:rFonts w:ascii="Palatino Linotype" w:hAnsi="Palatino Linotype" w:cs="Arial"/>
        </w:rPr>
        <w:t>uponiendo sin conceder, que se trate de una probable colisión de derechos entre el de acceso a la información del particular</w:t>
      </w:r>
      <w:r w:rsidR="001B772E" w:rsidRPr="00C07ABB">
        <w:rPr>
          <w:rFonts w:ascii="Palatino Linotype" w:hAnsi="Palatino Linotype"/>
          <w:b/>
        </w:rPr>
        <w:t xml:space="preserve"> </w:t>
      </w:r>
      <w:r w:rsidR="001B772E" w:rsidRPr="00C07ABB">
        <w:rPr>
          <w:rFonts w:ascii="Palatino Linotype" w:hAnsi="Palatino Linotype" w:cs="Arial"/>
        </w:rPr>
        <w:t xml:space="preserve">y el de protección de datos personales del servidor público, se debe realizar la ponderación de los dos derechos; sobre dicha situación, </w:t>
      </w:r>
      <w:r w:rsidR="001B772E" w:rsidRPr="00C07ABB">
        <w:rPr>
          <w:rFonts w:ascii="Palatino Linotype" w:eastAsia="Calibri" w:hAnsi="Palatino Linotype" w:cs="Tahoma"/>
          <w:bCs/>
        </w:rPr>
        <w:t xml:space="preserve">el Poder Judicial de la Federación ha sostenido la </w:t>
      </w:r>
      <w:r w:rsidR="001B772E" w:rsidRPr="00C07ABB">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 </w:t>
      </w:r>
      <w:r w:rsidR="001B772E" w:rsidRPr="00C07ABB">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BBFAA2B" w14:textId="77777777" w:rsidR="001B772E" w:rsidRPr="00C07ABB" w:rsidRDefault="001B772E" w:rsidP="001B772E">
      <w:pPr>
        <w:pStyle w:val="Prrafodelista"/>
        <w:spacing w:after="0" w:line="360" w:lineRule="auto"/>
        <w:ind w:left="0"/>
        <w:jc w:val="both"/>
        <w:rPr>
          <w:rFonts w:ascii="Palatino Linotype" w:hAnsi="Palatino Linotype" w:cs="Arial"/>
        </w:rPr>
      </w:pPr>
    </w:p>
    <w:p w14:paraId="02F03CAB" w14:textId="77777777" w:rsidR="001B772E" w:rsidRPr="00C07ABB" w:rsidRDefault="001B772E" w:rsidP="001B772E">
      <w:pPr>
        <w:spacing w:after="0" w:line="360" w:lineRule="auto"/>
        <w:jc w:val="both"/>
        <w:rPr>
          <w:rFonts w:ascii="Palatino Linotype" w:eastAsia="Times New Roman" w:hAnsi="Palatino Linotype" w:cs="Tahoma"/>
          <w:bCs/>
          <w:iCs/>
          <w:lang w:val="es-MX" w:eastAsia="es-ES"/>
        </w:rPr>
      </w:pPr>
      <w:r w:rsidRPr="00C07ABB">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C07ABB">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C07ABB">
        <w:rPr>
          <w:rFonts w:ascii="Palatino Linotype" w:eastAsia="Calibri" w:hAnsi="Palatino Linotype" w:cs="Tahoma"/>
          <w:bCs/>
          <w:lang w:val="es-MX"/>
        </w:rPr>
        <w:t>184 de la Ley de Transparencia y Acceso a la Información Pública del Estado de México y Municipios</w:t>
      </w:r>
      <w:r w:rsidRPr="00C07ABB">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55542823" w14:textId="77777777" w:rsidR="001B772E" w:rsidRPr="00C07ABB" w:rsidRDefault="001B772E" w:rsidP="001B772E">
      <w:pPr>
        <w:spacing w:after="0" w:line="360" w:lineRule="auto"/>
        <w:ind w:right="49"/>
        <w:jc w:val="both"/>
        <w:rPr>
          <w:rFonts w:ascii="Palatino Linotype" w:eastAsia="Times New Roman" w:hAnsi="Palatino Linotype" w:cs="Tahoma"/>
          <w:bCs/>
          <w:iCs/>
          <w:lang w:val="es-MX" w:eastAsia="es-ES"/>
        </w:rPr>
      </w:pPr>
    </w:p>
    <w:p w14:paraId="1894B384" w14:textId="77777777" w:rsidR="001B772E" w:rsidRPr="00C07ABB" w:rsidRDefault="001B772E" w:rsidP="001B772E">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C07ABB">
        <w:rPr>
          <w:rFonts w:ascii="Palatino Linotype" w:eastAsia="Times New Roman" w:hAnsi="Palatino Linotype" w:cs="Tahoma"/>
          <w:b/>
          <w:bCs/>
          <w:iCs/>
          <w:lang w:val="es-MX" w:eastAsia="es-ES"/>
        </w:rPr>
        <w:t>Idoneidad:</w:t>
      </w:r>
      <w:r w:rsidRPr="00C07ABB">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1BB78F8B" w14:textId="77777777" w:rsidR="001B772E" w:rsidRPr="00C07ABB" w:rsidRDefault="001B772E" w:rsidP="001B772E">
      <w:pPr>
        <w:spacing w:after="0" w:line="360" w:lineRule="auto"/>
        <w:ind w:left="426" w:right="49"/>
        <w:contextualSpacing/>
        <w:jc w:val="both"/>
        <w:rPr>
          <w:rFonts w:ascii="Palatino Linotype" w:eastAsia="Times New Roman" w:hAnsi="Palatino Linotype" w:cs="Tahoma"/>
          <w:bCs/>
          <w:iCs/>
          <w:lang w:val="es-MX" w:eastAsia="es-ES"/>
        </w:rPr>
      </w:pPr>
    </w:p>
    <w:p w14:paraId="6C0A9100" w14:textId="77777777" w:rsidR="001B772E" w:rsidRPr="00C07ABB" w:rsidRDefault="001B772E" w:rsidP="001B772E">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C07ABB">
        <w:rPr>
          <w:rFonts w:ascii="Palatino Linotype" w:eastAsia="Times New Roman" w:hAnsi="Palatino Linotype" w:cs="Tahoma"/>
          <w:b/>
          <w:bCs/>
          <w:iCs/>
          <w:lang w:val="es-MX" w:eastAsia="es-ES"/>
        </w:rPr>
        <w:t>Necesidad:</w:t>
      </w:r>
      <w:r w:rsidRPr="00C07ABB">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6C698E1B" w14:textId="77777777" w:rsidR="001B772E" w:rsidRPr="00C07ABB" w:rsidRDefault="001B772E" w:rsidP="001B772E">
      <w:pPr>
        <w:pStyle w:val="Prrafodelista"/>
        <w:rPr>
          <w:rFonts w:ascii="Palatino Linotype" w:eastAsia="Times New Roman" w:hAnsi="Palatino Linotype" w:cs="Tahoma"/>
          <w:bCs/>
          <w:iCs/>
          <w:lang w:val="es-MX" w:eastAsia="es-ES"/>
        </w:rPr>
      </w:pPr>
    </w:p>
    <w:p w14:paraId="287D8B3C" w14:textId="77777777" w:rsidR="001B772E" w:rsidRPr="00C07ABB" w:rsidRDefault="001B772E" w:rsidP="001B772E">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C07ABB">
        <w:rPr>
          <w:rFonts w:ascii="Palatino Linotype" w:eastAsia="Times New Roman" w:hAnsi="Palatino Linotype" w:cs="Tahoma"/>
          <w:b/>
          <w:bCs/>
          <w:iCs/>
          <w:lang w:val="es-MX" w:eastAsia="es-ES"/>
        </w:rPr>
        <w:t>Proporcionalidad:</w:t>
      </w:r>
      <w:r w:rsidRPr="00C07ABB">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73534626" w14:textId="77777777" w:rsidR="001B772E" w:rsidRPr="00C07ABB" w:rsidRDefault="001B772E" w:rsidP="001B772E">
      <w:pPr>
        <w:pStyle w:val="Prrafodelista"/>
        <w:spacing w:after="0" w:line="360" w:lineRule="auto"/>
        <w:ind w:left="0"/>
        <w:jc w:val="both"/>
        <w:rPr>
          <w:rFonts w:ascii="Palatino Linotype" w:hAnsi="Palatino Linotype" w:cs="Arial"/>
        </w:rPr>
      </w:pPr>
    </w:p>
    <w:p w14:paraId="5CB71956" w14:textId="244D7DF7" w:rsidR="001B772E" w:rsidRPr="00C07ABB" w:rsidRDefault="00573C6B" w:rsidP="001B772E">
      <w:pPr>
        <w:spacing w:after="0" w:line="360" w:lineRule="auto"/>
        <w:ind w:right="-1"/>
        <w:jc w:val="both"/>
        <w:rPr>
          <w:rFonts w:ascii="Palatino Linotype" w:eastAsia="Calibri" w:hAnsi="Palatino Linotype" w:cs="Tahoma"/>
        </w:rPr>
      </w:pPr>
      <w:r>
        <w:rPr>
          <w:rFonts w:ascii="Palatino Linotype" w:eastAsia="Calibri" w:hAnsi="Palatino Linotype" w:cs="Tahoma"/>
        </w:rPr>
        <w:t>En ese orden de ideas, consideramos</w:t>
      </w:r>
      <w:r w:rsidR="001B772E" w:rsidRPr="00C07ABB">
        <w:rPr>
          <w:rFonts w:ascii="Palatino Linotype" w:eastAsia="Calibri" w:hAnsi="Palatino Linotype" w:cs="Tahoma"/>
        </w:rPr>
        <w:t xml:space="preserve"> necesario analizar cada uno de los elementos referidos, partiendo de que, en el caso concreto y desde mi punto de vista, se estima como preferente el derecho de acceso a la información, bajo las consideraciones que se verterán a continuación.</w:t>
      </w:r>
    </w:p>
    <w:p w14:paraId="7753EA0E" w14:textId="77777777" w:rsidR="001B772E" w:rsidRPr="00C07ABB" w:rsidRDefault="001B772E" w:rsidP="001B772E">
      <w:pPr>
        <w:pStyle w:val="Prrafodelista"/>
        <w:spacing w:after="0" w:line="360" w:lineRule="auto"/>
        <w:ind w:left="0"/>
        <w:jc w:val="both"/>
        <w:rPr>
          <w:rFonts w:ascii="Palatino Linotype" w:hAnsi="Palatino Linotype" w:cs="Arial"/>
          <w:b/>
        </w:rPr>
      </w:pPr>
    </w:p>
    <w:p w14:paraId="694717EA" w14:textId="5245B582" w:rsidR="001B772E" w:rsidRPr="00C07ABB" w:rsidRDefault="0056106A" w:rsidP="001B772E">
      <w:pPr>
        <w:pStyle w:val="Prrafodelista"/>
        <w:numPr>
          <w:ilvl w:val="0"/>
          <w:numId w:val="5"/>
        </w:numPr>
        <w:spacing w:after="0" w:line="360" w:lineRule="auto"/>
        <w:jc w:val="both"/>
        <w:rPr>
          <w:rFonts w:ascii="Palatino Linotype" w:hAnsi="Palatino Linotype" w:cs="Arial"/>
          <w:b/>
        </w:rPr>
      </w:pPr>
      <w:r>
        <w:rPr>
          <w:rFonts w:ascii="Palatino Linotype" w:hAnsi="Palatino Linotype" w:cs="Arial"/>
          <w:b/>
        </w:rPr>
        <w:t>Juicio de idoneidad</w:t>
      </w:r>
    </w:p>
    <w:p w14:paraId="676D5D86" w14:textId="77777777" w:rsidR="001B772E" w:rsidRPr="00C07ABB" w:rsidRDefault="001B772E" w:rsidP="001B772E">
      <w:pPr>
        <w:pStyle w:val="Prrafodelista"/>
        <w:spacing w:after="0" w:line="360" w:lineRule="auto"/>
        <w:ind w:left="0"/>
        <w:jc w:val="both"/>
        <w:rPr>
          <w:rFonts w:ascii="Palatino Linotype" w:hAnsi="Palatino Linotype" w:cs="Arial"/>
        </w:rPr>
      </w:pPr>
    </w:p>
    <w:p w14:paraId="69A9BEA2"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Esta primera fase del test consiste en identificar si la medida restrictiva persigue </w:t>
      </w:r>
      <w:r w:rsidRPr="00C07ABB">
        <w:rPr>
          <w:rFonts w:ascii="Palatino Linotype" w:hAnsi="Palatino Linotype" w:cs="Arial"/>
          <w:iCs/>
        </w:rPr>
        <w:t>una finalidad constitucionalmente válida</w:t>
      </w:r>
      <w:r w:rsidRPr="00C07ABB">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30034EB4" w14:textId="77777777" w:rsidR="001B772E" w:rsidRPr="00C07ABB" w:rsidRDefault="001B772E" w:rsidP="001B772E">
      <w:pPr>
        <w:pStyle w:val="Prrafodelista"/>
        <w:spacing w:after="0" w:line="360" w:lineRule="auto"/>
        <w:ind w:left="0"/>
        <w:jc w:val="both"/>
        <w:rPr>
          <w:rFonts w:ascii="Palatino Linotype" w:hAnsi="Palatino Linotype" w:cs="Arial"/>
        </w:rPr>
      </w:pPr>
    </w:p>
    <w:p w14:paraId="09EF20EB"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En ese contexto, estimo que existe </w:t>
      </w:r>
      <w:r w:rsidRPr="00C07ABB">
        <w:rPr>
          <w:rFonts w:ascii="Palatino Linotype" w:hAnsi="Palatino Linotype" w:cs="Arial"/>
          <w:bCs/>
          <w:lang w:val="es-MX"/>
        </w:rPr>
        <w:t xml:space="preserve">un fin constitucionalmente válido para dar a conocer la firma de aquellos trabajadores que obtuvieron un grado académico o acreditaron cierto </w:t>
      </w:r>
      <w:r w:rsidRPr="00C07ABB">
        <w:rPr>
          <w:rFonts w:ascii="Palatino Linotype" w:hAnsi="Palatino Linotype" w:cs="Arial"/>
          <w:bCs/>
          <w:lang w:val="es-MX"/>
        </w:rPr>
        <w:lastRenderedPageBreak/>
        <w:t>nivel de estudios; dicho fin es la transparencia y rendición de cuentas de que el personal que labora para el Sujeto Obligado y en determinado cargo, cuenta con los conocimientos necesarios para ejercer las funciones establecidas.</w:t>
      </w:r>
    </w:p>
    <w:p w14:paraId="35CE7C76" w14:textId="77777777" w:rsidR="001B772E" w:rsidRPr="00C07ABB" w:rsidRDefault="001B772E" w:rsidP="001B772E">
      <w:pPr>
        <w:pStyle w:val="Prrafodelista"/>
        <w:spacing w:after="0" w:line="360" w:lineRule="auto"/>
        <w:ind w:left="0"/>
        <w:jc w:val="both"/>
        <w:rPr>
          <w:rFonts w:ascii="Palatino Linotype" w:hAnsi="Palatino Linotype" w:cs="Arial"/>
        </w:rPr>
      </w:pPr>
    </w:p>
    <w:p w14:paraId="4D899155" w14:textId="77777777" w:rsidR="001B772E" w:rsidRPr="00C07ABB" w:rsidRDefault="001B772E" w:rsidP="001B772E">
      <w:pPr>
        <w:spacing w:after="0" w:line="360" w:lineRule="auto"/>
        <w:contextualSpacing/>
        <w:jc w:val="both"/>
        <w:rPr>
          <w:rFonts w:ascii="Palatino Linotype" w:hAnsi="Palatino Linotype" w:cs="Arial"/>
          <w:u w:val="single"/>
        </w:rPr>
      </w:pPr>
      <w:r w:rsidRPr="00C07ABB">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C07ABB">
        <w:rPr>
          <w:rFonts w:ascii="Palatino Linotype" w:hAnsi="Palatino Linotype" w:cs="Arial"/>
          <w:u w:val="single"/>
        </w:rPr>
        <w:t>aporta mayores elementos de convicción sobre su contenido.</w:t>
      </w:r>
    </w:p>
    <w:p w14:paraId="31995B3F" w14:textId="77777777" w:rsidR="001B772E" w:rsidRPr="00C07ABB" w:rsidRDefault="001B772E" w:rsidP="001B772E">
      <w:pPr>
        <w:pStyle w:val="Prrafodelista"/>
        <w:spacing w:after="0" w:line="360" w:lineRule="auto"/>
        <w:ind w:left="0"/>
        <w:jc w:val="both"/>
        <w:rPr>
          <w:rFonts w:ascii="Palatino Linotype" w:hAnsi="Palatino Linotype" w:cs="Arial"/>
        </w:rPr>
      </w:pPr>
    </w:p>
    <w:p w14:paraId="634E52E8"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4ECF7203" w14:textId="77777777" w:rsidR="001B772E" w:rsidRPr="00C07ABB" w:rsidRDefault="001B772E" w:rsidP="001B772E">
      <w:pPr>
        <w:pStyle w:val="Prrafodelista"/>
        <w:spacing w:after="0" w:line="360" w:lineRule="auto"/>
        <w:ind w:left="0"/>
        <w:jc w:val="both"/>
        <w:rPr>
          <w:rFonts w:ascii="Palatino Linotype" w:hAnsi="Palatino Linotype" w:cs="Arial"/>
        </w:rPr>
      </w:pPr>
    </w:p>
    <w:p w14:paraId="0755ADDE" w14:textId="2BD71FFA" w:rsidR="001B772E" w:rsidRPr="00C07ABB" w:rsidRDefault="0056106A" w:rsidP="001B772E">
      <w:pPr>
        <w:pStyle w:val="Prrafodelista"/>
        <w:numPr>
          <w:ilvl w:val="0"/>
          <w:numId w:val="5"/>
        </w:numPr>
        <w:spacing w:after="0" w:line="360" w:lineRule="auto"/>
        <w:jc w:val="both"/>
        <w:rPr>
          <w:rFonts w:ascii="Palatino Linotype" w:hAnsi="Palatino Linotype" w:cs="Arial"/>
          <w:b/>
        </w:rPr>
      </w:pPr>
      <w:r>
        <w:rPr>
          <w:rFonts w:ascii="Palatino Linotype" w:hAnsi="Palatino Linotype" w:cs="Arial"/>
          <w:b/>
        </w:rPr>
        <w:t>Juicio de necesidad</w:t>
      </w:r>
    </w:p>
    <w:p w14:paraId="7CFBC9C7" w14:textId="77777777" w:rsidR="001B772E" w:rsidRPr="00C07ABB" w:rsidRDefault="001B772E" w:rsidP="001B772E">
      <w:pPr>
        <w:pStyle w:val="Prrafodelista"/>
        <w:spacing w:after="0" w:line="360" w:lineRule="auto"/>
        <w:ind w:left="0"/>
        <w:jc w:val="both"/>
        <w:rPr>
          <w:rFonts w:ascii="Palatino Linotype" w:hAnsi="Palatino Linotype" w:cs="Arial"/>
        </w:rPr>
      </w:pPr>
    </w:p>
    <w:p w14:paraId="6278D6F8"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50DBD5B7" w14:textId="77777777" w:rsidR="001B772E" w:rsidRPr="00C07ABB" w:rsidRDefault="001B772E" w:rsidP="001B772E">
      <w:pPr>
        <w:pStyle w:val="Prrafodelista"/>
        <w:spacing w:after="0" w:line="360" w:lineRule="auto"/>
        <w:ind w:left="0"/>
        <w:jc w:val="both"/>
        <w:rPr>
          <w:rFonts w:ascii="Palatino Linotype" w:hAnsi="Palatino Linotype" w:cs="Arial"/>
        </w:rPr>
      </w:pPr>
    </w:p>
    <w:p w14:paraId="1CA29D5B"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Dicho lo anterior, el contenido en los documentos que acreditan el grado de estudios, en este caso la firma, y de la que no se ordenó poner a disposición, no puede sustituirse por otro, es decir, no existe algún otro elemento que pueda suplir la misma, dada su naturaleza </w:t>
      </w:r>
      <w:r w:rsidRPr="00C07ABB">
        <w:rPr>
          <w:rFonts w:ascii="Palatino Linotype" w:hAnsi="Palatino Linotype" w:cs="Arial"/>
        </w:rPr>
        <w:lastRenderedPageBreak/>
        <w:t>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257B77AA" w14:textId="77777777" w:rsidR="001B772E" w:rsidRPr="00C07ABB" w:rsidRDefault="001B772E" w:rsidP="001B772E">
      <w:pPr>
        <w:pStyle w:val="Prrafodelista"/>
        <w:spacing w:after="0" w:line="360" w:lineRule="auto"/>
        <w:ind w:left="0"/>
        <w:jc w:val="both"/>
        <w:rPr>
          <w:rFonts w:ascii="Palatino Linotype" w:hAnsi="Palatino Linotype" w:cs="Arial"/>
        </w:rPr>
      </w:pPr>
    </w:p>
    <w:p w14:paraId="0CAA72CD"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0202E53D" w14:textId="77777777" w:rsidR="001B772E" w:rsidRPr="00C07ABB" w:rsidRDefault="001B772E" w:rsidP="001B772E">
      <w:pPr>
        <w:pStyle w:val="Prrafodelista"/>
        <w:spacing w:after="0" w:line="360" w:lineRule="auto"/>
        <w:ind w:left="0"/>
        <w:jc w:val="both"/>
        <w:rPr>
          <w:rFonts w:ascii="Palatino Linotype" w:hAnsi="Palatino Linotype" w:cs="Arial"/>
        </w:rPr>
      </w:pPr>
    </w:p>
    <w:p w14:paraId="44210291"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416C515D" w14:textId="77777777" w:rsidR="001B772E" w:rsidRPr="00C07ABB" w:rsidRDefault="001B772E" w:rsidP="001B772E">
      <w:pPr>
        <w:pStyle w:val="Prrafodelista"/>
        <w:spacing w:after="0" w:line="360" w:lineRule="auto"/>
        <w:ind w:left="0"/>
        <w:jc w:val="both"/>
        <w:rPr>
          <w:rFonts w:ascii="Palatino Linotype" w:hAnsi="Palatino Linotype" w:cs="Arial"/>
        </w:rPr>
      </w:pPr>
    </w:p>
    <w:p w14:paraId="737A41B6" w14:textId="5BD126F8" w:rsidR="001B772E" w:rsidRPr="00C07ABB" w:rsidRDefault="001B772E" w:rsidP="001B772E">
      <w:pPr>
        <w:pStyle w:val="Prrafodelista"/>
        <w:numPr>
          <w:ilvl w:val="0"/>
          <w:numId w:val="5"/>
        </w:numPr>
        <w:spacing w:after="0" w:line="360" w:lineRule="auto"/>
        <w:jc w:val="both"/>
        <w:rPr>
          <w:rFonts w:ascii="Palatino Linotype" w:hAnsi="Palatino Linotype" w:cs="Arial"/>
          <w:b/>
        </w:rPr>
      </w:pPr>
      <w:r w:rsidRPr="00C07ABB">
        <w:rPr>
          <w:rFonts w:ascii="Palatino Linotype" w:hAnsi="Palatino Linotype" w:cs="Arial"/>
          <w:b/>
        </w:rPr>
        <w:t>Juic</w:t>
      </w:r>
      <w:r w:rsidR="0056106A">
        <w:rPr>
          <w:rFonts w:ascii="Palatino Linotype" w:hAnsi="Palatino Linotype" w:cs="Arial"/>
          <w:b/>
        </w:rPr>
        <w:t>io de estricta proporcionalidad</w:t>
      </w:r>
    </w:p>
    <w:p w14:paraId="3437D6A8" w14:textId="77777777" w:rsidR="001B772E" w:rsidRPr="00C07ABB" w:rsidRDefault="001B772E" w:rsidP="001B772E">
      <w:pPr>
        <w:pStyle w:val="Prrafodelista"/>
        <w:spacing w:after="0" w:line="360" w:lineRule="auto"/>
        <w:ind w:left="0"/>
        <w:jc w:val="both"/>
        <w:rPr>
          <w:rFonts w:ascii="Palatino Linotype" w:hAnsi="Palatino Linotype" w:cs="Arial"/>
        </w:rPr>
      </w:pPr>
    </w:p>
    <w:p w14:paraId="5D32C877"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00416A7B" w14:textId="77777777" w:rsidR="001B772E" w:rsidRPr="00C07ABB" w:rsidRDefault="001B772E" w:rsidP="001B772E">
      <w:pPr>
        <w:pStyle w:val="Prrafodelista"/>
        <w:spacing w:after="0" w:line="360" w:lineRule="auto"/>
        <w:ind w:left="0"/>
        <w:jc w:val="both"/>
        <w:rPr>
          <w:rFonts w:ascii="Palatino Linotype" w:hAnsi="Palatino Linotype" w:cs="Arial"/>
        </w:rPr>
      </w:pPr>
    </w:p>
    <w:p w14:paraId="689E9DB7" w14:textId="5B2E4C38"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Al respecto, si bien, el criterio que sosten</w:t>
      </w:r>
      <w:r w:rsidR="00573C6B">
        <w:rPr>
          <w:rFonts w:ascii="Palatino Linotype" w:hAnsi="Palatino Linotype" w:cs="Arial"/>
        </w:rPr>
        <w:t>emos</w:t>
      </w:r>
      <w:r w:rsidRPr="00C07ABB">
        <w:rPr>
          <w:rFonts w:ascii="Palatino Linotype" w:hAnsi="Palatino Linotype" w:cs="Arial"/>
        </w:rPr>
        <w:t xml:space="preserve">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C07ABB">
        <w:rPr>
          <w:rFonts w:ascii="Palatino Linotype" w:hAnsi="Palatino Linotype" w:cs="Arial"/>
          <w:b/>
          <w:bCs/>
        </w:rPr>
        <w:t>versión pública</w:t>
      </w:r>
      <w:r w:rsidRPr="00C07ABB">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4D5FD847" w14:textId="77777777" w:rsidR="00556187" w:rsidRPr="00C07ABB" w:rsidRDefault="00556187" w:rsidP="001B772E">
      <w:pPr>
        <w:pStyle w:val="Prrafodelista"/>
        <w:spacing w:after="0" w:line="360" w:lineRule="auto"/>
        <w:ind w:left="0"/>
        <w:jc w:val="both"/>
        <w:rPr>
          <w:rFonts w:ascii="Palatino Linotype" w:hAnsi="Palatino Linotype" w:cs="Arial"/>
        </w:rPr>
      </w:pPr>
    </w:p>
    <w:p w14:paraId="281555B1" w14:textId="3B0DCA0E"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Además, como ya lo</w:t>
      </w:r>
      <w:r w:rsidR="00573C6B">
        <w:rPr>
          <w:rFonts w:ascii="Palatino Linotype" w:hAnsi="Palatino Linotype" w:cs="Arial"/>
        </w:rPr>
        <w:t xml:space="preserve"> hemos</w:t>
      </w:r>
      <w:r w:rsidRPr="00C07ABB">
        <w:rPr>
          <w:rFonts w:ascii="Palatino Linotype" w:hAnsi="Palatino Linotype" w:cs="Arial"/>
        </w:rPr>
        <w:t xml:space="preserve"> señal</w:t>
      </w:r>
      <w:r w:rsidR="00573C6B">
        <w:rPr>
          <w:rFonts w:ascii="Palatino Linotype" w:hAnsi="Palatino Linotype" w:cs="Arial"/>
        </w:rPr>
        <w:t>ado</w:t>
      </w:r>
      <w:r w:rsidRPr="00C07ABB">
        <w:rPr>
          <w:rFonts w:ascii="Palatino Linotype" w:hAnsi="Palatino Linotype" w:cs="Arial"/>
        </w:rPr>
        <w:t>,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558531DA" w14:textId="77777777" w:rsidR="001B772E" w:rsidRPr="00C07ABB" w:rsidRDefault="001B772E" w:rsidP="001B772E">
      <w:pPr>
        <w:pStyle w:val="Prrafodelista"/>
        <w:spacing w:after="0" w:line="360" w:lineRule="auto"/>
        <w:ind w:left="0"/>
        <w:jc w:val="both"/>
        <w:rPr>
          <w:rFonts w:ascii="Palatino Linotype" w:hAnsi="Palatino Linotype" w:cs="Arial"/>
        </w:rPr>
      </w:pPr>
    </w:p>
    <w:p w14:paraId="71D66E21" w14:textId="77777777" w:rsidR="001B772E" w:rsidRPr="00C07ABB" w:rsidRDefault="001B772E" w:rsidP="001B772E">
      <w:pPr>
        <w:pStyle w:val="Prrafodelista"/>
        <w:spacing w:after="0" w:line="360" w:lineRule="auto"/>
        <w:ind w:left="0"/>
        <w:jc w:val="both"/>
        <w:rPr>
          <w:rFonts w:ascii="Palatino Linotype" w:hAnsi="Palatino Linotype" w:cs="Arial"/>
        </w:rPr>
      </w:pPr>
      <w:r w:rsidRPr="00C07ABB">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C07ABB">
        <w:rPr>
          <w:rFonts w:ascii="Palatino Linotype" w:hAnsi="Palatino Linotype" w:cs="Arial"/>
          <w:b/>
          <w:bCs/>
        </w:rPr>
        <w:t>su intensión al tramitarlos y obtenerlos es ponerlos a la vista de cualquier tercero, frente al que quiera acreditar sus conocimientos en un área de estudio</w:t>
      </w:r>
      <w:r w:rsidRPr="00C07ABB">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A4BE472" w14:textId="77777777" w:rsidR="001B772E" w:rsidRPr="00C07ABB" w:rsidRDefault="001B772E" w:rsidP="001B772E">
      <w:pPr>
        <w:pStyle w:val="Prrafodelista"/>
        <w:spacing w:after="0" w:line="360" w:lineRule="auto"/>
        <w:ind w:left="0"/>
        <w:jc w:val="both"/>
        <w:rPr>
          <w:rFonts w:ascii="Palatino Linotype" w:hAnsi="Palatino Linotype" w:cs="Arial"/>
        </w:rPr>
      </w:pPr>
    </w:p>
    <w:p w14:paraId="2CCCC362" w14:textId="4AB55372" w:rsidR="00DB4E6B" w:rsidRPr="00C07ABB" w:rsidRDefault="001B772E" w:rsidP="00556187">
      <w:pPr>
        <w:spacing w:after="0" w:line="360" w:lineRule="auto"/>
        <w:jc w:val="both"/>
        <w:rPr>
          <w:rFonts w:ascii="Palatino Linotype" w:hAnsi="Palatino Linotype"/>
        </w:rPr>
      </w:pPr>
      <w:r w:rsidRPr="00C07ABB">
        <w:rPr>
          <w:rFonts w:ascii="Palatino Linotype" w:hAnsi="Palatino Linotype" w:cs="Arial"/>
        </w:rPr>
        <w:t xml:space="preserve">En sentido contrario,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w:t>
      </w:r>
      <w:r w:rsidRPr="00C07ABB">
        <w:rPr>
          <w:rFonts w:ascii="Palatino Linotype" w:hAnsi="Palatino Linotype" w:cs="Tahoma"/>
        </w:rPr>
        <w:t>En conclusión, aquellos datos personales que permiten identificar plenamente a quien los presenta, para acreditar su preparación académica, como firma o incluso la fotografía, no deben ser eliminados de las versiones públicas</w:t>
      </w:r>
    </w:p>
    <w:p w14:paraId="111D241B" w14:textId="77777777" w:rsidR="00A66F4D" w:rsidRPr="00C07ABB" w:rsidRDefault="00A66F4D" w:rsidP="00A66F4D">
      <w:pPr>
        <w:spacing w:after="0" w:line="360" w:lineRule="auto"/>
        <w:jc w:val="both"/>
        <w:rPr>
          <w:rFonts w:ascii="Palatino Linotype" w:hAnsi="Palatino Linotype" w:cs="Tahoma"/>
        </w:rPr>
      </w:pPr>
    </w:p>
    <w:p w14:paraId="3EB96BC1" w14:textId="4C81F03D" w:rsidR="002F4CEB" w:rsidRPr="00DF675F" w:rsidRDefault="00D10504" w:rsidP="0005610F">
      <w:pPr>
        <w:spacing w:after="0" w:line="360" w:lineRule="auto"/>
        <w:jc w:val="both"/>
        <w:rPr>
          <w:rFonts w:ascii="Palatino Linotype" w:hAnsi="Palatino Linotype" w:cs="Tahoma"/>
        </w:rPr>
      </w:pPr>
      <w:r w:rsidRPr="00C07ABB">
        <w:rPr>
          <w:rFonts w:ascii="Palatino Linotype" w:hAnsi="Palatino Linotype" w:cs="Tahoma"/>
        </w:rPr>
        <w:t xml:space="preserve">Lo anterior expone razones suficientes para la emisión y presentación del presente </w:t>
      </w:r>
      <w:r w:rsidRPr="00C07ABB">
        <w:rPr>
          <w:rFonts w:ascii="Palatino Linotype" w:hAnsi="Palatino Linotype" w:cs="Tahoma"/>
          <w:b/>
        </w:rPr>
        <w:t>Voto Particular Concurrente</w:t>
      </w:r>
      <w:r w:rsidRPr="00C07ABB">
        <w:rPr>
          <w:rFonts w:ascii="Palatino Linotype" w:hAnsi="Palatino Linotype" w:cs="Tahoma"/>
        </w:rPr>
        <w:t>, relacionado con la resolución del Recurso de Revisión referido.</w:t>
      </w:r>
      <w:r w:rsidR="002F4CEB" w:rsidRPr="00C07ABB">
        <w:rPr>
          <w:rFonts w:ascii="Palatino Linotype" w:eastAsia="Calibri" w:hAnsi="Palatino Linotype" w:cs="Times New Roman"/>
          <w:lang w:val="es-MX"/>
        </w:rPr>
        <w:t xml:space="preserve"> </w:t>
      </w:r>
      <w:r w:rsidR="002F4CEB" w:rsidRPr="00C07ABB">
        <w:rPr>
          <w:rFonts w:ascii="Palatino Linotype" w:hAnsi="Palatino Linotype" w:cs="Tahoma"/>
          <w:lang w:val="es-MX"/>
        </w:rPr>
        <w:t>-------------------------------------------------------------</w:t>
      </w:r>
      <w:r w:rsidR="0056106A">
        <w:rPr>
          <w:rFonts w:ascii="Palatino Linotype" w:hAnsi="Palatino Linotype" w:cs="Tahoma"/>
          <w:lang w:val="es-MX"/>
        </w:rPr>
        <w:t>-</w:t>
      </w:r>
      <w:r w:rsidR="002F4CEB" w:rsidRPr="00C07ABB">
        <w:rPr>
          <w:rFonts w:ascii="Palatino Linotype" w:hAnsi="Palatino Linotype" w:cs="Tahoma"/>
          <w:lang w:val="es-MX"/>
        </w:rPr>
        <w:t>---------------------------------</w:t>
      </w:r>
      <w:r w:rsidRPr="00C07ABB">
        <w:rPr>
          <w:rFonts w:ascii="Palatino Linotype" w:hAnsi="Palatino Linotype" w:cs="Tahoma"/>
          <w:lang w:val="es-MX"/>
        </w:rPr>
        <w:t>-----------------------------</w:t>
      </w:r>
    </w:p>
    <w:p w14:paraId="6A67949E" w14:textId="4F4DAC69" w:rsidR="00441FA4" w:rsidRDefault="00441FA4" w:rsidP="002F4CEB">
      <w:pPr>
        <w:spacing w:after="0" w:line="360" w:lineRule="auto"/>
        <w:jc w:val="both"/>
        <w:rPr>
          <w:rFonts w:ascii="Palatino Linotype" w:hAnsi="Palatino Linotype" w:cs="Tahoma"/>
        </w:rPr>
      </w:pPr>
    </w:p>
    <w:p w14:paraId="26A627B2" w14:textId="5A7FE880" w:rsidR="002F4CEB" w:rsidRDefault="002F4CEB" w:rsidP="00556187">
      <w:pPr>
        <w:rPr>
          <w:rFonts w:ascii="Palatino Linotype" w:hAnsi="Palatino Linotype" w:cs="Tahoma"/>
        </w:rPr>
      </w:pPr>
    </w:p>
    <w:sectPr w:rsidR="002F4CEB" w:rsidSect="00D66EC5">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7B42" w14:textId="77777777" w:rsidR="00094E3A" w:rsidRDefault="00094E3A" w:rsidP="00A80C30">
      <w:pPr>
        <w:spacing w:after="0" w:line="240" w:lineRule="auto"/>
      </w:pPr>
      <w:r>
        <w:separator/>
      </w:r>
    </w:p>
  </w:endnote>
  <w:endnote w:type="continuationSeparator" w:id="0">
    <w:p w14:paraId="54285657" w14:textId="77777777" w:rsidR="00094E3A" w:rsidRDefault="00094E3A"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73C6B">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3C6B">
              <w:rPr>
                <w:b/>
                <w:bCs/>
                <w:noProof/>
              </w:rPr>
              <w:t>9</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0A4B" w14:textId="77777777" w:rsidR="00094E3A" w:rsidRDefault="00094E3A" w:rsidP="00A80C30">
      <w:pPr>
        <w:spacing w:after="0" w:line="240" w:lineRule="auto"/>
      </w:pPr>
      <w:r>
        <w:separator/>
      </w:r>
    </w:p>
  </w:footnote>
  <w:footnote w:type="continuationSeparator" w:id="0">
    <w:p w14:paraId="0B04F13F" w14:textId="77777777" w:rsidR="00094E3A" w:rsidRDefault="00094E3A"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1406" w14:textId="77777777" w:rsidR="00A80C30" w:rsidRDefault="00000000">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2AFADE1A" w14:textId="77777777" w:rsidR="00765448" w:rsidRDefault="00765448" w:rsidP="00285C7B">
          <w:pPr>
            <w:pStyle w:val="Encabezado"/>
            <w:ind w:left="-108" w:right="-250"/>
            <w:jc w:val="both"/>
            <w:rPr>
              <w:rFonts w:ascii="Palatino Linotype" w:hAnsi="Palatino Linotype" w:cs="Tahoma"/>
              <w:b/>
            </w:rPr>
          </w:pPr>
        </w:p>
        <w:p w14:paraId="636797BD" w14:textId="54DFDBA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23D65DBB"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785FA2">
            <w:rPr>
              <w:rFonts w:ascii="Palatino Linotype" w:hAnsi="Palatino Linotype"/>
              <w:lang w:val="es-MX"/>
            </w:rPr>
            <w:t>02956</w:t>
          </w:r>
          <w:r w:rsidR="00300630" w:rsidRPr="00300630">
            <w:rPr>
              <w:rFonts w:ascii="Palatino Linotype" w:hAnsi="Palatino Linotype"/>
              <w:lang w:val="es-MX"/>
            </w:rPr>
            <w:t>/INFOEM/IP/RR/202</w:t>
          </w:r>
          <w:r w:rsidR="00785FA2">
            <w:rPr>
              <w:rFonts w:ascii="Palatino Linotype" w:hAnsi="Palatino Linotype"/>
              <w:lang w:val="es-MX"/>
            </w:rPr>
            <w:t>3</w:t>
          </w:r>
        </w:p>
        <w:p w14:paraId="48366B19" w14:textId="762FEAC1"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785FA2" w:rsidRPr="00785FA2">
            <w:rPr>
              <w:rFonts w:ascii="Palatino Linotype" w:hAnsi="Palatino Linotype"/>
            </w:rPr>
            <w:t>Sistema Municipal Para el Desarrollo Integral de la Familia de Huehuetoca</w:t>
          </w:r>
        </w:p>
        <w:p w14:paraId="73F65163" w14:textId="77777777" w:rsidR="00285C7B" w:rsidRDefault="001F75E5" w:rsidP="003C5915">
          <w:pPr>
            <w:pStyle w:val="Encabezado"/>
            <w:ind w:left="-108" w:right="-104"/>
            <w:jc w:val="both"/>
            <w:rPr>
              <w:rFonts w:ascii="Palatino Linotype" w:hAnsi="Palatino Linotype" w:cs="Arial"/>
              <w:szCs w:val="20"/>
            </w:rPr>
          </w:pPr>
          <w:r w:rsidRPr="00B9745A">
            <w:rPr>
              <w:rFonts w:ascii="Palatino Linotype" w:hAnsi="Palatino Linotype" w:cs="Tahoma"/>
              <w:b/>
            </w:rPr>
            <w:t xml:space="preserve">Comisionado Ponente: </w:t>
          </w:r>
          <w:r w:rsidR="001B772E">
            <w:rPr>
              <w:rFonts w:ascii="Palatino Linotype" w:hAnsi="Palatino Linotype" w:cs="Arial"/>
              <w:szCs w:val="20"/>
            </w:rPr>
            <w:t>Luis Gustavo Parra Noriega</w:t>
          </w:r>
        </w:p>
        <w:p w14:paraId="6AB78542" w14:textId="4EB8761C" w:rsidR="001B6B09" w:rsidRPr="00285C7B" w:rsidRDefault="001B6B09" w:rsidP="003C5915">
          <w:pPr>
            <w:pStyle w:val="Encabezado"/>
            <w:ind w:left="-108" w:right="-104"/>
            <w:jc w:val="both"/>
            <w:rPr>
              <w:rFonts w:ascii="Palatino Linotype" w:hAnsi="Palatino Linotype"/>
              <w:bCs/>
              <w:lang w:val="es-ES_tradnl"/>
            </w:rPr>
          </w:pP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DF9" w14:textId="77777777" w:rsidR="00A80C30" w:rsidRDefault="00000000">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17029160">
    <w:abstractNumId w:val="4"/>
  </w:num>
  <w:num w:numId="2" w16cid:durableId="57898995">
    <w:abstractNumId w:val="0"/>
  </w:num>
  <w:num w:numId="3" w16cid:durableId="1127508341">
    <w:abstractNumId w:val="5"/>
  </w:num>
  <w:num w:numId="4" w16cid:durableId="992177764">
    <w:abstractNumId w:val="1"/>
  </w:num>
  <w:num w:numId="5" w16cid:durableId="1555237528">
    <w:abstractNumId w:val="3"/>
  </w:num>
  <w:num w:numId="6" w16cid:durableId="1254777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62F8"/>
    <w:rsid w:val="00047ED8"/>
    <w:rsid w:val="000515A2"/>
    <w:rsid w:val="0005610F"/>
    <w:rsid w:val="00082310"/>
    <w:rsid w:val="00094E3A"/>
    <w:rsid w:val="000A3637"/>
    <w:rsid w:val="000B4120"/>
    <w:rsid w:val="000B43A0"/>
    <w:rsid w:val="000C1BAE"/>
    <w:rsid w:val="000F4555"/>
    <w:rsid w:val="00100065"/>
    <w:rsid w:val="001242DF"/>
    <w:rsid w:val="00127BC5"/>
    <w:rsid w:val="001470C6"/>
    <w:rsid w:val="00156481"/>
    <w:rsid w:val="001713E8"/>
    <w:rsid w:val="001971A0"/>
    <w:rsid w:val="001B58C0"/>
    <w:rsid w:val="001B6B09"/>
    <w:rsid w:val="001B772E"/>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0198"/>
    <w:rsid w:val="00332D6C"/>
    <w:rsid w:val="00336C38"/>
    <w:rsid w:val="00357BF0"/>
    <w:rsid w:val="003601F3"/>
    <w:rsid w:val="00370028"/>
    <w:rsid w:val="00381F17"/>
    <w:rsid w:val="003821CF"/>
    <w:rsid w:val="003C5915"/>
    <w:rsid w:val="003D4273"/>
    <w:rsid w:val="003E56C5"/>
    <w:rsid w:val="00427F85"/>
    <w:rsid w:val="004412C6"/>
    <w:rsid w:val="00441FA4"/>
    <w:rsid w:val="004474C6"/>
    <w:rsid w:val="00450A4B"/>
    <w:rsid w:val="004738C3"/>
    <w:rsid w:val="00486BD3"/>
    <w:rsid w:val="00494387"/>
    <w:rsid w:val="004A7A76"/>
    <w:rsid w:val="004B7741"/>
    <w:rsid w:val="004C0D87"/>
    <w:rsid w:val="004C7D91"/>
    <w:rsid w:val="004D26F6"/>
    <w:rsid w:val="004E2AF5"/>
    <w:rsid w:val="004E5EAD"/>
    <w:rsid w:val="004F0923"/>
    <w:rsid w:val="00506560"/>
    <w:rsid w:val="00506AB5"/>
    <w:rsid w:val="00533E57"/>
    <w:rsid w:val="00541BAC"/>
    <w:rsid w:val="00543628"/>
    <w:rsid w:val="00543C9A"/>
    <w:rsid w:val="00556187"/>
    <w:rsid w:val="0056106A"/>
    <w:rsid w:val="00570A8A"/>
    <w:rsid w:val="00573C6B"/>
    <w:rsid w:val="00580294"/>
    <w:rsid w:val="005974CA"/>
    <w:rsid w:val="005C7291"/>
    <w:rsid w:val="005E54A4"/>
    <w:rsid w:val="005F1AAE"/>
    <w:rsid w:val="005F2068"/>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C2B09"/>
    <w:rsid w:val="006E7D01"/>
    <w:rsid w:val="00716333"/>
    <w:rsid w:val="00756729"/>
    <w:rsid w:val="00765448"/>
    <w:rsid w:val="00766555"/>
    <w:rsid w:val="00785FA2"/>
    <w:rsid w:val="00795123"/>
    <w:rsid w:val="007A0E46"/>
    <w:rsid w:val="007A19DC"/>
    <w:rsid w:val="007B518A"/>
    <w:rsid w:val="007C68B1"/>
    <w:rsid w:val="007F32AC"/>
    <w:rsid w:val="008216AD"/>
    <w:rsid w:val="00823E1B"/>
    <w:rsid w:val="0083177F"/>
    <w:rsid w:val="00833C20"/>
    <w:rsid w:val="0084064B"/>
    <w:rsid w:val="00842979"/>
    <w:rsid w:val="00850A00"/>
    <w:rsid w:val="00861469"/>
    <w:rsid w:val="008635BA"/>
    <w:rsid w:val="00864A25"/>
    <w:rsid w:val="00870AE2"/>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20615"/>
    <w:rsid w:val="00B43526"/>
    <w:rsid w:val="00B463E2"/>
    <w:rsid w:val="00B47EBA"/>
    <w:rsid w:val="00B55282"/>
    <w:rsid w:val="00B80272"/>
    <w:rsid w:val="00B834D7"/>
    <w:rsid w:val="00BA54EE"/>
    <w:rsid w:val="00BB391F"/>
    <w:rsid w:val="00BF5F8E"/>
    <w:rsid w:val="00C00E77"/>
    <w:rsid w:val="00C07ABB"/>
    <w:rsid w:val="00C223E5"/>
    <w:rsid w:val="00C25292"/>
    <w:rsid w:val="00C2677C"/>
    <w:rsid w:val="00C34CAE"/>
    <w:rsid w:val="00C4169A"/>
    <w:rsid w:val="00C60720"/>
    <w:rsid w:val="00C60C1A"/>
    <w:rsid w:val="00C75F6B"/>
    <w:rsid w:val="00CB10F4"/>
    <w:rsid w:val="00CB337A"/>
    <w:rsid w:val="00CB36F3"/>
    <w:rsid w:val="00CC3620"/>
    <w:rsid w:val="00CD7937"/>
    <w:rsid w:val="00CE1582"/>
    <w:rsid w:val="00D02F47"/>
    <w:rsid w:val="00D036E8"/>
    <w:rsid w:val="00D03AAF"/>
    <w:rsid w:val="00D10504"/>
    <w:rsid w:val="00D24F48"/>
    <w:rsid w:val="00D25841"/>
    <w:rsid w:val="00D51704"/>
    <w:rsid w:val="00D51BFD"/>
    <w:rsid w:val="00D6254E"/>
    <w:rsid w:val="00D66EC5"/>
    <w:rsid w:val="00D75045"/>
    <w:rsid w:val="00D82136"/>
    <w:rsid w:val="00DB121C"/>
    <w:rsid w:val="00DB4E6B"/>
    <w:rsid w:val="00DD5D61"/>
    <w:rsid w:val="00DD6B1B"/>
    <w:rsid w:val="00E07CDD"/>
    <w:rsid w:val="00E35186"/>
    <w:rsid w:val="00E417A4"/>
    <w:rsid w:val="00E43FEA"/>
    <w:rsid w:val="00E67710"/>
    <w:rsid w:val="00E678EF"/>
    <w:rsid w:val="00E7322A"/>
    <w:rsid w:val="00E7589C"/>
    <w:rsid w:val="00E805E7"/>
    <w:rsid w:val="00E85534"/>
    <w:rsid w:val="00E878DE"/>
    <w:rsid w:val="00EA5096"/>
    <w:rsid w:val="00EB135A"/>
    <w:rsid w:val="00EE0755"/>
    <w:rsid w:val="00EE192F"/>
    <w:rsid w:val="00EE7B51"/>
    <w:rsid w:val="00EF470A"/>
    <w:rsid w:val="00EF5882"/>
    <w:rsid w:val="00F04F7C"/>
    <w:rsid w:val="00F1426D"/>
    <w:rsid w:val="00F142F4"/>
    <w:rsid w:val="00F17B52"/>
    <w:rsid w:val="00F319BA"/>
    <w:rsid w:val="00F31D1C"/>
    <w:rsid w:val="00F34C61"/>
    <w:rsid w:val="00F35BF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2408</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2</cp:revision>
  <cp:lastPrinted>2023-12-11T21:22:00Z</cp:lastPrinted>
  <dcterms:created xsi:type="dcterms:W3CDTF">2024-02-12T19:12:00Z</dcterms:created>
  <dcterms:modified xsi:type="dcterms:W3CDTF">2024-02-12T19:12:00Z</dcterms:modified>
</cp:coreProperties>
</file>