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8D27" w14:textId="51344530" w:rsidR="004A6277" w:rsidRPr="001674C6" w:rsidRDefault="004A6277" w:rsidP="008475FD">
      <w:pPr>
        <w:spacing w:after="0" w:line="360" w:lineRule="auto"/>
        <w:ind w:right="139"/>
        <w:jc w:val="both"/>
        <w:rPr>
          <w:rFonts w:ascii="Palatino Linotype" w:eastAsia="Palatino Linotype" w:hAnsi="Palatino Linotype" w:cs="Palatino Linotype"/>
          <w:b/>
        </w:rPr>
      </w:pPr>
      <w:bookmarkStart w:id="0" w:name="_heading=h.gjdgxs" w:colFirst="0" w:colLast="0"/>
      <w:bookmarkEnd w:id="0"/>
      <w:r w:rsidRPr="001674C6">
        <w:rPr>
          <w:rFonts w:ascii="Palatino Linotype" w:eastAsia="Palatino Linotype" w:hAnsi="Palatino Linotype" w:cs="Palatino Linotype"/>
          <w:b/>
        </w:rPr>
        <w:t xml:space="preserve">VOTO PARTICULAR QUE FORMULA LA COMISIONADA SHARON CRISTINA MORALES MARTÍNEZ, EN RELACIÓN CON LA RESOLUCIÓN </w:t>
      </w:r>
      <w:r w:rsidR="0047443A" w:rsidRPr="001674C6">
        <w:rPr>
          <w:rFonts w:ascii="Palatino Linotype" w:eastAsia="Palatino Linotype" w:hAnsi="Palatino Linotype" w:cs="Palatino Linotype"/>
          <w:b/>
        </w:rPr>
        <w:t xml:space="preserve">EN EL RECURSO DE REVISIÓN </w:t>
      </w:r>
      <w:r w:rsidR="00546DB3" w:rsidRPr="001674C6">
        <w:rPr>
          <w:rFonts w:ascii="Palatino Linotype" w:eastAsia="Palatino Linotype" w:hAnsi="Palatino Linotype" w:cs="Palatino Linotype"/>
          <w:b/>
        </w:rPr>
        <w:t xml:space="preserve">04001/INFOEM/IP/RR/2023, </w:t>
      </w:r>
      <w:r w:rsidR="0047443A" w:rsidRPr="001674C6">
        <w:rPr>
          <w:rFonts w:ascii="Palatino Linotype" w:eastAsia="Palatino Linotype" w:hAnsi="Palatino Linotype" w:cs="Palatino Linotype"/>
          <w:b/>
        </w:rPr>
        <w:t xml:space="preserve">DICTADA </w:t>
      </w:r>
      <w:r w:rsidRPr="001674C6">
        <w:rPr>
          <w:rFonts w:ascii="Palatino Linotype" w:eastAsia="Palatino Linotype" w:hAnsi="Palatino Linotype" w:cs="Palatino Linotype"/>
          <w:b/>
        </w:rPr>
        <w:t>POR EL PLENO DEL INSTITUTO DE TRANSPARENCIA, ACCESO A LA INFORMACIÓN PÚBLICA Y PROTECCIÓN DE DATOS PERSONALES DEL ESTADO DE MÉXICO Y MUNICIPIOS, EN LA TERCERA SESIÓN ORDINARIA CELEBRADA EL TREINTA Y UNO DE ENERO DE DOS MIL VEINTICUATRO.</w:t>
      </w:r>
    </w:p>
    <w:p w14:paraId="7F9365DE" w14:textId="77777777" w:rsidR="008475FD" w:rsidRPr="001674C6" w:rsidRDefault="008475FD" w:rsidP="008475FD">
      <w:pPr>
        <w:spacing w:after="0" w:line="360" w:lineRule="auto"/>
        <w:ind w:right="139"/>
        <w:jc w:val="both"/>
        <w:rPr>
          <w:rFonts w:ascii="Palatino Linotype" w:eastAsia="Palatino Linotype" w:hAnsi="Palatino Linotype" w:cs="Palatino Linotype"/>
          <w:b/>
        </w:rPr>
      </w:pPr>
    </w:p>
    <w:p w14:paraId="110C54BF" w14:textId="02CD6D4B" w:rsidR="004A6277" w:rsidRPr="001674C6" w:rsidRDefault="004A6277" w:rsidP="008475FD">
      <w:pPr>
        <w:spacing w:after="0" w:line="360" w:lineRule="auto"/>
        <w:ind w:right="139"/>
        <w:jc w:val="both"/>
        <w:rPr>
          <w:rFonts w:ascii="Palatino Linotype" w:eastAsia="Palatino Linotype" w:hAnsi="Palatino Linotype" w:cs="Palatino Linotype"/>
        </w:rPr>
      </w:pPr>
      <w:r w:rsidRPr="001674C6">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y Municipios, la que suscribe </w:t>
      </w:r>
      <w:r w:rsidRPr="001674C6">
        <w:rPr>
          <w:rFonts w:ascii="Palatino Linotype" w:eastAsia="Palatino Linotype" w:hAnsi="Palatino Linotype" w:cs="Palatino Linotype"/>
          <w:b/>
        </w:rPr>
        <w:t>Sharon Cristina Morales Martínez</w:t>
      </w:r>
      <w:r w:rsidRPr="001674C6">
        <w:rPr>
          <w:rFonts w:ascii="Palatino Linotype" w:eastAsia="Palatino Linotype" w:hAnsi="Palatino Linotype" w:cs="Palatino Linotype"/>
        </w:rPr>
        <w:t xml:space="preserve"> emite </w:t>
      </w:r>
      <w:r w:rsidRPr="001674C6">
        <w:rPr>
          <w:rFonts w:ascii="Palatino Linotype" w:eastAsia="Palatino Linotype" w:hAnsi="Palatino Linotype" w:cs="Palatino Linotype"/>
          <w:b/>
        </w:rPr>
        <w:t xml:space="preserve">Voto Particular </w:t>
      </w:r>
      <w:r w:rsidRPr="001674C6">
        <w:rPr>
          <w:rFonts w:ascii="Palatino Linotype" w:eastAsia="Palatino Linotype" w:hAnsi="Palatino Linotype" w:cs="Palatino Linotype"/>
        </w:rPr>
        <w:t xml:space="preserve">respecto a la resolución dictada en el recurso de revisión </w:t>
      </w:r>
      <w:r w:rsidR="00546DB3" w:rsidRPr="001674C6">
        <w:rPr>
          <w:rFonts w:ascii="Palatino Linotype" w:eastAsia="Palatino Linotype" w:hAnsi="Palatino Linotype" w:cs="Palatino Linotype"/>
          <w:b/>
        </w:rPr>
        <w:t>04001/INFOEM/IP/RR/2023</w:t>
      </w:r>
      <w:r w:rsidRPr="001674C6">
        <w:rPr>
          <w:rFonts w:ascii="Palatino Linotype" w:eastAsia="Palatino Linotype" w:hAnsi="Palatino Linotype" w:cs="Palatino Linotype"/>
          <w:b/>
        </w:rPr>
        <w:t xml:space="preserve">, </w:t>
      </w:r>
      <w:r w:rsidRPr="001674C6">
        <w:rPr>
          <w:rFonts w:ascii="Palatino Linotype" w:eastAsia="Palatino Linotype" w:hAnsi="Palatino Linotype" w:cs="Palatino Linotype"/>
        </w:rPr>
        <w:t>pronunciada</w:t>
      </w:r>
      <w:r w:rsidR="00377033" w:rsidRPr="001674C6">
        <w:rPr>
          <w:rFonts w:ascii="Palatino Linotype" w:eastAsia="Palatino Linotype" w:hAnsi="Palatino Linotype" w:cs="Palatino Linotype"/>
        </w:rPr>
        <w:t xml:space="preserve"> por el Pleno de este Instituto ante el proyecto presentado por </w:t>
      </w:r>
      <w:r w:rsidR="00546DB3" w:rsidRPr="001674C6">
        <w:rPr>
          <w:rFonts w:ascii="Palatino Linotype" w:eastAsia="Palatino Linotype" w:hAnsi="Palatino Linotype" w:cs="Palatino Linotype"/>
        </w:rPr>
        <w:t xml:space="preserve">el Comisionado Luis Gustavo Parra Noriega </w:t>
      </w:r>
      <w:r w:rsidRPr="001674C6">
        <w:rPr>
          <w:rFonts w:ascii="Palatino Linotype" w:eastAsia="Palatino Linotype" w:hAnsi="Palatino Linotype" w:cs="Palatino Linotype"/>
        </w:rPr>
        <w:t xml:space="preserve">conforme al criterio mayoritario, que es del tenor siguiente: </w:t>
      </w:r>
    </w:p>
    <w:p w14:paraId="11553427" w14:textId="77777777" w:rsidR="008475FD" w:rsidRPr="001674C6" w:rsidRDefault="008475FD" w:rsidP="008475FD">
      <w:pPr>
        <w:spacing w:after="0" w:line="360" w:lineRule="auto"/>
        <w:ind w:right="139"/>
        <w:jc w:val="both"/>
        <w:rPr>
          <w:rFonts w:ascii="Palatino Linotype" w:eastAsia="Palatino Linotype" w:hAnsi="Palatino Linotype" w:cs="Palatino Linotype"/>
        </w:rPr>
      </w:pPr>
    </w:p>
    <w:p w14:paraId="211BDB5C" w14:textId="065D6253" w:rsidR="004A6277" w:rsidRPr="001674C6" w:rsidRDefault="008475FD" w:rsidP="008475FD">
      <w:pPr>
        <w:numPr>
          <w:ilvl w:val="0"/>
          <w:numId w:val="1"/>
        </w:numPr>
        <w:spacing w:after="0" w:line="360" w:lineRule="auto"/>
        <w:ind w:left="567" w:right="139" w:hanging="283"/>
        <w:jc w:val="both"/>
        <w:rPr>
          <w:rFonts w:ascii="Palatino Linotype" w:eastAsia="Palatino Linotype" w:hAnsi="Palatino Linotype" w:cs="Palatino Linotype"/>
        </w:rPr>
      </w:pPr>
      <w:r w:rsidRPr="001674C6">
        <w:rPr>
          <w:rFonts w:ascii="Palatino Linotype" w:eastAsia="Palatino Linotype" w:hAnsi="Palatino Linotype" w:cs="Palatino Linotype"/>
          <w:b/>
        </w:rPr>
        <w:t>Antecedentes</w:t>
      </w:r>
    </w:p>
    <w:p w14:paraId="0CBE7950" w14:textId="77777777" w:rsidR="008475FD" w:rsidRPr="001674C6" w:rsidRDefault="008475FD" w:rsidP="008475FD">
      <w:pPr>
        <w:spacing w:after="0" w:line="360" w:lineRule="auto"/>
        <w:ind w:left="567" w:right="139"/>
        <w:jc w:val="both"/>
        <w:rPr>
          <w:rFonts w:ascii="Palatino Linotype" w:eastAsia="Palatino Linotype" w:hAnsi="Palatino Linotype" w:cs="Palatino Linotype"/>
        </w:rPr>
      </w:pPr>
    </w:p>
    <w:p w14:paraId="44BB2633" w14:textId="5F91774F" w:rsidR="004A6277" w:rsidRPr="001674C6" w:rsidRDefault="004A6277" w:rsidP="008475FD">
      <w:pPr>
        <w:spacing w:after="0" w:line="360" w:lineRule="auto"/>
        <w:jc w:val="both"/>
        <w:rPr>
          <w:rFonts w:ascii="Palatino Linotype" w:eastAsia="Palatino Linotype" w:hAnsi="Palatino Linotype" w:cs="Palatino Linotype"/>
        </w:rPr>
      </w:pPr>
      <w:r w:rsidRPr="001674C6">
        <w:rPr>
          <w:rFonts w:ascii="Palatino Linotype" w:eastAsia="Palatino Linotype" w:hAnsi="Palatino Linotype" w:cs="Palatino Linotype"/>
        </w:rPr>
        <w:t>A través de la solicitud de acceso a la información que nos ocupa, la persona solicitante requirió al</w:t>
      </w:r>
      <w:r w:rsidR="00CC7D9E" w:rsidRPr="001674C6">
        <w:rPr>
          <w:rFonts w:ascii="Palatino Linotype" w:eastAsia="Palatino Linotype" w:hAnsi="Palatino Linotype" w:cs="Palatino Linotype"/>
        </w:rPr>
        <w:t xml:space="preserve"> </w:t>
      </w:r>
      <w:r w:rsidR="00546DB3" w:rsidRPr="001674C6">
        <w:rPr>
          <w:rFonts w:ascii="Palatino Linotype" w:hAnsi="Palatino Linotype"/>
          <w:b/>
          <w:bCs/>
          <w:color w:val="000000" w:themeColor="text1"/>
        </w:rPr>
        <w:t>Ayuntamiento de Nicolás Romero</w:t>
      </w:r>
      <w:r w:rsidR="00547D90" w:rsidRPr="001674C6">
        <w:rPr>
          <w:rFonts w:ascii="Palatino Linotype" w:hAnsi="Palatino Linotype"/>
          <w:b/>
          <w:bCs/>
          <w:color w:val="000000" w:themeColor="text1"/>
        </w:rPr>
        <w:t>,</w:t>
      </w:r>
      <w:r w:rsidR="00547D90" w:rsidRPr="001674C6">
        <w:rPr>
          <w:rFonts w:ascii="Palatino Linotype" w:eastAsia="Palatino Linotype" w:hAnsi="Palatino Linotype" w:cs="Palatino Linotype"/>
          <w:b/>
        </w:rPr>
        <w:t xml:space="preserve"> </w:t>
      </w:r>
      <w:r w:rsidR="00547D90" w:rsidRPr="001674C6">
        <w:rPr>
          <w:rFonts w:ascii="Palatino Linotype" w:eastAsia="Palatino Linotype" w:hAnsi="Palatino Linotype" w:cs="Palatino Linotype"/>
          <w:bCs/>
        </w:rPr>
        <w:t>(</w:t>
      </w:r>
      <w:r w:rsidRPr="001674C6">
        <w:rPr>
          <w:rFonts w:ascii="Palatino Linotype" w:eastAsia="Palatino Linotype" w:hAnsi="Palatino Linotype" w:cs="Palatino Linotype"/>
          <w:b/>
        </w:rPr>
        <w:t>Sujeto Obligado</w:t>
      </w:r>
      <w:r w:rsidR="00A844A2" w:rsidRPr="001674C6">
        <w:rPr>
          <w:rFonts w:ascii="Palatino Linotype" w:eastAsia="Palatino Linotype" w:hAnsi="Palatino Linotype" w:cs="Palatino Linotype"/>
          <w:b/>
        </w:rPr>
        <w:t xml:space="preserve"> </w:t>
      </w:r>
      <w:r w:rsidR="00A844A2" w:rsidRPr="001674C6">
        <w:rPr>
          <w:rFonts w:ascii="Palatino Linotype" w:eastAsia="Palatino Linotype" w:hAnsi="Palatino Linotype" w:cs="Palatino Linotype"/>
          <w:bCs/>
        </w:rPr>
        <w:t>en adelante)</w:t>
      </w:r>
      <w:r w:rsidRPr="001674C6">
        <w:rPr>
          <w:rFonts w:ascii="Palatino Linotype" w:eastAsia="Palatino Linotype" w:hAnsi="Palatino Linotype" w:cs="Palatino Linotype"/>
          <w:b/>
        </w:rPr>
        <w:t xml:space="preserve">, </w:t>
      </w:r>
      <w:r w:rsidRPr="001674C6">
        <w:rPr>
          <w:rFonts w:ascii="Palatino Linotype" w:eastAsia="Palatino Linotype" w:hAnsi="Palatino Linotype" w:cs="Palatino Linotype"/>
        </w:rPr>
        <w:t>le proporcionara la siguiente información:</w:t>
      </w:r>
    </w:p>
    <w:p w14:paraId="4791BBFB" w14:textId="77777777" w:rsidR="008475FD" w:rsidRPr="001674C6" w:rsidRDefault="008475FD" w:rsidP="008475FD">
      <w:pPr>
        <w:spacing w:after="0" w:line="360" w:lineRule="auto"/>
        <w:jc w:val="both"/>
        <w:rPr>
          <w:rFonts w:ascii="Palatino Linotype" w:eastAsia="Palatino Linotype" w:hAnsi="Palatino Linotype" w:cs="Palatino Linotype"/>
        </w:rPr>
      </w:pPr>
    </w:p>
    <w:p w14:paraId="5AB53AD5" w14:textId="3B24CFB1" w:rsidR="004A6277" w:rsidRPr="001674C6" w:rsidRDefault="004A6277" w:rsidP="008475FD">
      <w:pPr>
        <w:spacing w:after="0" w:line="276" w:lineRule="auto"/>
        <w:ind w:left="567" w:right="616"/>
        <w:jc w:val="both"/>
        <w:rPr>
          <w:rFonts w:ascii="Palatino Linotype" w:eastAsia="Palatino Linotype" w:hAnsi="Palatino Linotype" w:cs="Palatino Linotype"/>
          <w:i/>
        </w:rPr>
      </w:pPr>
      <w:r w:rsidRPr="001674C6">
        <w:rPr>
          <w:rFonts w:ascii="Palatino Linotype" w:eastAsia="Palatino Linotype" w:hAnsi="Palatino Linotype" w:cs="Palatino Linotype"/>
          <w:i/>
        </w:rPr>
        <w:t>“</w:t>
      </w:r>
      <w:r w:rsidR="00546DB3" w:rsidRPr="001674C6">
        <w:rPr>
          <w:rFonts w:ascii="Palatino Linotype" w:eastAsia="Palatino Linotype" w:hAnsi="Palatino Linotype" w:cs="Palatino Linotype"/>
          <w:i/>
        </w:rPr>
        <w:t xml:space="preserve">Se solicita la información relativa al sexo y profesión de todos las y los servidores públicos del municipio por elección popular o representación proporcional (1. </w:t>
      </w:r>
      <w:r w:rsidR="00546DB3" w:rsidRPr="001674C6">
        <w:rPr>
          <w:rFonts w:ascii="Palatino Linotype" w:eastAsia="Palatino Linotype" w:hAnsi="Palatino Linotype" w:cs="Palatino Linotype"/>
          <w:i/>
        </w:rPr>
        <w:lastRenderedPageBreak/>
        <w:t>Presidencia municipal, 2. Sindicaturas y 3. Regidurías) y por titularidad de las dependencias administrativas (1. Secretaría del ayuntamiento; 2. Tesorería municipal; 3. Dirección de Obras Públicas o equivalente; 4. Dirección de Desarrollo Económico o equivalente; 5. Dirección de Desarrollo Urbano o equivalente; 6. Dirección de Ecología o equivalente; 7. Dirección de Desarrollo Social o equivalente; 8. Coordinación Municipal de Protección Civil o equivalente; 9. Dirección de las Mujeres o equivalente; y 10. Dirección de Asuntos Indígenas o su equivalente, en su caso, así como 11. las otras dependencias que tuviera el municipio), de cada una de las administraciones que procedieron a los procesos electorales de 2015, 2018 y 2021.</w:t>
      </w:r>
      <w:r w:rsidRPr="001674C6">
        <w:rPr>
          <w:rFonts w:ascii="Palatino Linotype" w:eastAsia="Palatino Linotype" w:hAnsi="Palatino Linotype" w:cs="Palatino Linotype"/>
          <w:i/>
        </w:rPr>
        <w:t>” (</w:t>
      </w:r>
      <w:r w:rsidR="00546DB3" w:rsidRPr="001674C6">
        <w:rPr>
          <w:rFonts w:ascii="Palatino Linotype" w:eastAsia="Palatino Linotype" w:hAnsi="Palatino Linotype" w:cs="Palatino Linotype"/>
          <w:i/>
        </w:rPr>
        <w:t>Sic</w:t>
      </w:r>
      <w:r w:rsidRPr="001674C6">
        <w:rPr>
          <w:rFonts w:ascii="Palatino Linotype" w:eastAsia="Palatino Linotype" w:hAnsi="Palatino Linotype" w:cs="Palatino Linotype"/>
          <w:i/>
        </w:rPr>
        <w:t>)</w:t>
      </w:r>
    </w:p>
    <w:p w14:paraId="3CE57500" w14:textId="77777777" w:rsidR="008475FD" w:rsidRPr="001674C6" w:rsidRDefault="008475FD" w:rsidP="008475FD">
      <w:pPr>
        <w:spacing w:after="0" w:line="360" w:lineRule="auto"/>
        <w:ind w:left="567" w:right="616"/>
        <w:jc w:val="both"/>
        <w:rPr>
          <w:rFonts w:ascii="Palatino Linotype" w:eastAsia="Palatino Linotype" w:hAnsi="Palatino Linotype" w:cs="Palatino Linotype"/>
          <w:i/>
        </w:rPr>
      </w:pPr>
    </w:p>
    <w:p w14:paraId="759EE214" w14:textId="60F4EC48" w:rsidR="004A6277" w:rsidRPr="001674C6" w:rsidRDefault="004A6277" w:rsidP="008475FD">
      <w:pPr>
        <w:spacing w:after="0" w:line="360" w:lineRule="auto"/>
        <w:jc w:val="both"/>
        <w:rPr>
          <w:rFonts w:ascii="Palatino Linotype" w:eastAsia="Palatino Linotype" w:hAnsi="Palatino Linotype" w:cs="Palatino Linotype"/>
        </w:rPr>
      </w:pPr>
      <w:r w:rsidRPr="001674C6">
        <w:rPr>
          <w:rFonts w:ascii="Palatino Linotype" w:eastAsia="Palatino Linotype" w:hAnsi="Palatino Linotype" w:cs="Palatino Linotype"/>
        </w:rPr>
        <w:t xml:space="preserve">En respuesta, el </w:t>
      </w:r>
      <w:r w:rsidRPr="001674C6">
        <w:rPr>
          <w:rFonts w:ascii="Palatino Linotype" w:eastAsia="Palatino Linotype" w:hAnsi="Palatino Linotype" w:cs="Palatino Linotype"/>
          <w:b/>
        </w:rPr>
        <w:t xml:space="preserve">Sujeto Obligado </w:t>
      </w:r>
      <w:r w:rsidR="00547D90" w:rsidRPr="001674C6">
        <w:rPr>
          <w:rFonts w:ascii="Palatino Linotype" w:eastAsia="Palatino Linotype" w:hAnsi="Palatino Linotype" w:cs="Palatino Linotype"/>
        </w:rPr>
        <w:t>señaló</w:t>
      </w:r>
      <w:r w:rsidRPr="001674C6">
        <w:rPr>
          <w:rFonts w:ascii="Palatino Linotype" w:eastAsia="Palatino Linotype" w:hAnsi="Palatino Linotype" w:cs="Palatino Linotype"/>
        </w:rPr>
        <w:t xml:space="preserve"> lo siguiente:</w:t>
      </w:r>
    </w:p>
    <w:p w14:paraId="2F197520" w14:textId="77777777" w:rsidR="00547D90" w:rsidRPr="001674C6" w:rsidRDefault="00547D90" w:rsidP="008475FD">
      <w:pPr>
        <w:spacing w:after="0" w:line="360" w:lineRule="auto"/>
        <w:jc w:val="both"/>
        <w:rPr>
          <w:rFonts w:ascii="Palatino Linotype" w:eastAsia="Palatino Linotype" w:hAnsi="Palatino Linotype" w:cs="Palatino Linotype"/>
        </w:rPr>
      </w:pPr>
    </w:p>
    <w:p w14:paraId="60D9AFA0" w14:textId="77777777" w:rsidR="00546DB3" w:rsidRPr="001674C6" w:rsidRDefault="00546DB3" w:rsidP="00546DB3">
      <w:pPr>
        <w:autoSpaceDE w:val="0"/>
        <w:autoSpaceDN w:val="0"/>
        <w:adjustRightInd w:val="0"/>
        <w:spacing w:after="0" w:line="360" w:lineRule="auto"/>
        <w:rPr>
          <w:rFonts w:ascii="Palatino Linotype" w:hAnsi="Palatino Linotype" w:cs="Tahoma"/>
          <w:bCs/>
          <w:lang w:val="es-ES_tradnl"/>
        </w:rPr>
      </w:pPr>
      <w:r w:rsidRPr="001674C6">
        <w:rPr>
          <w:rFonts w:ascii="Palatino Linotype" w:hAnsi="Palatino Linotype" w:cs="Tahoma"/>
          <w:bCs/>
          <w:lang w:val="es-ES_tradnl"/>
        </w:rPr>
        <w:t>Con fecha veintiuno de junio de dos mil veintitrés, el</w:t>
      </w:r>
      <w:r w:rsidRPr="001674C6">
        <w:rPr>
          <w:rFonts w:ascii="Palatino Linotype" w:hAnsi="Palatino Linotype"/>
          <w:lang w:val="es-ES_tradnl"/>
        </w:rPr>
        <w:t xml:space="preserve"> </w:t>
      </w:r>
      <w:r w:rsidRPr="001674C6">
        <w:rPr>
          <w:rFonts w:ascii="Palatino Linotype" w:hAnsi="Palatino Linotype" w:cs="Tahoma"/>
        </w:rPr>
        <w:t>Ayuntamiento de Nicolás Romero</w:t>
      </w:r>
      <w:r w:rsidRPr="001674C6">
        <w:rPr>
          <w:rFonts w:ascii="Palatino Linotype" w:hAnsi="Palatino Linotype" w:cs="Tahoma"/>
          <w:bCs/>
          <w:lang w:val="es-ES_tradnl"/>
        </w:rPr>
        <w:t>, notificó la respuesta a la solicitud, a través del Sistema de Acceso a la Información Mexiquense (SAIMEX), donde menciona lo siguiente:</w:t>
      </w:r>
    </w:p>
    <w:p w14:paraId="1A3383F7" w14:textId="77777777" w:rsidR="00546DB3" w:rsidRPr="001674C6" w:rsidRDefault="00546DB3" w:rsidP="00546DB3">
      <w:pPr>
        <w:autoSpaceDE w:val="0"/>
        <w:autoSpaceDN w:val="0"/>
        <w:adjustRightInd w:val="0"/>
        <w:spacing w:after="0" w:line="360" w:lineRule="auto"/>
        <w:rPr>
          <w:rFonts w:ascii="Palatino Linotype" w:hAnsi="Palatino Linotype" w:cs="Tahoma"/>
          <w:bCs/>
          <w:lang w:val="es-ES_tradnl"/>
        </w:rPr>
      </w:pPr>
    </w:p>
    <w:p w14:paraId="455A515A" w14:textId="77777777" w:rsidR="00546DB3" w:rsidRPr="001674C6" w:rsidRDefault="00546DB3" w:rsidP="00546DB3">
      <w:pPr>
        <w:autoSpaceDE w:val="0"/>
        <w:autoSpaceDN w:val="0"/>
        <w:adjustRightInd w:val="0"/>
        <w:spacing w:after="0" w:line="360" w:lineRule="auto"/>
        <w:ind w:left="720"/>
        <w:rPr>
          <w:rFonts w:ascii="Palatino Linotype" w:hAnsi="Palatino Linotype"/>
          <w:i/>
          <w:iCs/>
          <w:color w:val="000000"/>
          <w:sz w:val="20"/>
          <w:szCs w:val="20"/>
        </w:rPr>
      </w:pPr>
      <w:r w:rsidRPr="001674C6">
        <w:rPr>
          <w:rFonts w:ascii="Palatino Linotype" w:hAnsi="Palatino Linotype"/>
          <w:i/>
          <w:iCs/>
          <w:color w:val="000000"/>
          <w:sz w:val="20"/>
          <w:szCs w:val="20"/>
        </w:rPr>
        <w:t>“Se solicita la información relativa al sexo y profesión de todos las y los servidores públicos del municipio por elección popular o representación proporcional (1. Presidencia municipal, 2. Sindicaturas y 3. Regidurías) y por titularidad de las dependencias administrativas (1. Secretaría del ayuntamiento; 2. Tesorería municipal; 3. Dirección de Obras Públicas o equivalente; 4. Dirección de Desarrollo Económico o equivalente; 5. Dirección de Desarrollo Urbano o equivalente; 6. Dirección de Ecología o equivalente; 7. Dirección de Desarrollo Social o equivalente; 8. Coordinación Municipal de Protección Civil o equivalente; 9. Dirección de las Mujeres o equivalente; y 10. Dirección de Asuntos Indígenas o su equivalente, en su caso, así como 11. las otras dependencias que tuviera el municipio), de cada una de las administraciones que procedieron a los procesos electorales de 2015, 2018 y 2021.”</w:t>
      </w:r>
    </w:p>
    <w:p w14:paraId="34EFD37F" w14:textId="77777777" w:rsidR="00546DB3" w:rsidRPr="001674C6" w:rsidRDefault="00546DB3" w:rsidP="00546DB3">
      <w:pPr>
        <w:autoSpaceDE w:val="0"/>
        <w:autoSpaceDN w:val="0"/>
        <w:adjustRightInd w:val="0"/>
        <w:spacing w:after="0" w:line="360" w:lineRule="auto"/>
        <w:rPr>
          <w:rFonts w:ascii="Palatino Linotype" w:hAnsi="Palatino Linotype" w:cs="Tahoma"/>
          <w:bCs/>
          <w:lang w:val="es-ES_tradnl"/>
        </w:rPr>
      </w:pPr>
    </w:p>
    <w:p w14:paraId="6F9174E4" w14:textId="77777777" w:rsidR="00546DB3" w:rsidRPr="001674C6" w:rsidRDefault="00546DB3" w:rsidP="00546DB3">
      <w:pPr>
        <w:spacing w:after="0" w:line="360" w:lineRule="auto"/>
        <w:rPr>
          <w:rFonts w:ascii="Palatino Linotype" w:hAnsi="Palatino Linotype"/>
          <w:i/>
          <w:iCs/>
          <w:sz w:val="20"/>
          <w:szCs w:val="20"/>
          <w:lang w:val="es-ES"/>
        </w:rPr>
      </w:pPr>
      <w:r w:rsidRPr="001674C6">
        <w:rPr>
          <w:rFonts w:ascii="Palatino Linotype" w:hAnsi="Palatino Linotype" w:cs="Tahoma"/>
          <w:bCs/>
          <w:lang w:val="es-ES_tradnl"/>
        </w:rPr>
        <w:lastRenderedPageBreak/>
        <w:t>El Sujeto Obligado adjuntó la digitalización de un documento en formato Word, mismo que emitió el Particular en la Solicitud de Información, que menciona lo siguiente:</w:t>
      </w:r>
      <w:r w:rsidRPr="001674C6">
        <w:rPr>
          <w:rFonts w:ascii="Palatino Linotype" w:hAnsi="Palatino Linotype"/>
          <w:i/>
          <w:iCs/>
          <w:sz w:val="20"/>
          <w:szCs w:val="20"/>
          <w:lang w:val="es-ES"/>
        </w:rPr>
        <w:t xml:space="preserve"> </w:t>
      </w:r>
    </w:p>
    <w:p w14:paraId="3A3E5327" w14:textId="77777777" w:rsidR="00546DB3" w:rsidRPr="001674C6" w:rsidRDefault="00546DB3" w:rsidP="00546DB3">
      <w:pPr>
        <w:spacing w:after="0" w:line="360" w:lineRule="auto"/>
        <w:rPr>
          <w:rFonts w:ascii="Palatino Linotype" w:hAnsi="Palatino Linotype"/>
          <w:i/>
          <w:iCs/>
          <w:sz w:val="20"/>
          <w:szCs w:val="20"/>
          <w:lang w:val="es-ES"/>
        </w:rPr>
      </w:pPr>
    </w:p>
    <w:p w14:paraId="0408D09E" w14:textId="77777777" w:rsidR="00546DB3" w:rsidRPr="001674C6" w:rsidRDefault="00546DB3" w:rsidP="00546DB3">
      <w:pPr>
        <w:spacing w:after="0" w:line="360" w:lineRule="auto"/>
        <w:ind w:left="567" w:right="567"/>
        <w:rPr>
          <w:rFonts w:ascii="Palatino Linotype" w:hAnsi="Palatino Linotype"/>
          <w:i/>
          <w:iCs/>
          <w:sz w:val="20"/>
          <w:szCs w:val="20"/>
          <w:lang w:val="es-ES"/>
        </w:rPr>
      </w:pPr>
      <w:r w:rsidRPr="001674C6">
        <w:rPr>
          <w:rFonts w:ascii="Palatino Linotype" w:hAnsi="Palatino Linotype"/>
          <w:i/>
          <w:iCs/>
          <w:sz w:val="20"/>
          <w:szCs w:val="20"/>
          <w:lang w:val="es-ES"/>
        </w:rPr>
        <w:t xml:space="preserve">“Se solicita la información relativa al </w:t>
      </w:r>
      <w:r w:rsidRPr="001674C6">
        <w:rPr>
          <w:rFonts w:ascii="Palatino Linotype" w:hAnsi="Palatino Linotype"/>
          <w:b/>
          <w:bCs/>
          <w:i/>
          <w:iCs/>
          <w:sz w:val="20"/>
          <w:szCs w:val="20"/>
          <w:lang w:val="es-ES"/>
        </w:rPr>
        <w:t>sexo</w:t>
      </w:r>
      <w:r w:rsidRPr="001674C6">
        <w:rPr>
          <w:rFonts w:ascii="Palatino Linotype" w:hAnsi="Palatino Linotype"/>
          <w:i/>
          <w:iCs/>
          <w:sz w:val="20"/>
          <w:szCs w:val="20"/>
          <w:lang w:val="es-ES"/>
        </w:rPr>
        <w:t xml:space="preserve"> </w:t>
      </w:r>
      <w:r w:rsidRPr="001674C6">
        <w:rPr>
          <w:rFonts w:ascii="Palatino Linotype" w:hAnsi="Palatino Linotype"/>
          <w:b/>
          <w:bCs/>
          <w:i/>
          <w:iCs/>
          <w:sz w:val="20"/>
          <w:szCs w:val="20"/>
          <w:lang w:val="es-ES"/>
        </w:rPr>
        <w:t>y profesión</w:t>
      </w:r>
      <w:r w:rsidRPr="001674C6">
        <w:rPr>
          <w:rFonts w:ascii="Palatino Linotype" w:hAnsi="Palatino Linotype"/>
          <w:i/>
          <w:iCs/>
          <w:sz w:val="20"/>
          <w:szCs w:val="20"/>
          <w:lang w:val="es-ES"/>
        </w:rPr>
        <w:t xml:space="preserve"> de todos las y los </w:t>
      </w:r>
      <w:r w:rsidRPr="001674C6">
        <w:rPr>
          <w:rFonts w:ascii="Palatino Linotype" w:hAnsi="Palatino Linotype"/>
          <w:b/>
          <w:bCs/>
          <w:i/>
          <w:iCs/>
          <w:sz w:val="20"/>
          <w:szCs w:val="20"/>
          <w:lang w:val="es-ES"/>
        </w:rPr>
        <w:t>servidores públicos</w:t>
      </w:r>
      <w:r w:rsidRPr="001674C6">
        <w:rPr>
          <w:rFonts w:ascii="Palatino Linotype" w:hAnsi="Palatino Linotype"/>
          <w:i/>
          <w:iCs/>
          <w:sz w:val="20"/>
          <w:szCs w:val="20"/>
          <w:lang w:val="es-ES"/>
        </w:rPr>
        <w:t xml:space="preserve"> del municipio por </w:t>
      </w:r>
      <w:r w:rsidRPr="001674C6">
        <w:rPr>
          <w:rFonts w:ascii="Palatino Linotype" w:hAnsi="Palatino Linotype"/>
          <w:b/>
          <w:i/>
          <w:iCs/>
          <w:sz w:val="20"/>
          <w:szCs w:val="20"/>
          <w:lang w:val="es-ES"/>
        </w:rPr>
        <w:t>elección popular o representación proporcional</w:t>
      </w:r>
      <w:r w:rsidRPr="001674C6">
        <w:rPr>
          <w:rFonts w:ascii="Palatino Linotype" w:hAnsi="Palatino Linotype"/>
          <w:i/>
          <w:iCs/>
          <w:sz w:val="20"/>
          <w:szCs w:val="20"/>
          <w:lang w:val="es-ES"/>
        </w:rPr>
        <w:t xml:space="preserve"> (1. Presidencia municipal, 2. Sindicaturas y 3. Regidurías) y por </w:t>
      </w:r>
      <w:r w:rsidRPr="001674C6">
        <w:rPr>
          <w:rFonts w:ascii="Palatino Linotype" w:hAnsi="Palatino Linotype"/>
          <w:b/>
          <w:i/>
          <w:iCs/>
          <w:sz w:val="20"/>
          <w:szCs w:val="20"/>
          <w:lang w:val="es-ES"/>
        </w:rPr>
        <w:t>titularidad de las dependencias administrativas</w:t>
      </w:r>
      <w:r w:rsidRPr="001674C6">
        <w:rPr>
          <w:rFonts w:ascii="Palatino Linotype" w:hAnsi="Palatino Linotype"/>
          <w:i/>
          <w:iCs/>
          <w:sz w:val="20"/>
          <w:szCs w:val="20"/>
          <w:lang w:val="es-ES"/>
        </w:rPr>
        <w:t xml:space="preserve"> (</w:t>
      </w:r>
      <w:r w:rsidRPr="001674C6">
        <w:rPr>
          <w:rFonts w:ascii="Palatino Linotype" w:hAnsi="Palatino Linotype" w:cstheme="minorHAnsi"/>
          <w:i/>
          <w:iCs/>
          <w:sz w:val="20"/>
          <w:szCs w:val="20"/>
          <w:lang w:val="es-ES"/>
        </w:rPr>
        <w:t>1. Secretaría del ayuntamiento; 2. Tesorería municipal; 3. Dirección de Obras Públicas o equivalente; 4. Dirección de Desarrollo Económico o equivalente; 5. Dirección de Desarrollo Urbano o equivalente; 6. Dirección de Ecología o equivalente; 7. Dirección de Desarrollo Social o equivalente; 8. Coordinación Municipal de Protección Civil o equivalente; 9. Dirección de las Mujeres o equivalente; y 10. Dirección de Asuntos Indígenas o su equivalente, en su caso, así como 11. las otras dependencias que tuviera el municipio</w:t>
      </w:r>
      <w:r w:rsidRPr="001674C6">
        <w:rPr>
          <w:rFonts w:ascii="Palatino Linotype" w:hAnsi="Palatino Linotype"/>
          <w:i/>
          <w:iCs/>
          <w:sz w:val="20"/>
          <w:szCs w:val="20"/>
          <w:lang w:val="es-ES"/>
        </w:rPr>
        <w:t xml:space="preserve">), </w:t>
      </w:r>
      <w:r w:rsidRPr="001674C6">
        <w:rPr>
          <w:rFonts w:ascii="Palatino Linotype" w:hAnsi="Palatino Linotype"/>
          <w:b/>
          <w:i/>
          <w:iCs/>
          <w:sz w:val="20"/>
          <w:szCs w:val="20"/>
          <w:lang w:val="es-ES"/>
        </w:rPr>
        <w:t>de cada una de las administraciones que procedieron a los procesos electorales de</w:t>
      </w:r>
      <w:r w:rsidRPr="001674C6">
        <w:rPr>
          <w:rFonts w:ascii="Palatino Linotype" w:hAnsi="Palatino Linotype"/>
          <w:i/>
          <w:iCs/>
          <w:sz w:val="20"/>
          <w:szCs w:val="20"/>
          <w:lang w:val="es-ES"/>
        </w:rPr>
        <w:t xml:space="preserve"> </w:t>
      </w:r>
      <w:r w:rsidRPr="001674C6">
        <w:rPr>
          <w:rFonts w:ascii="Palatino Linotype" w:hAnsi="Palatino Linotype"/>
          <w:b/>
          <w:bCs/>
          <w:i/>
          <w:iCs/>
          <w:sz w:val="20"/>
          <w:szCs w:val="20"/>
          <w:lang w:val="es-ES"/>
        </w:rPr>
        <w:t>2015, 2018 y 2021</w:t>
      </w:r>
      <w:r w:rsidRPr="001674C6">
        <w:rPr>
          <w:rFonts w:ascii="Palatino Linotype" w:hAnsi="Palatino Linotype"/>
          <w:i/>
          <w:iCs/>
          <w:sz w:val="20"/>
          <w:szCs w:val="20"/>
          <w:lang w:val="es-ES"/>
        </w:rPr>
        <w:t>, tal como da cuenta la siguiente tabla ejemplificativa:</w:t>
      </w:r>
    </w:p>
    <w:p w14:paraId="613801E2" w14:textId="77777777" w:rsidR="00546DB3" w:rsidRPr="001674C6" w:rsidRDefault="00546DB3" w:rsidP="00546DB3">
      <w:pPr>
        <w:spacing w:after="0" w:line="360" w:lineRule="auto"/>
        <w:ind w:left="720"/>
        <w:rPr>
          <w:rFonts w:ascii="Palatino Linotype" w:hAnsi="Palatino Linotype"/>
          <w:sz w:val="20"/>
          <w:szCs w:val="20"/>
          <w:lang w:val="es-ES"/>
        </w:rPr>
      </w:pPr>
    </w:p>
    <w:tbl>
      <w:tblPr>
        <w:tblStyle w:val="Tablaconcuadrcula"/>
        <w:tblW w:w="6941" w:type="dxa"/>
        <w:jc w:val="center"/>
        <w:tblLook w:val="04A0" w:firstRow="1" w:lastRow="0" w:firstColumn="1" w:lastColumn="0" w:noHBand="0" w:noVBand="1"/>
      </w:tblPr>
      <w:tblGrid>
        <w:gridCol w:w="1339"/>
        <w:gridCol w:w="1491"/>
        <w:gridCol w:w="2927"/>
        <w:gridCol w:w="1184"/>
      </w:tblGrid>
      <w:tr w:rsidR="00546DB3" w:rsidRPr="001674C6" w14:paraId="3DF7C824" w14:textId="77777777" w:rsidTr="00B90A53">
        <w:trPr>
          <w:trHeight w:val="71"/>
          <w:jc w:val="center"/>
        </w:trPr>
        <w:tc>
          <w:tcPr>
            <w:tcW w:w="1339" w:type="dxa"/>
            <w:tcBorders>
              <w:top w:val="single" w:sz="4" w:space="0" w:color="auto"/>
              <w:left w:val="single" w:sz="4" w:space="0" w:color="auto"/>
              <w:bottom w:val="single" w:sz="4" w:space="0" w:color="auto"/>
              <w:right w:val="single" w:sz="4" w:space="0" w:color="auto"/>
            </w:tcBorders>
            <w:vAlign w:val="center"/>
            <w:hideMark/>
          </w:tcPr>
          <w:p w14:paraId="3CAD15B1" w14:textId="77777777" w:rsidR="00546DB3" w:rsidRPr="001674C6" w:rsidRDefault="00546DB3" w:rsidP="00B90A53">
            <w:pPr>
              <w:spacing w:line="360" w:lineRule="auto"/>
              <w:rPr>
                <w:rFonts w:ascii="Palatino Linotype" w:hAnsi="Palatino Linotype"/>
                <w:b/>
                <w:bCs/>
                <w:i/>
                <w:iCs/>
                <w:sz w:val="20"/>
                <w:szCs w:val="20"/>
                <w:lang w:val="es-ES"/>
              </w:rPr>
            </w:pPr>
            <w:r w:rsidRPr="001674C6">
              <w:rPr>
                <w:rFonts w:ascii="Palatino Linotype" w:hAnsi="Palatino Linotype"/>
                <w:b/>
                <w:bCs/>
                <w:i/>
                <w:iCs/>
                <w:sz w:val="20"/>
                <w:szCs w:val="20"/>
                <w:lang w:val="es-ES"/>
              </w:rPr>
              <w:t>Cargo</w:t>
            </w:r>
          </w:p>
        </w:tc>
        <w:tc>
          <w:tcPr>
            <w:tcW w:w="1491" w:type="dxa"/>
            <w:tcBorders>
              <w:top w:val="single" w:sz="4" w:space="0" w:color="auto"/>
              <w:left w:val="single" w:sz="4" w:space="0" w:color="auto"/>
              <w:bottom w:val="single" w:sz="4" w:space="0" w:color="auto"/>
              <w:right w:val="single" w:sz="4" w:space="0" w:color="auto"/>
            </w:tcBorders>
            <w:vAlign w:val="center"/>
            <w:hideMark/>
          </w:tcPr>
          <w:p w14:paraId="5725F1EE" w14:textId="77777777" w:rsidR="00546DB3" w:rsidRPr="001674C6" w:rsidRDefault="00546DB3" w:rsidP="00B90A53">
            <w:pPr>
              <w:spacing w:line="360" w:lineRule="auto"/>
              <w:rPr>
                <w:rFonts w:ascii="Palatino Linotype" w:hAnsi="Palatino Linotype"/>
                <w:b/>
                <w:bCs/>
                <w:i/>
                <w:iCs/>
                <w:sz w:val="20"/>
                <w:szCs w:val="20"/>
                <w:lang w:val="es-ES"/>
              </w:rPr>
            </w:pPr>
            <w:r w:rsidRPr="001674C6">
              <w:rPr>
                <w:rFonts w:ascii="Palatino Linotype" w:hAnsi="Palatino Linotype"/>
                <w:b/>
                <w:bCs/>
                <w:i/>
                <w:iCs/>
                <w:sz w:val="20"/>
                <w:szCs w:val="20"/>
                <w:lang w:val="es-ES"/>
              </w:rPr>
              <w:t>Periodo</w:t>
            </w:r>
          </w:p>
        </w:tc>
        <w:tc>
          <w:tcPr>
            <w:tcW w:w="2927" w:type="dxa"/>
            <w:tcBorders>
              <w:top w:val="single" w:sz="4" w:space="0" w:color="auto"/>
              <w:left w:val="single" w:sz="4" w:space="0" w:color="auto"/>
              <w:bottom w:val="single" w:sz="4" w:space="0" w:color="auto"/>
              <w:right w:val="single" w:sz="4" w:space="0" w:color="auto"/>
            </w:tcBorders>
            <w:vAlign w:val="center"/>
            <w:hideMark/>
          </w:tcPr>
          <w:p w14:paraId="65BF0E00" w14:textId="77777777" w:rsidR="00546DB3" w:rsidRPr="001674C6" w:rsidRDefault="00546DB3" w:rsidP="00B90A53">
            <w:pPr>
              <w:spacing w:line="360" w:lineRule="auto"/>
              <w:rPr>
                <w:rFonts w:ascii="Palatino Linotype" w:hAnsi="Palatino Linotype"/>
                <w:b/>
                <w:bCs/>
                <w:i/>
                <w:iCs/>
                <w:sz w:val="20"/>
                <w:szCs w:val="20"/>
                <w:lang w:val="es-ES"/>
              </w:rPr>
            </w:pPr>
            <w:r w:rsidRPr="001674C6">
              <w:rPr>
                <w:rFonts w:ascii="Palatino Linotype" w:hAnsi="Palatino Linotype"/>
                <w:b/>
                <w:bCs/>
                <w:i/>
                <w:iCs/>
                <w:sz w:val="20"/>
                <w:szCs w:val="20"/>
                <w:lang w:val="es-ES"/>
              </w:rPr>
              <w:t>Profesión</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D890E55" w14:textId="77777777" w:rsidR="00546DB3" w:rsidRPr="001674C6" w:rsidRDefault="00546DB3" w:rsidP="00B90A53">
            <w:pPr>
              <w:spacing w:line="360" w:lineRule="auto"/>
              <w:rPr>
                <w:rFonts w:ascii="Palatino Linotype" w:hAnsi="Palatino Linotype"/>
                <w:b/>
                <w:bCs/>
                <w:i/>
                <w:iCs/>
                <w:sz w:val="20"/>
                <w:szCs w:val="20"/>
                <w:lang w:val="es-ES"/>
              </w:rPr>
            </w:pPr>
            <w:r w:rsidRPr="001674C6">
              <w:rPr>
                <w:rFonts w:ascii="Palatino Linotype" w:hAnsi="Palatino Linotype"/>
                <w:b/>
                <w:bCs/>
                <w:i/>
                <w:iCs/>
                <w:sz w:val="20"/>
                <w:szCs w:val="20"/>
                <w:lang w:val="es-ES"/>
              </w:rPr>
              <w:t>Sexo</w:t>
            </w:r>
          </w:p>
        </w:tc>
      </w:tr>
      <w:tr w:rsidR="00546DB3" w:rsidRPr="001674C6" w14:paraId="44655A58" w14:textId="77777777" w:rsidTr="00B90A53">
        <w:trPr>
          <w:jc w:val="center"/>
        </w:trPr>
        <w:tc>
          <w:tcPr>
            <w:tcW w:w="1339" w:type="dxa"/>
            <w:tcBorders>
              <w:top w:val="single" w:sz="4" w:space="0" w:color="auto"/>
              <w:left w:val="single" w:sz="4" w:space="0" w:color="auto"/>
              <w:bottom w:val="single" w:sz="4" w:space="0" w:color="auto"/>
              <w:right w:val="single" w:sz="4" w:space="0" w:color="auto"/>
            </w:tcBorders>
            <w:vAlign w:val="center"/>
            <w:hideMark/>
          </w:tcPr>
          <w:p w14:paraId="65C5F141"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Presidencia municipal</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C54531"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2016 – 2018</w:t>
            </w:r>
          </w:p>
        </w:tc>
        <w:tc>
          <w:tcPr>
            <w:tcW w:w="2927" w:type="dxa"/>
            <w:tcBorders>
              <w:top w:val="single" w:sz="4" w:space="0" w:color="auto"/>
              <w:left w:val="single" w:sz="4" w:space="0" w:color="auto"/>
              <w:bottom w:val="single" w:sz="4" w:space="0" w:color="auto"/>
              <w:right w:val="single" w:sz="4" w:space="0" w:color="auto"/>
            </w:tcBorders>
            <w:vAlign w:val="center"/>
            <w:hideMark/>
          </w:tcPr>
          <w:p w14:paraId="2BFC6F4C"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Licenciado en derecho</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E469240"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Hombre</w:t>
            </w:r>
          </w:p>
        </w:tc>
      </w:tr>
      <w:tr w:rsidR="00546DB3" w:rsidRPr="001674C6" w14:paraId="1FC5A592" w14:textId="77777777" w:rsidTr="00B90A53">
        <w:trPr>
          <w:jc w:val="center"/>
        </w:trPr>
        <w:tc>
          <w:tcPr>
            <w:tcW w:w="1339" w:type="dxa"/>
            <w:tcBorders>
              <w:top w:val="single" w:sz="4" w:space="0" w:color="auto"/>
              <w:left w:val="single" w:sz="4" w:space="0" w:color="auto"/>
              <w:bottom w:val="single" w:sz="4" w:space="0" w:color="auto"/>
              <w:right w:val="single" w:sz="4" w:space="0" w:color="auto"/>
            </w:tcBorders>
            <w:vAlign w:val="center"/>
            <w:hideMark/>
          </w:tcPr>
          <w:p w14:paraId="7F47CB8A"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Sindicatura</w:t>
            </w:r>
          </w:p>
        </w:tc>
        <w:tc>
          <w:tcPr>
            <w:tcW w:w="1491" w:type="dxa"/>
            <w:tcBorders>
              <w:top w:val="single" w:sz="4" w:space="0" w:color="auto"/>
              <w:left w:val="single" w:sz="4" w:space="0" w:color="auto"/>
              <w:bottom w:val="single" w:sz="4" w:space="0" w:color="auto"/>
              <w:right w:val="single" w:sz="4" w:space="0" w:color="auto"/>
            </w:tcBorders>
            <w:vAlign w:val="center"/>
            <w:hideMark/>
          </w:tcPr>
          <w:p w14:paraId="00586AB8"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2016 – 2018</w:t>
            </w:r>
          </w:p>
        </w:tc>
        <w:tc>
          <w:tcPr>
            <w:tcW w:w="2927" w:type="dxa"/>
            <w:tcBorders>
              <w:top w:val="single" w:sz="4" w:space="0" w:color="auto"/>
              <w:left w:val="single" w:sz="4" w:space="0" w:color="auto"/>
              <w:bottom w:val="single" w:sz="4" w:space="0" w:color="auto"/>
              <w:right w:val="single" w:sz="4" w:space="0" w:color="auto"/>
            </w:tcBorders>
            <w:vAlign w:val="center"/>
            <w:hideMark/>
          </w:tcPr>
          <w:p w14:paraId="5B02B270"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Licenciada en administración</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184693B"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Mujer</w:t>
            </w:r>
          </w:p>
        </w:tc>
      </w:tr>
      <w:tr w:rsidR="00546DB3" w:rsidRPr="001674C6" w14:paraId="15134484" w14:textId="77777777" w:rsidTr="00B90A53">
        <w:trPr>
          <w:jc w:val="center"/>
        </w:trPr>
        <w:tc>
          <w:tcPr>
            <w:tcW w:w="1339" w:type="dxa"/>
            <w:tcBorders>
              <w:top w:val="single" w:sz="4" w:space="0" w:color="auto"/>
              <w:left w:val="single" w:sz="4" w:space="0" w:color="auto"/>
              <w:bottom w:val="single" w:sz="4" w:space="0" w:color="auto"/>
              <w:right w:val="single" w:sz="4" w:space="0" w:color="auto"/>
            </w:tcBorders>
            <w:vAlign w:val="center"/>
            <w:hideMark/>
          </w:tcPr>
          <w:p w14:paraId="7C6DA129"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Regiduría</w:t>
            </w:r>
          </w:p>
        </w:tc>
        <w:tc>
          <w:tcPr>
            <w:tcW w:w="1491" w:type="dxa"/>
            <w:tcBorders>
              <w:top w:val="single" w:sz="4" w:space="0" w:color="auto"/>
              <w:left w:val="single" w:sz="4" w:space="0" w:color="auto"/>
              <w:bottom w:val="single" w:sz="4" w:space="0" w:color="auto"/>
              <w:right w:val="single" w:sz="4" w:space="0" w:color="auto"/>
            </w:tcBorders>
            <w:vAlign w:val="center"/>
            <w:hideMark/>
          </w:tcPr>
          <w:p w14:paraId="14CC9AE8"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2016 – 2018</w:t>
            </w:r>
          </w:p>
        </w:tc>
        <w:tc>
          <w:tcPr>
            <w:tcW w:w="2927" w:type="dxa"/>
            <w:tcBorders>
              <w:top w:val="single" w:sz="4" w:space="0" w:color="auto"/>
              <w:left w:val="single" w:sz="4" w:space="0" w:color="auto"/>
              <w:bottom w:val="single" w:sz="4" w:space="0" w:color="auto"/>
              <w:right w:val="single" w:sz="4" w:space="0" w:color="auto"/>
            </w:tcBorders>
            <w:vAlign w:val="center"/>
            <w:hideMark/>
          </w:tcPr>
          <w:p w14:paraId="085F773F"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Técnico superior universitario</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16E71DE"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Hombre</w:t>
            </w:r>
          </w:p>
        </w:tc>
      </w:tr>
      <w:tr w:rsidR="00546DB3" w:rsidRPr="001674C6" w14:paraId="356C4E7B" w14:textId="77777777" w:rsidTr="00B90A53">
        <w:trPr>
          <w:jc w:val="center"/>
        </w:trPr>
        <w:tc>
          <w:tcPr>
            <w:tcW w:w="1339" w:type="dxa"/>
            <w:tcBorders>
              <w:top w:val="single" w:sz="4" w:space="0" w:color="auto"/>
              <w:left w:val="single" w:sz="4" w:space="0" w:color="auto"/>
              <w:bottom w:val="single" w:sz="4" w:space="0" w:color="auto"/>
              <w:right w:val="single" w:sz="4" w:space="0" w:color="auto"/>
            </w:tcBorders>
            <w:vAlign w:val="center"/>
            <w:hideMark/>
          </w:tcPr>
          <w:p w14:paraId="1F3840E4"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Secretaría del ayuntamiento</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C1E2280"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2016 – 2018</w:t>
            </w:r>
          </w:p>
        </w:tc>
        <w:tc>
          <w:tcPr>
            <w:tcW w:w="2927" w:type="dxa"/>
            <w:tcBorders>
              <w:top w:val="single" w:sz="4" w:space="0" w:color="auto"/>
              <w:left w:val="single" w:sz="4" w:space="0" w:color="auto"/>
              <w:bottom w:val="single" w:sz="4" w:space="0" w:color="auto"/>
              <w:right w:val="single" w:sz="4" w:space="0" w:color="auto"/>
            </w:tcBorders>
            <w:vAlign w:val="center"/>
            <w:hideMark/>
          </w:tcPr>
          <w:p w14:paraId="3B1E60C4"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Maestra en derecho</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77317FF"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Mujer</w:t>
            </w:r>
          </w:p>
        </w:tc>
      </w:tr>
      <w:tr w:rsidR="00546DB3" w:rsidRPr="001674C6" w14:paraId="05FDE829" w14:textId="77777777" w:rsidTr="00B90A53">
        <w:trPr>
          <w:jc w:val="center"/>
        </w:trPr>
        <w:tc>
          <w:tcPr>
            <w:tcW w:w="1339" w:type="dxa"/>
            <w:tcBorders>
              <w:top w:val="single" w:sz="4" w:space="0" w:color="auto"/>
              <w:left w:val="single" w:sz="4" w:space="0" w:color="auto"/>
              <w:bottom w:val="single" w:sz="4" w:space="0" w:color="auto"/>
              <w:right w:val="single" w:sz="4" w:space="0" w:color="auto"/>
            </w:tcBorders>
            <w:vAlign w:val="center"/>
            <w:hideMark/>
          </w:tcPr>
          <w:p w14:paraId="170B8B0B"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Tesorería municipal</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0E1EDFA"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2016 – 2018</w:t>
            </w:r>
          </w:p>
        </w:tc>
        <w:tc>
          <w:tcPr>
            <w:tcW w:w="2927" w:type="dxa"/>
            <w:tcBorders>
              <w:top w:val="single" w:sz="4" w:space="0" w:color="auto"/>
              <w:left w:val="single" w:sz="4" w:space="0" w:color="auto"/>
              <w:bottom w:val="single" w:sz="4" w:space="0" w:color="auto"/>
              <w:right w:val="single" w:sz="4" w:space="0" w:color="auto"/>
            </w:tcBorders>
            <w:vAlign w:val="center"/>
            <w:hideMark/>
          </w:tcPr>
          <w:p w14:paraId="66736683"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Licenciado en contaduría</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4308F7F"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Hombre</w:t>
            </w:r>
          </w:p>
        </w:tc>
      </w:tr>
      <w:tr w:rsidR="00546DB3" w:rsidRPr="001674C6" w14:paraId="57212B85" w14:textId="77777777" w:rsidTr="00B90A53">
        <w:trPr>
          <w:jc w:val="center"/>
        </w:trPr>
        <w:tc>
          <w:tcPr>
            <w:tcW w:w="1339" w:type="dxa"/>
            <w:tcBorders>
              <w:top w:val="single" w:sz="4" w:space="0" w:color="auto"/>
              <w:left w:val="single" w:sz="4" w:space="0" w:color="auto"/>
              <w:bottom w:val="single" w:sz="4" w:space="0" w:color="auto"/>
              <w:right w:val="single" w:sz="4" w:space="0" w:color="auto"/>
            </w:tcBorders>
            <w:vAlign w:val="center"/>
            <w:hideMark/>
          </w:tcPr>
          <w:p w14:paraId="78C02B75"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lastRenderedPageBreak/>
              <w:t>Dirección de Obras Públicas (o equivalente)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F501B0A"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2016 – 2018</w:t>
            </w:r>
          </w:p>
        </w:tc>
        <w:tc>
          <w:tcPr>
            <w:tcW w:w="2927" w:type="dxa"/>
            <w:tcBorders>
              <w:top w:val="single" w:sz="4" w:space="0" w:color="auto"/>
              <w:left w:val="single" w:sz="4" w:space="0" w:color="auto"/>
              <w:bottom w:val="single" w:sz="4" w:space="0" w:color="auto"/>
              <w:right w:val="single" w:sz="4" w:space="0" w:color="auto"/>
            </w:tcBorders>
            <w:vAlign w:val="center"/>
            <w:hideMark/>
          </w:tcPr>
          <w:p w14:paraId="3F2A526F"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Maestro en arquitectura</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5A93348" w14:textId="77777777" w:rsidR="00546DB3" w:rsidRPr="001674C6" w:rsidRDefault="00546DB3" w:rsidP="00B90A53">
            <w:pPr>
              <w:spacing w:line="360" w:lineRule="auto"/>
              <w:rPr>
                <w:rFonts w:ascii="Palatino Linotype" w:hAnsi="Palatino Linotype"/>
                <w:i/>
                <w:iCs/>
                <w:sz w:val="20"/>
                <w:szCs w:val="20"/>
                <w:lang w:val="es-ES"/>
              </w:rPr>
            </w:pPr>
            <w:r w:rsidRPr="001674C6">
              <w:rPr>
                <w:rFonts w:ascii="Palatino Linotype" w:hAnsi="Palatino Linotype"/>
                <w:i/>
                <w:iCs/>
                <w:sz w:val="20"/>
                <w:szCs w:val="20"/>
                <w:lang w:val="es-ES"/>
              </w:rPr>
              <w:t>Hombre</w:t>
            </w:r>
          </w:p>
        </w:tc>
      </w:tr>
    </w:tbl>
    <w:p w14:paraId="49C64FF9" w14:textId="77777777" w:rsidR="008475FD" w:rsidRPr="001674C6" w:rsidRDefault="008475FD" w:rsidP="008475FD">
      <w:pPr>
        <w:spacing w:after="0" w:line="360" w:lineRule="auto"/>
        <w:jc w:val="both"/>
        <w:rPr>
          <w:rFonts w:ascii="Palatino Linotype" w:eastAsia="Palatino Linotype" w:hAnsi="Palatino Linotype" w:cs="Palatino Linotype"/>
        </w:rPr>
      </w:pPr>
    </w:p>
    <w:p w14:paraId="4C25987D" w14:textId="77777777" w:rsidR="008475FD" w:rsidRPr="001674C6" w:rsidRDefault="008475FD" w:rsidP="008475FD">
      <w:pPr>
        <w:pStyle w:val="Prrafodelista"/>
        <w:spacing w:after="0" w:line="360" w:lineRule="auto"/>
        <w:jc w:val="both"/>
        <w:rPr>
          <w:rFonts w:ascii="Palatino Linotype" w:eastAsia="Palatino Linotype" w:hAnsi="Palatino Linotype" w:cs="Palatino Linotype"/>
        </w:rPr>
      </w:pPr>
    </w:p>
    <w:p w14:paraId="1BCF7D0B" w14:textId="398AA5E6" w:rsidR="004A6277" w:rsidRPr="001674C6" w:rsidRDefault="004A6277" w:rsidP="00547D90">
      <w:pPr>
        <w:spacing w:after="0" w:line="360" w:lineRule="auto"/>
        <w:jc w:val="both"/>
        <w:rPr>
          <w:rFonts w:ascii="Palatino Linotype" w:eastAsia="Palatino Linotype" w:hAnsi="Palatino Linotype" w:cs="Palatino Linotype"/>
        </w:rPr>
      </w:pPr>
      <w:r w:rsidRPr="001674C6">
        <w:rPr>
          <w:rFonts w:ascii="Palatino Linotype" w:eastAsia="Palatino Linotype" w:hAnsi="Palatino Linotype" w:cs="Palatino Linotype"/>
        </w:rPr>
        <w:t xml:space="preserve">Una vez conocida la respuesta del </w:t>
      </w:r>
      <w:r w:rsidRPr="001674C6">
        <w:rPr>
          <w:rFonts w:ascii="Palatino Linotype" w:eastAsia="Palatino Linotype" w:hAnsi="Palatino Linotype" w:cs="Palatino Linotype"/>
          <w:b/>
        </w:rPr>
        <w:t>Sujeto Obligado</w:t>
      </w:r>
      <w:r w:rsidRPr="001674C6">
        <w:rPr>
          <w:rFonts w:ascii="Palatino Linotype" w:eastAsia="Palatino Linotype" w:hAnsi="Palatino Linotype" w:cs="Palatino Linotype"/>
        </w:rPr>
        <w:t xml:space="preserve">, la parte </w:t>
      </w:r>
      <w:r w:rsidRPr="001674C6">
        <w:rPr>
          <w:rFonts w:ascii="Palatino Linotype" w:eastAsia="Palatino Linotype" w:hAnsi="Palatino Linotype" w:cs="Palatino Linotype"/>
          <w:b/>
        </w:rPr>
        <w:t>Recurrente</w:t>
      </w:r>
      <w:r w:rsidRPr="001674C6">
        <w:rPr>
          <w:rFonts w:ascii="Palatino Linotype" w:eastAsia="Palatino Linotype" w:hAnsi="Palatino Linotype" w:cs="Palatino Linotype"/>
        </w:rPr>
        <w:t xml:space="preserve"> interpuso el medio de impugnación citado al rubro, manifestado lo siguiente: </w:t>
      </w:r>
    </w:p>
    <w:p w14:paraId="170B4A57" w14:textId="77777777" w:rsidR="00FD2ACB" w:rsidRPr="001674C6" w:rsidRDefault="00FD2ACB" w:rsidP="00547D90">
      <w:pPr>
        <w:spacing w:after="0" w:line="360" w:lineRule="auto"/>
        <w:jc w:val="both"/>
        <w:rPr>
          <w:rFonts w:ascii="Palatino Linotype" w:eastAsia="Palatino Linotype" w:hAnsi="Palatino Linotype" w:cs="Palatino Linotype"/>
        </w:rPr>
      </w:pPr>
    </w:p>
    <w:p w14:paraId="0A288C7E" w14:textId="77777777" w:rsidR="00FD2ACB" w:rsidRPr="001674C6" w:rsidRDefault="00FD2ACB" w:rsidP="00FD2ACB">
      <w:pPr>
        <w:tabs>
          <w:tab w:val="center" w:pos="4536"/>
        </w:tabs>
        <w:spacing w:after="0" w:line="360" w:lineRule="auto"/>
        <w:ind w:right="900"/>
        <w:jc w:val="both"/>
        <w:rPr>
          <w:rFonts w:ascii="Palatino Linotype" w:eastAsia="Palatino Linotype" w:hAnsi="Palatino Linotype" w:cs="Palatino Linotype"/>
          <w:b/>
          <w:bCs/>
        </w:rPr>
      </w:pPr>
      <w:r w:rsidRPr="001674C6">
        <w:rPr>
          <w:rFonts w:ascii="Palatino Linotype" w:eastAsia="Palatino Linotype" w:hAnsi="Palatino Linotype" w:cs="Palatino Linotype"/>
          <w:b/>
          <w:bCs/>
        </w:rPr>
        <w:t>“ACTO IMPUGNADO</w:t>
      </w:r>
    </w:p>
    <w:p w14:paraId="50A283FB" w14:textId="77777777" w:rsidR="00FD2ACB" w:rsidRPr="001674C6" w:rsidRDefault="00FD2ACB" w:rsidP="00FD2ACB">
      <w:pPr>
        <w:tabs>
          <w:tab w:val="center" w:pos="4536"/>
        </w:tabs>
        <w:spacing w:after="0" w:line="360" w:lineRule="auto"/>
        <w:jc w:val="both"/>
        <w:rPr>
          <w:rFonts w:ascii="Palatino Linotype" w:eastAsia="Palatino Linotype" w:hAnsi="Palatino Linotype" w:cs="Palatino Linotype"/>
        </w:rPr>
      </w:pPr>
      <w:r w:rsidRPr="001674C6">
        <w:rPr>
          <w:rFonts w:ascii="Palatino Linotype" w:eastAsia="Palatino Linotype" w:hAnsi="Palatino Linotype" w:cs="Palatino Linotype"/>
        </w:rPr>
        <w:t>La información recibida es la solicitud que le fue enviada al municipio y no corresponde con lo que se solicitó.” (Sic.)</w:t>
      </w:r>
    </w:p>
    <w:p w14:paraId="05AE1598" w14:textId="77777777" w:rsidR="00FD2ACB" w:rsidRPr="001674C6" w:rsidRDefault="00FD2ACB" w:rsidP="00FD2ACB">
      <w:pPr>
        <w:tabs>
          <w:tab w:val="center" w:pos="4536"/>
        </w:tabs>
        <w:spacing w:after="0" w:line="360" w:lineRule="auto"/>
        <w:ind w:left="851"/>
        <w:jc w:val="both"/>
        <w:rPr>
          <w:rFonts w:ascii="Palatino Linotype" w:eastAsia="Palatino Linotype" w:hAnsi="Palatino Linotype" w:cs="Palatino Linotype"/>
        </w:rPr>
      </w:pPr>
    </w:p>
    <w:p w14:paraId="027F20CB" w14:textId="77777777" w:rsidR="00FD2ACB" w:rsidRPr="001674C6" w:rsidRDefault="00FD2ACB" w:rsidP="00FD2ACB">
      <w:pPr>
        <w:tabs>
          <w:tab w:val="center" w:pos="4536"/>
        </w:tabs>
        <w:spacing w:after="0" w:line="360" w:lineRule="auto"/>
        <w:jc w:val="both"/>
        <w:rPr>
          <w:rFonts w:ascii="Palatino Linotype" w:eastAsia="Palatino Linotype" w:hAnsi="Palatino Linotype" w:cs="Palatino Linotype"/>
          <w:b/>
          <w:bCs/>
        </w:rPr>
      </w:pPr>
      <w:r w:rsidRPr="001674C6">
        <w:rPr>
          <w:rFonts w:ascii="Palatino Linotype" w:eastAsia="Palatino Linotype" w:hAnsi="Palatino Linotype" w:cs="Palatino Linotype"/>
          <w:b/>
          <w:bCs/>
        </w:rPr>
        <w:t>“RAZONES O MOTIVOS DE LA INCONFORMIDAD</w:t>
      </w:r>
    </w:p>
    <w:p w14:paraId="3729A08A" w14:textId="123E9562" w:rsidR="008475FD" w:rsidRPr="001674C6" w:rsidRDefault="00FD2ACB" w:rsidP="00FD2ACB">
      <w:pPr>
        <w:tabs>
          <w:tab w:val="center" w:pos="4536"/>
        </w:tabs>
        <w:spacing w:after="0" w:line="360" w:lineRule="auto"/>
        <w:jc w:val="both"/>
        <w:rPr>
          <w:rFonts w:ascii="Palatino Linotype" w:eastAsia="Palatino Linotype" w:hAnsi="Palatino Linotype" w:cs="Palatino Linotype"/>
        </w:rPr>
      </w:pPr>
      <w:r w:rsidRPr="001674C6">
        <w:rPr>
          <w:rFonts w:ascii="Palatino Linotype" w:eastAsia="Palatino Linotype" w:hAnsi="Palatino Linotype" w:cs="Palatino Linotype"/>
        </w:rPr>
        <w:t>Se solicita la información relativa al sexo (hombre/mujer) y profesión (nivel de estudios) de las y los funcionarios enlistados durante los gobiernos municipales de 2016 a 2018, de 2019 a 2021 y al actual, de 2022 a 2024 (derivados de los procesos electorales de 2015, 2018 y 2021).” (Sic.)</w:t>
      </w:r>
    </w:p>
    <w:p w14:paraId="05F59610" w14:textId="77777777" w:rsidR="00FD2ACB" w:rsidRPr="001674C6" w:rsidRDefault="00FD2ACB" w:rsidP="00FD2ACB">
      <w:pPr>
        <w:tabs>
          <w:tab w:val="center" w:pos="4536"/>
        </w:tabs>
        <w:spacing w:after="0" w:line="360" w:lineRule="auto"/>
        <w:ind w:right="900"/>
        <w:jc w:val="both"/>
        <w:rPr>
          <w:rFonts w:ascii="Palatino Linotype" w:eastAsia="Palatino Linotype" w:hAnsi="Palatino Linotype" w:cs="Palatino Linotype"/>
          <w:i/>
        </w:rPr>
      </w:pPr>
    </w:p>
    <w:p w14:paraId="1D72FE35" w14:textId="77777777" w:rsidR="00FD2ACB" w:rsidRPr="001674C6" w:rsidRDefault="00FD2ACB" w:rsidP="00FD2ACB">
      <w:pPr>
        <w:pBdr>
          <w:top w:val="nil"/>
          <w:left w:val="nil"/>
          <w:bottom w:val="nil"/>
          <w:right w:val="nil"/>
          <w:between w:val="nil"/>
        </w:pBdr>
        <w:spacing w:after="0" w:line="360" w:lineRule="auto"/>
        <w:jc w:val="both"/>
        <w:rPr>
          <w:rFonts w:ascii="Palatino Linotype" w:eastAsia="Palatino Linotype" w:hAnsi="Palatino Linotype" w:cs="Palatino Linotype"/>
        </w:rPr>
      </w:pPr>
      <w:bookmarkStart w:id="1" w:name="_heading=h.30j0zll" w:colFirst="0" w:colLast="0"/>
      <w:bookmarkEnd w:id="1"/>
      <w:r w:rsidRPr="001674C6">
        <w:rPr>
          <w:rFonts w:ascii="Palatino Linotype" w:eastAsia="Palatino Linotype" w:hAnsi="Palatino Linotype" w:cs="Palatino Linotype"/>
        </w:rPr>
        <w:t>El diez de agosto de dos mil veintitrés se recibió, a través del Sistema de Acceso a la Información Mexiquense (SAIMEX), el Informe Justificado del Sujeto Obligado, por medio de los documentos siguientes:</w:t>
      </w:r>
    </w:p>
    <w:p w14:paraId="5F8EEA34" w14:textId="77777777" w:rsidR="00FD2ACB" w:rsidRPr="001674C6" w:rsidRDefault="00FD2ACB" w:rsidP="00FD2ACB">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8BBBA84" w14:textId="77777777" w:rsidR="00FD2ACB" w:rsidRPr="001674C6" w:rsidRDefault="00FD2ACB" w:rsidP="00FD2ACB">
      <w:pPr>
        <w:pBdr>
          <w:top w:val="nil"/>
          <w:left w:val="nil"/>
          <w:bottom w:val="nil"/>
          <w:right w:val="nil"/>
          <w:between w:val="nil"/>
        </w:pBdr>
        <w:spacing w:after="0" w:line="360" w:lineRule="auto"/>
        <w:jc w:val="both"/>
        <w:rPr>
          <w:rFonts w:ascii="Palatino Linotype" w:eastAsia="Palatino Linotype" w:hAnsi="Palatino Linotype" w:cs="Palatino Linotype"/>
        </w:rPr>
      </w:pPr>
      <w:r w:rsidRPr="001674C6">
        <w:rPr>
          <w:rFonts w:ascii="Palatino Linotype" w:eastAsia="Palatino Linotype" w:hAnsi="Palatino Linotype" w:cs="Palatino Linotype"/>
        </w:rPr>
        <w:lastRenderedPageBreak/>
        <w:t xml:space="preserve">i) Oficio sin número del diez de agosto de dos mil veintitrés, suscrito por el Titular de la Unidad de Transparencia y dirigido al Comisionado Ponente donde emite su Informe Justificado precisando que se dio respuesta a través de la Solicitud 00132/NICOROM/IP/2023 dando alcance a la solicitud 00131/NICOROM/IP/2023, misma que se adjunta. </w:t>
      </w:r>
    </w:p>
    <w:p w14:paraId="24EF0377" w14:textId="77777777" w:rsidR="00FD2ACB" w:rsidRPr="001674C6" w:rsidRDefault="00FD2ACB" w:rsidP="00FD2ACB">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064B7D6" w14:textId="77777777" w:rsidR="00FD2ACB" w:rsidRPr="001674C6" w:rsidRDefault="00FD2ACB" w:rsidP="00FD2ACB">
      <w:pPr>
        <w:pBdr>
          <w:top w:val="nil"/>
          <w:left w:val="nil"/>
          <w:bottom w:val="nil"/>
          <w:right w:val="nil"/>
          <w:between w:val="nil"/>
        </w:pBdr>
        <w:spacing w:after="0" w:line="360" w:lineRule="auto"/>
        <w:jc w:val="both"/>
        <w:rPr>
          <w:rFonts w:ascii="Palatino Linotype" w:eastAsia="Palatino Linotype" w:hAnsi="Palatino Linotype" w:cs="Palatino Linotype"/>
        </w:rPr>
      </w:pPr>
      <w:proofErr w:type="spellStart"/>
      <w:r w:rsidRPr="001674C6">
        <w:rPr>
          <w:rFonts w:ascii="Palatino Linotype" w:eastAsia="Palatino Linotype" w:hAnsi="Palatino Linotype" w:cs="Palatino Linotype"/>
        </w:rPr>
        <w:t>ii</w:t>
      </w:r>
      <w:proofErr w:type="spellEnd"/>
      <w:r w:rsidRPr="001674C6">
        <w:rPr>
          <w:rFonts w:ascii="Palatino Linotype" w:eastAsia="Palatino Linotype" w:hAnsi="Palatino Linotype" w:cs="Palatino Linotype"/>
        </w:rPr>
        <w:t>) Oficio número NR/TM/OM/RH/646/2023, del seis de julio de dos mil veintitrés, suscrito por el Tesorero Municipal y dirigido al Coordinador de la Unidad de Transparencia, por medio del cual menciona lo siguiente:</w:t>
      </w:r>
    </w:p>
    <w:p w14:paraId="32ED4AC9" w14:textId="77777777" w:rsidR="00FD2ACB" w:rsidRPr="001674C6" w:rsidRDefault="00FD2ACB" w:rsidP="00FD2ACB">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545AC3C8" w14:textId="77777777" w:rsidR="00FD2ACB" w:rsidRPr="001674C6" w:rsidRDefault="00FD2ACB" w:rsidP="00FD2ACB">
      <w:pPr>
        <w:pBdr>
          <w:top w:val="nil"/>
          <w:left w:val="nil"/>
          <w:bottom w:val="nil"/>
          <w:right w:val="nil"/>
          <w:between w:val="nil"/>
        </w:pBdr>
        <w:spacing w:after="0" w:line="360" w:lineRule="auto"/>
        <w:jc w:val="both"/>
        <w:rPr>
          <w:rFonts w:ascii="Palatino Linotype" w:eastAsia="Palatino Linotype" w:hAnsi="Palatino Linotype" w:cs="Palatino Linotype"/>
        </w:rPr>
      </w:pPr>
      <w:r w:rsidRPr="001674C6">
        <w:rPr>
          <w:rFonts w:ascii="Palatino Linotype" w:eastAsia="Palatino Linotype" w:hAnsi="Palatino Linotype" w:cs="Palatino Linotype"/>
        </w:rPr>
        <w:t>“…</w:t>
      </w:r>
    </w:p>
    <w:p w14:paraId="3915B1D0" w14:textId="77777777" w:rsidR="00FD2ACB" w:rsidRPr="001674C6" w:rsidRDefault="00FD2ACB" w:rsidP="00FD2ACB">
      <w:pPr>
        <w:pBdr>
          <w:top w:val="nil"/>
          <w:left w:val="nil"/>
          <w:bottom w:val="nil"/>
          <w:right w:val="nil"/>
          <w:between w:val="nil"/>
        </w:pBdr>
        <w:spacing w:after="0" w:line="360" w:lineRule="auto"/>
        <w:jc w:val="both"/>
        <w:rPr>
          <w:rFonts w:ascii="Palatino Linotype" w:eastAsia="Palatino Linotype" w:hAnsi="Palatino Linotype" w:cs="Palatino Linotype"/>
        </w:rPr>
      </w:pPr>
      <w:r w:rsidRPr="001674C6">
        <w:rPr>
          <w:rFonts w:ascii="Palatino Linotype" w:eastAsia="Palatino Linotype" w:hAnsi="Palatino Linotype" w:cs="Palatino Linotype"/>
        </w:rPr>
        <w:t xml:space="preserve">Me permito adjuntar al presente, la información requerida a que se hace referencia en el párrafo que antecede. Lo anterior para su atención, conocimiento y efectos legales a que haya lugar. </w:t>
      </w:r>
    </w:p>
    <w:p w14:paraId="10535075" w14:textId="77777777" w:rsidR="00FD2ACB" w:rsidRPr="001674C6" w:rsidRDefault="00FD2ACB" w:rsidP="00FD2ACB">
      <w:pPr>
        <w:pBdr>
          <w:top w:val="nil"/>
          <w:left w:val="nil"/>
          <w:bottom w:val="nil"/>
          <w:right w:val="nil"/>
          <w:between w:val="nil"/>
        </w:pBdr>
        <w:spacing w:after="0" w:line="360" w:lineRule="auto"/>
        <w:jc w:val="both"/>
        <w:rPr>
          <w:rFonts w:ascii="Palatino Linotype" w:eastAsia="Palatino Linotype" w:hAnsi="Palatino Linotype" w:cs="Palatino Linotype"/>
        </w:rPr>
      </w:pPr>
      <w:r w:rsidRPr="001674C6">
        <w:rPr>
          <w:rFonts w:ascii="Palatino Linotype" w:eastAsia="Palatino Linotype" w:hAnsi="Palatino Linotype" w:cs="Palatino Linotype"/>
        </w:rPr>
        <w:t>…”</w:t>
      </w:r>
    </w:p>
    <w:p w14:paraId="67424E73" w14:textId="77777777" w:rsidR="00FD2ACB" w:rsidRPr="001674C6" w:rsidRDefault="00FD2ACB" w:rsidP="00FD2ACB">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75C88996" w14:textId="00BA8915" w:rsidR="00FD2ACB" w:rsidRPr="001674C6" w:rsidRDefault="00FD2ACB" w:rsidP="00FD2ACB">
      <w:pPr>
        <w:pBdr>
          <w:top w:val="nil"/>
          <w:left w:val="nil"/>
          <w:bottom w:val="nil"/>
          <w:right w:val="nil"/>
          <w:between w:val="nil"/>
        </w:pBdr>
        <w:spacing w:after="0" w:line="360" w:lineRule="auto"/>
        <w:jc w:val="both"/>
        <w:rPr>
          <w:rFonts w:ascii="Palatino Linotype" w:eastAsia="Palatino Linotype" w:hAnsi="Palatino Linotype" w:cs="Palatino Linotype"/>
        </w:rPr>
      </w:pPr>
      <w:proofErr w:type="spellStart"/>
      <w:r w:rsidRPr="001674C6">
        <w:rPr>
          <w:rFonts w:ascii="Palatino Linotype" w:eastAsia="Palatino Linotype" w:hAnsi="Palatino Linotype" w:cs="Palatino Linotype"/>
        </w:rPr>
        <w:t>iii</w:t>
      </w:r>
      <w:proofErr w:type="spellEnd"/>
      <w:r w:rsidRPr="001674C6">
        <w:rPr>
          <w:rFonts w:ascii="Palatino Linotype" w:eastAsia="Palatino Linotype" w:hAnsi="Palatino Linotype" w:cs="Palatino Linotype"/>
        </w:rPr>
        <w:t xml:space="preserve">) Relación que contiene cargo, periodo, profesión y sexo. </w:t>
      </w:r>
    </w:p>
    <w:p w14:paraId="0F298ADA" w14:textId="77777777" w:rsidR="00FD2ACB" w:rsidRPr="001674C6" w:rsidRDefault="00FD2ACB" w:rsidP="00FD2ACB">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61F2E58A" w14:textId="447A6AFC" w:rsidR="004A6277" w:rsidRPr="001674C6" w:rsidRDefault="004A6277" w:rsidP="008475FD">
      <w:pPr>
        <w:pBdr>
          <w:top w:val="nil"/>
          <w:left w:val="nil"/>
          <w:bottom w:val="nil"/>
          <w:right w:val="nil"/>
          <w:between w:val="nil"/>
        </w:pBdr>
        <w:spacing w:after="0" w:line="360" w:lineRule="auto"/>
        <w:jc w:val="both"/>
        <w:rPr>
          <w:rFonts w:ascii="Palatino Linotype" w:eastAsia="Palatino Linotype" w:hAnsi="Palatino Linotype" w:cs="Palatino Linotype"/>
        </w:rPr>
      </w:pPr>
      <w:r w:rsidRPr="001674C6">
        <w:rPr>
          <w:rFonts w:ascii="Palatino Linotype" w:eastAsia="Palatino Linotype" w:hAnsi="Palatino Linotype" w:cs="Palatino Linotype"/>
        </w:rPr>
        <w:t xml:space="preserve">Así las cosas, el Instituto consideró que las razones o motivos de inconformidad hechos valer por la parte </w:t>
      </w:r>
      <w:r w:rsidRPr="001674C6">
        <w:rPr>
          <w:rFonts w:ascii="Palatino Linotype" w:eastAsia="Palatino Linotype" w:hAnsi="Palatino Linotype" w:cs="Palatino Linotype"/>
          <w:b/>
        </w:rPr>
        <w:t xml:space="preserve">Recurrente </w:t>
      </w:r>
      <w:r w:rsidRPr="001674C6">
        <w:rPr>
          <w:rFonts w:ascii="Palatino Linotype" w:eastAsia="Palatino Linotype" w:hAnsi="Palatino Linotype" w:cs="Palatino Linotype"/>
        </w:rPr>
        <w:t>resultan e fundados y</w:t>
      </w:r>
      <w:r w:rsidR="00A044CF" w:rsidRPr="001674C6">
        <w:rPr>
          <w:rFonts w:ascii="Palatino Linotype" w:eastAsia="Palatino Linotype" w:hAnsi="Palatino Linotype" w:cs="Palatino Linotype"/>
        </w:rPr>
        <w:t>, se determinó,</w:t>
      </w:r>
      <w:r w:rsidRPr="001674C6">
        <w:rPr>
          <w:rFonts w:ascii="Palatino Linotype" w:eastAsia="Palatino Linotype" w:hAnsi="Palatino Linotype" w:cs="Palatino Linotype"/>
        </w:rPr>
        <w:t xml:space="preserve"> ordenar la entrega de lo siguiente:</w:t>
      </w:r>
    </w:p>
    <w:p w14:paraId="27EA0C9E" w14:textId="77777777" w:rsidR="008475FD" w:rsidRPr="001674C6" w:rsidRDefault="008475FD" w:rsidP="008475FD">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2DDAA1A" w14:textId="77777777" w:rsidR="00FD2ACB" w:rsidRPr="001674C6" w:rsidRDefault="004A6277" w:rsidP="00FD2ACB">
      <w:pPr>
        <w:tabs>
          <w:tab w:val="left" w:pos="1134"/>
        </w:tabs>
        <w:spacing w:after="0" w:line="276" w:lineRule="auto"/>
        <w:ind w:left="567" w:right="616"/>
        <w:jc w:val="both"/>
        <w:rPr>
          <w:rFonts w:ascii="Palatino Linotype" w:eastAsia="Palatino Linotype" w:hAnsi="Palatino Linotype" w:cs="Palatino Linotype"/>
          <w:bCs/>
          <w:i/>
        </w:rPr>
      </w:pPr>
      <w:r w:rsidRPr="001674C6">
        <w:rPr>
          <w:rFonts w:ascii="Palatino Linotype" w:eastAsia="Palatino Linotype" w:hAnsi="Palatino Linotype" w:cs="Palatino Linotype"/>
          <w:i/>
        </w:rPr>
        <w:t>“</w:t>
      </w:r>
      <w:r w:rsidR="00FD2ACB" w:rsidRPr="001674C6">
        <w:rPr>
          <w:rFonts w:ascii="Palatino Linotype" w:eastAsia="Palatino Linotype" w:hAnsi="Palatino Linotype" w:cs="Palatino Linotype"/>
          <w:b/>
          <w:i/>
        </w:rPr>
        <w:t xml:space="preserve">SEGUNDO. </w:t>
      </w:r>
      <w:r w:rsidR="00FD2ACB" w:rsidRPr="001674C6">
        <w:rPr>
          <w:rFonts w:ascii="Palatino Linotype" w:eastAsia="Palatino Linotype" w:hAnsi="Palatino Linotype" w:cs="Palatino Linotype"/>
          <w:bCs/>
          <w:i/>
        </w:rPr>
        <w:t>Se</w:t>
      </w:r>
      <w:r w:rsidR="00FD2ACB" w:rsidRPr="001674C6">
        <w:rPr>
          <w:rFonts w:ascii="Palatino Linotype" w:eastAsia="Palatino Linotype" w:hAnsi="Palatino Linotype" w:cs="Palatino Linotype"/>
          <w:b/>
          <w:i/>
        </w:rPr>
        <w:t xml:space="preserve"> ORDENA </w:t>
      </w:r>
      <w:r w:rsidR="00FD2ACB" w:rsidRPr="001674C6">
        <w:rPr>
          <w:rFonts w:ascii="Palatino Linotype" w:eastAsia="Palatino Linotype" w:hAnsi="Palatino Linotype" w:cs="Palatino Linotype"/>
          <w:bCs/>
          <w:i/>
        </w:rPr>
        <w:t xml:space="preserve">al Ente Recurrido, a efecto de que previa búsqueda exhaustiva y razonable en los archivos de las unidades administrativas competentes, </w:t>
      </w:r>
      <w:r w:rsidR="00FD2ACB" w:rsidRPr="001674C6">
        <w:rPr>
          <w:rFonts w:ascii="Palatino Linotype" w:eastAsia="Palatino Linotype" w:hAnsi="Palatino Linotype" w:cs="Palatino Linotype"/>
          <w:bCs/>
          <w:i/>
        </w:rPr>
        <w:lastRenderedPageBreak/>
        <w:t>entregue a través del Sistema de Acceso a la Información Mexiquense (SAIMEX), el documento donde conste lo siguiente:</w:t>
      </w:r>
    </w:p>
    <w:p w14:paraId="0CD35395" w14:textId="77777777" w:rsidR="00FD2ACB" w:rsidRPr="001674C6" w:rsidRDefault="00FD2ACB" w:rsidP="00FD2ACB">
      <w:pPr>
        <w:tabs>
          <w:tab w:val="left" w:pos="1134"/>
        </w:tabs>
        <w:spacing w:after="0" w:line="276" w:lineRule="auto"/>
        <w:ind w:left="567" w:right="616"/>
        <w:jc w:val="both"/>
        <w:rPr>
          <w:rFonts w:ascii="Palatino Linotype" w:eastAsia="Palatino Linotype" w:hAnsi="Palatino Linotype" w:cs="Palatino Linotype"/>
          <w:b/>
          <w:i/>
        </w:rPr>
      </w:pPr>
    </w:p>
    <w:p w14:paraId="709687B1" w14:textId="2D06B9E1" w:rsidR="00A044CF" w:rsidRPr="001674C6" w:rsidRDefault="00FD2ACB" w:rsidP="00FD2ACB">
      <w:pPr>
        <w:tabs>
          <w:tab w:val="left" w:pos="1134"/>
        </w:tabs>
        <w:spacing w:after="0" w:line="276" w:lineRule="auto"/>
        <w:ind w:left="567" w:right="616"/>
        <w:jc w:val="both"/>
        <w:rPr>
          <w:rFonts w:ascii="Palatino Linotype" w:eastAsia="Palatino Linotype" w:hAnsi="Palatino Linotype" w:cs="Palatino Linotype"/>
          <w:bCs/>
          <w:i/>
        </w:rPr>
      </w:pPr>
      <w:r w:rsidRPr="001674C6">
        <w:rPr>
          <w:rFonts w:ascii="Palatino Linotype" w:eastAsia="Palatino Linotype" w:hAnsi="Palatino Linotype" w:cs="Palatino Linotype"/>
          <w:bCs/>
          <w:i/>
        </w:rPr>
        <w:t>1.</w:t>
      </w:r>
      <w:r w:rsidRPr="001674C6">
        <w:rPr>
          <w:rFonts w:ascii="Palatino Linotype" w:eastAsia="Palatino Linotype" w:hAnsi="Palatino Linotype" w:cs="Palatino Linotype"/>
          <w:bCs/>
          <w:i/>
        </w:rPr>
        <w:tab/>
        <w:t>El último grado o nivel de estudios de los Titulares de la Décima Segunda y Décima Tercera Regiduría, así como, de la Dirección de Movilidad y la Dirección de Protección Civil y Bomberos, de la Administración Pública 2016-2018</w:t>
      </w:r>
      <w:r w:rsidRPr="001674C6">
        <w:rPr>
          <w:rFonts w:ascii="Palatino Linotype" w:eastAsia="Palatino Linotype" w:hAnsi="Palatino Linotype" w:cs="Palatino Linotype"/>
          <w:b/>
          <w:i/>
        </w:rPr>
        <w:t>.</w:t>
      </w:r>
      <w:r w:rsidRPr="001674C6">
        <w:rPr>
          <w:rFonts w:ascii="Palatino Linotype" w:eastAsia="Palatino Linotype" w:hAnsi="Palatino Linotype" w:cs="Palatino Linotype"/>
          <w:b/>
          <w:bCs/>
          <w:i/>
        </w:rPr>
        <w:t xml:space="preserve"> </w:t>
      </w:r>
      <w:r w:rsidR="00A044CF" w:rsidRPr="001674C6">
        <w:rPr>
          <w:rFonts w:ascii="Palatino Linotype" w:eastAsia="Palatino Linotype" w:hAnsi="Palatino Linotype" w:cs="Palatino Linotype"/>
          <w:bCs/>
          <w:i/>
        </w:rPr>
        <w:t>(…)”</w:t>
      </w:r>
    </w:p>
    <w:p w14:paraId="6955557F" w14:textId="77777777" w:rsidR="00A044CF" w:rsidRPr="001674C6" w:rsidRDefault="00A044CF" w:rsidP="00A044CF">
      <w:pPr>
        <w:tabs>
          <w:tab w:val="left" w:pos="1134"/>
        </w:tabs>
        <w:spacing w:after="0" w:line="276" w:lineRule="auto"/>
        <w:ind w:right="616"/>
        <w:jc w:val="both"/>
        <w:rPr>
          <w:rFonts w:ascii="Palatino Linotype" w:eastAsia="Palatino Linotype" w:hAnsi="Palatino Linotype" w:cs="Palatino Linotype"/>
          <w:i/>
        </w:rPr>
      </w:pPr>
    </w:p>
    <w:p w14:paraId="49C54EDC" w14:textId="45B8C651" w:rsidR="004A6277" w:rsidRPr="001674C6" w:rsidRDefault="004A6277" w:rsidP="008475FD">
      <w:pPr>
        <w:numPr>
          <w:ilvl w:val="0"/>
          <w:numId w:val="1"/>
        </w:numPr>
        <w:pBdr>
          <w:top w:val="nil"/>
          <w:left w:val="nil"/>
          <w:bottom w:val="nil"/>
          <w:right w:val="nil"/>
          <w:between w:val="nil"/>
        </w:pBdr>
        <w:spacing w:after="0" w:line="360" w:lineRule="auto"/>
        <w:ind w:right="139"/>
        <w:jc w:val="both"/>
        <w:rPr>
          <w:rFonts w:ascii="Palatino Linotype" w:eastAsia="Palatino Linotype" w:hAnsi="Palatino Linotype" w:cs="Palatino Linotype"/>
        </w:rPr>
      </w:pPr>
      <w:r w:rsidRPr="001674C6">
        <w:rPr>
          <w:rFonts w:ascii="Palatino Linotype" w:eastAsia="Palatino Linotype" w:hAnsi="Palatino Linotype" w:cs="Palatino Linotype"/>
          <w:b/>
        </w:rPr>
        <w:t xml:space="preserve">Razones del Voto Particular </w:t>
      </w:r>
    </w:p>
    <w:p w14:paraId="5F05188B" w14:textId="77777777" w:rsidR="008475FD" w:rsidRPr="001674C6" w:rsidRDefault="008475FD" w:rsidP="008475FD">
      <w:pPr>
        <w:pBdr>
          <w:top w:val="nil"/>
          <w:left w:val="nil"/>
          <w:bottom w:val="nil"/>
          <w:right w:val="nil"/>
          <w:between w:val="nil"/>
        </w:pBdr>
        <w:spacing w:after="0" w:line="360" w:lineRule="auto"/>
        <w:ind w:left="1080" w:right="139"/>
        <w:jc w:val="both"/>
        <w:rPr>
          <w:rFonts w:ascii="Palatino Linotype" w:eastAsia="Palatino Linotype" w:hAnsi="Palatino Linotype" w:cs="Palatino Linotype"/>
        </w:rPr>
      </w:pPr>
    </w:p>
    <w:p w14:paraId="0B22D646" w14:textId="72A6079D" w:rsidR="004A7154" w:rsidRPr="001674C6" w:rsidRDefault="004A7154" w:rsidP="004A7154">
      <w:pPr>
        <w:tabs>
          <w:tab w:val="left" w:pos="709"/>
        </w:tabs>
        <w:spacing w:line="360" w:lineRule="auto"/>
        <w:jc w:val="both"/>
        <w:rPr>
          <w:rFonts w:ascii="Palatino Linotype" w:hAnsi="Palatino Linotype"/>
          <w:b/>
          <w:iCs/>
        </w:rPr>
      </w:pPr>
      <w:r w:rsidRPr="001674C6">
        <w:rPr>
          <w:rFonts w:ascii="Palatino Linotype" w:hAnsi="Palatino Linotype"/>
        </w:rPr>
        <w:t xml:space="preserve">Una vez expuesto lo anterior, cabe referir que la emisión del presente voto se realiza ya que la suscrita </w:t>
      </w:r>
      <w:r w:rsidRPr="001674C6">
        <w:rPr>
          <w:rFonts w:ascii="Palatino Linotype" w:hAnsi="Palatino Linotype"/>
          <w:b/>
        </w:rPr>
        <w:t>no comparte las consideraciones que fueron vertidas en la presente resolución</w:t>
      </w:r>
      <w:r w:rsidRPr="001674C6">
        <w:rPr>
          <w:rFonts w:ascii="Palatino Linotype" w:hAnsi="Palatino Linotype"/>
        </w:rPr>
        <w:t xml:space="preserve">, en virtud de que </w:t>
      </w:r>
      <w:r w:rsidRPr="001674C6">
        <w:rPr>
          <w:rFonts w:ascii="Palatino Linotype" w:hAnsi="Palatino Linotype"/>
          <w:b/>
        </w:rPr>
        <w:t>se debió omitir ordenar la entrega de los documentos que acrediten</w:t>
      </w:r>
      <w:r w:rsidR="006776DE" w:rsidRPr="001674C6">
        <w:rPr>
          <w:rFonts w:ascii="Palatino Linotype" w:hAnsi="Palatino Linotype"/>
          <w:b/>
        </w:rPr>
        <w:t xml:space="preserve"> </w:t>
      </w:r>
      <w:r w:rsidR="006776DE" w:rsidRPr="001674C6">
        <w:rPr>
          <w:rFonts w:ascii="Palatino Linotype" w:eastAsia="Palatino Linotype" w:hAnsi="Palatino Linotype" w:cs="Palatino Linotype"/>
          <w:bCs/>
          <w:iCs/>
        </w:rPr>
        <w:t>el último grado o nivel de estudios de los Titulares de la Décima Segunda y Décima Tercera Regiduría</w:t>
      </w:r>
      <w:r w:rsidRPr="001674C6">
        <w:rPr>
          <w:rFonts w:ascii="Palatino Linotype" w:hAnsi="Palatino Linotype"/>
          <w:b/>
        </w:rPr>
        <w:t>, por lo que es de recordar que dicho</w:t>
      </w:r>
      <w:r w:rsidR="006776DE" w:rsidRPr="001674C6">
        <w:rPr>
          <w:rFonts w:ascii="Palatino Linotype" w:hAnsi="Palatino Linotype"/>
          <w:b/>
        </w:rPr>
        <w:t>s</w:t>
      </w:r>
      <w:r w:rsidRPr="001674C6">
        <w:rPr>
          <w:rFonts w:ascii="Palatino Linotype" w:hAnsi="Palatino Linotype"/>
          <w:b/>
        </w:rPr>
        <w:t xml:space="preserve"> servidor</w:t>
      </w:r>
      <w:r w:rsidR="006776DE" w:rsidRPr="001674C6">
        <w:rPr>
          <w:rFonts w:ascii="Palatino Linotype" w:hAnsi="Palatino Linotype"/>
          <w:b/>
        </w:rPr>
        <w:t>es</w:t>
      </w:r>
      <w:r w:rsidRPr="001674C6">
        <w:rPr>
          <w:rFonts w:ascii="Palatino Linotype" w:hAnsi="Palatino Linotype"/>
          <w:b/>
        </w:rPr>
        <w:t xml:space="preserve"> público</w:t>
      </w:r>
      <w:r w:rsidR="006776DE" w:rsidRPr="001674C6">
        <w:rPr>
          <w:rFonts w:ascii="Palatino Linotype" w:hAnsi="Palatino Linotype"/>
          <w:b/>
        </w:rPr>
        <w:t>s</w:t>
      </w:r>
      <w:r w:rsidRPr="001674C6">
        <w:rPr>
          <w:rFonts w:ascii="Palatino Linotype" w:hAnsi="Palatino Linotype"/>
          <w:b/>
        </w:rPr>
        <w:t xml:space="preserve"> fue</w:t>
      </w:r>
      <w:r w:rsidR="006776DE" w:rsidRPr="001674C6">
        <w:rPr>
          <w:rFonts w:ascii="Palatino Linotype" w:hAnsi="Palatino Linotype"/>
          <w:b/>
        </w:rPr>
        <w:t>ron</w:t>
      </w:r>
      <w:r w:rsidRPr="001674C6">
        <w:rPr>
          <w:rFonts w:ascii="Palatino Linotype" w:hAnsi="Palatino Linotype"/>
          <w:b/>
        </w:rPr>
        <w:t xml:space="preserve"> designado</w:t>
      </w:r>
      <w:r w:rsidR="006776DE" w:rsidRPr="001674C6">
        <w:rPr>
          <w:rFonts w:ascii="Palatino Linotype" w:hAnsi="Palatino Linotype"/>
          <w:b/>
        </w:rPr>
        <w:t>s</w:t>
      </w:r>
      <w:r w:rsidRPr="001674C6">
        <w:rPr>
          <w:rFonts w:ascii="Palatino Linotype" w:hAnsi="Palatino Linotype"/>
          <w:b/>
        </w:rPr>
        <w:t xml:space="preserve"> por elección popular</w:t>
      </w:r>
      <w:r w:rsidRPr="001674C6">
        <w:rPr>
          <w:rFonts w:ascii="Palatino Linotype" w:hAnsi="Palatino Linotype"/>
        </w:rPr>
        <w:t xml:space="preserve">, no existiendo fuente obligacional para que </w:t>
      </w:r>
      <w:r w:rsidRPr="001674C6">
        <w:rPr>
          <w:rFonts w:ascii="Palatino Linotype" w:hAnsi="Palatino Linotype"/>
          <w:b/>
        </w:rPr>
        <w:t>EL SUJETO OBLIGADO</w:t>
      </w:r>
      <w:r w:rsidRPr="001674C6">
        <w:rPr>
          <w:rFonts w:ascii="Palatino Linotype" w:hAnsi="Palatino Linotype"/>
        </w:rPr>
        <w:t xml:space="preserve"> cuente con la información solicitada por el particular. </w:t>
      </w:r>
    </w:p>
    <w:p w14:paraId="5282F353" w14:textId="77777777" w:rsidR="004A7154" w:rsidRPr="001674C6" w:rsidRDefault="004A7154" w:rsidP="004A7154">
      <w:pPr>
        <w:tabs>
          <w:tab w:val="left" w:pos="709"/>
        </w:tabs>
        <w:spacing w:line="360" w:lineRule="auto"/>
        <w:jc w:val="both"/>
        <w:rPr>
          <w:rFonts w:ascii="Palatino Linotype" w:eastAsia="Palatino Linotype" w:hAnsi="Palatino Linotype" w:cs="Palatino Linotype"/>
          <w:b/>
          <w:i/>
          <w:color w:val="000000"/>
          <w:sz w:val="14"/>
        </w:rPr>
      </w:pPr>
    </w:p>
    <w:p w14:paraId="04BDA454" w14:textId="4FF15314" w:rsidR="004A7154" w:rsidRPr="001674C6" w:rsidRDefault="004A7154" w:rsidP="004A7154">
      <w:pPr>
        <w:tabs>
          <w:tab w:val="left" w:pos="709"/>
        </w:tabs>
        <w:spacing w:line="360" w:lineRule="auto"/>
        <w:jc w:val="both"/>
        <w:rPr>
          <w:rFonts w:ascii="Palatino Linotype" w:hAnsi="Palatino Linotype"/>
        </w:rPr>
      </w:pPr>
      <w:r w:rsidRPr="001674C6">
        <w:rPr>
          <w:rFonts w:ascii="Palatino Linotype" w:hAnsi="Palatino Linotype"/>
        </w:rPr>
        <w:t>Bajo ese contexto, resulta importante señalar que</w:t>
      </w:r>
      <w:r w:rsidR="006776DE" w:rsidRPr="001674C6">
        <w:rPr>
          <w:rFonts w:ascii="Palatino Linotype" w:hAnsi="Palatino Linotype"/>
        </w:rPr>
        <w:t xml:space="preserve"> </w:t>
      </w:r>
      <w:r w:rsidR="006776DE" w:rsidRPr="001674C6">
        <w:rPr>
          <w:rFonts w:ascii="Palatino Linotype" w:eastAsia="Palatino Linotype" w:hAnsi="Palatino Linotype" w:cs="Palatino Linotype"/>
          <w:bCs/>
          <w:iCs/>
        </w:rPr>
        <w:t>los Titulares de la Décima Segunda y Décima Tercera Regiduría</w:t>
      </w:r>
      <w:r w:rsidR="006776DE" w:rsidRPr="001674C6">
        <w:rPr>
          <w:rFonts w:ascii="Palatino Linotype" w:hAnsi="Palatino Linotype"/>
        </w:rPr>
        <w:t xml:space="preserve"> </w:t>
      </w:r>
      <w:r w:rsidRPr="001674C6">
        <w:rPr>
          <w:rFonts w:ascii="Palatino Linotype" w:hAnsi="Palatino Linotype"/>
        </w:rPr>
        <w:t>no debe</w:t>
      </w:r>
      <w:r w:rsidR="006776DE" w:rsidRPr="001674C6">
        <w:rPr>
          <w:rFonts w:ascii="Palatino Linotype" w:hAnsi="Palatino Linotype"/>
        </w:rPr>
        <w:t>n</w:t>
      </w:r>
      <w:r w:rsidRPr="001674C6">
        <w:rPr>
          <w:rFonts w:ascii="Palatino Linotype" w:hAnsi="Palatino Linotype"/>
        </w:rPr>
        <w:t xml:space="preserve"> acreditar un grado académico, es decir, no es un requisito indispensable presentar certificados de estudios y títulos profesionales para el desempeño del cargo para el cual fue elegido, toda vez que, al tratarse </w:t>
      </w:r>
      <w:r w:rsidRPr="001674C6">
        <w:rPr>
          <w:rFonts w:ascii="Palatino Linotype" w:hAnsi="Palatino Linotype"/>
          <w:b/>
        </w:rPr>
        <w:t>de servidores públicos designados por elección popular, no se requiere para ejercer el cargo cumplir con tal requisito.</w:t>
      </w:r>
    </w:p>
    <w:p w14:paraId="7A55D093" w14:textId="77777777" w:rsidR="004A7154" w:rsidRPr="001674C6" w:rsidRDefault="004A7154" w:rsidP="004A7154">
      <w:pPr>
        <w:spacing w:line="360" w:lineRule="auto"/>
        <w:jc w:val="both"/>
        <w:rPr>
          <w:rFonts w:ascii="Palatino Linotype" w:eastAsia="Palatino Linotype" w:hAnsi="Palatino Linotype" w:cs="Palatino Linotype"/>
        </w:rPr>
      </w:pPr>
    </w:p>
    <w:p w14:paraId="492FA218" w14:textId="77777777" w:rsidR="004A7154" w:rsidRPr="001674C6" w:rsidRDefault="004A7154" w:rsidP="004A7154">
      <w:pPr>
        <w:spacing w:line="360" w:lineRule="auto"/>
        <w:jc w:val="both"/>
        <w:rPr>
          <w:rFonts w:ascii="Palatino Linotype" w:eastAsia="Palatino Linotype" w:hAnsi="Palatino Linotype" w:cs="Palatino Linotype"/>
        </w:rPr>
      </w:pPr>
      <w:r w:rsidRPr="001674C6">
        <w:rPr>
          <w:rFonts w:ascii="Palatino Linotype" w:eastAsia="Palatino Linotype" w:hAnsi="Palatino Linotype" w:cs="Palatino Linotype"/>
        </w:rPr>
        <w:lastRenderedPageBreak/>
        <w:t xml:space="preserve">Aunado a lo anterior, conviene mencionar que de conformidad con los artículos 117, 118, 119 y 120 de la Constitución Política del Estado Libre y Soberano de México, los integrantes del ayuntamiento, propietarios o suplentes deberán cumplir una serie de requisitos, de las cuales no se advierte la obligación de acreditar la escolaridad, sirve de ilustración la siguiente cita: </w:t>
      </w:r>
    </w:p>
    <w:p w14:paraId="436A54F3" w14:textId="77777777" w:rsidR="004A7154" w:rsidRPr="001674C6" w:rsidRDefault="004A7154" w:rsidP="004A7154">
      <w:pPr>
        <w:spacing w:line="360" w:lineRule="auto"/>
        <w:jc w:val="both"/>
        <w:rPr>
          <w:rFonts w:ascii="Palatino Linotype" w:eastAsia="Palatino Linotype" w:hAnsi="Palatino Linotype" w:cs="Palatino Linotype"/>
        </w:rPr>
      </w:pPr>
    </w:p>
    <w:p w14:paraId="6149CD23" w14:textId="77777777" w:rsidR="004A7154" w:rsidRPr="001674C6" w:rsidRDefault="004A7154" w:rsidP="004A7154">
      <w:pPr>
        <w:spacing w:line="360" w:lineRule="auto"/>
        <w:ind w:left="850" w:right="901"/>
        <w:jc w:val="both"/>
        <w:rPr>
          <w:rFonts w:ascii="Palatino Linotype" w:eastAsia="Palatino Linotype" w:hAnsi="Palatino Linotype" w:cs="Palatino Linotype"/>
          <w:i/>
          <w:sz w:val="20"/>
        </w:rPr>
      </w:pPr>
      <w:r w:rsidRPr="001674C6">
        <w:rPr>
          <w:rFonts w:ascii="Palatino Linotype" w:eastAsia="Palatino Linotype" w:hAnsi="Palatino Linotype" w:cs="Palatino Linotype"/>
          <w:i/>
          <w:sz w:val="20"/>
        </w:rPr>
        <w:t xml:space="preserve">“Artículo 117.- </w:t>
      </w:r>
      <w:r w:rsidRPr="001674C6">
        <w:rPr>
          <w:rFonts w:ascii="Palatino Linotype" w:eastAsia="Palatino Linotype" w:hAnsi="Palatino Linotype" w:cs="Palatino Linotype"/>
          <w:b/>
          <w:i/>
          <w:sz w:val="20"/>
        </w:rPr>
        <w:t xml:space="preserve">Los ayuntamientos se integrarán con una jefa o jefe de asamblea que se denominará </w:t>
      </w:r>
      <w:proofErr w:type="gramStart"/>
      <w:r w:rsidRPr="001674C6">
        <w:rPr>
          <w:rFonts w:ascii="Palatino Linotype" w:eastAsia="Palatino Linotype" w:hAnsi="Palatino Linotype" w:cs="Palatino Linotype"/>
          <w:b/>
          <w:i/>
          <w:sz w:val="20"/>
        </w:rPr>
        <w:t>Presidenta</w:t>
      </w:r>
      <w:proofErr w:type="gramEnd"/>
      <w:r w:rsidRPr="001674C6">
        <w:rPr>
          <w:rFonts w:ascii="Palatino Linotype" w:eastAsia="Palatino Linotype" w:hAnsi="Palatino Linotype" w:cs="Palatino Linotype"/>
          <w:b/>
          <w:i/>
          <w:sz w:val="20"/>
        </w:rPr>
        <w:t xml:space="preserve"> o Presidente Municipal, respectivamente</w:t>
      </w:r>
      <w:r w:rsidRPr="001674C6">
        <w:rPr>
          <w:rFonts w:ascii="Palatino Linotype" w:eastAsia="Palatino Linotype" w:hAnsi="Palatino Linotype" w:cs="Palatino Linotype"/>
          <w:i/>
          <w:sz w:val="20"/>
        </w:rPr>
        <w:t xml:space="preserve">, y con varios miembros más llamados Síndicas o Síndicos y Regidoras o Regidores, cuyo número se determinará en razón directa de la población del municipio que representen, como lo disponga la Ley Orgánica respectiva. Los ayuntamientos de los municipios podrán tener síndicas o síndicos y regidoras o regidores electos según el principio de representación proporcional de acuerdo a los requisitos y reglas de asignación que establezca la ley de la materia, respetando el principio de paridad de género. </w:t>
      </w:r>
    </w:p>
    <w:p w14:paraId="674F8FE7" w14:textId="77777777" w:rsidR="004A7154" w:rsidRPr="001674C6" w:rsidRDefault="004A7154" w:rsidP="004A7154">
      <w:pPr>
        <w:spacing w:line="360" w:lineRule="auto"/>
        <w:ind w:left="850" w:right="901"/>
        <w:jc w:val="both"/>
        <w:rPr>
          <w:rFonts w:ascii="Palatino Linotype" w:eastAsia="Palatino Linotype" w:hAnsi="Palatino Linotype" w:cs="Palatino Linotype"/>
          <w:i/>
          <w:sz w:val="20"/>
        </w:rPr>
      </w:pPr>
    </w:p>
    <w:p w14:paraId="7250891A" w14:textId="77777777" w:rsidR="004A7154" w:rsidRPr="001674C6" w:rsidRDefault="004A7154" w:rsidP="004A7154">
      <w:pPr>
        <w:spacing w:line="360" w:lineRule="auto"/>
        <w:ind w:left="850" w:right="901"/>
        <w:jc w:val="both"/>
        <w:rPr>
          <w:rFonts w:ascii="Palatino Linotype" w:eastAsia="Palatino Linotype" w:hAnsi="Palatino Linotype" w:cs="Palatino Linotype"/>
          <w:i/>
          <w:sz w:val="20"/>
        </w:rPr>
      </w:pPr>
      <w:r w:rsidRPr="001674C6">
        <w:rPr>
          <w:rFonts w:ascii="Palatino Linotype" w:eastAsia="Palatino Linotype" w:hAnsi="Palatino Linotype" w:cs="Palatino Linotype"/>
          <w:i/>
          <w:sz w:val="20"/>
        </w:rPr>
        <w:t xml:space="preserve">CAPITULO SEGUNDO </w:t>
      </w:r>
    </w:p>
    <w:p w14:paraId="16A891C6" w14:textId="77777777" w:rsidR="004A7154" w:rsidRPr="001674C6" w:rsidRDefault="004A7154" w:rsidP="004A7154">
      <w:pPr>
        <w:spacing w:line="360" w:lineRule="auto"/>
        <w:ind w:left="850" w:right="901"/>
        <w:jc w:val="both"/>
        <w:rPr>
          <w:rFonts w:ascii="Palatino Linotype" w:eastAsia="Palatino Linotype" w:hAnsi="Palatino Linotype" w:cs="Palatino Linotype"/>
          <w:i/>
          <w:sz w:val="20"/>
        </w:rPr>
      </w:pPr>
      <w:r w:rsidRPr="001674C6">
        <w:rPr>
          <w:rFonts w:ascii="Palatino Linotype" w:eastAsia="Palatino Linotype" w:hAnsi="Palatino Linotype" w:cs="Palatino Linotype"/>
          <w:i/>
          <w:sz w:val="20"/>
        </w:rPr>
        <w:t xml:space="preserve">De los Miembros de los Ayuntamientos </w:t>
      </w:r>
    </w:p>
    <w:p w14:paraId="5BED1EFC" w14:textId="77777777" w:rsidR="004A7154" w:rsidRPr="001674C6" w:rsidRDefault="004A7154" w:rsidP="004A7154">
      <w:pPr>
        <w:spacing w:line="360" w:lineRule="auto"/>
        <w:ind w:left="850" w:right="901"/>
        <w:jc w:val="both"/>
        <w:rPr>
          <w:rFonts w:ascii="Palatino Linotype" w:eastAsia="Palatino Linotype" w:hAnsi="Palatino Linotype" w:cs="Palatino Linotype"/>
          <w:i/>
          <w:sz w:val="20"/>
        </w:rPr>
      </w:pPr>
    </w:p>
    <w:p w14:paraId="32CAA362" w14:textId="77777777" w:rsidR="004A7154" w:rsidRPr="001674C6" w:rsidRDefault="004A7154" w:rsidP="004A7154">
      <w:pPr>
        <w:spacing w:line="360" w:lineRule="auto"/>
        <w:ind w:left="850" w:right="901"/>
        <w:jc w:val="both"/>
        <w:rPr>
          <w:rFonts w:ascii="Palatino Linotype" w:eastAsia="Palatino Linotype" w:hAnsi="Palatino Linotype" w:cs="Palatino Linotype"/>
          <w:i/>
          <w:sz w:val="20"/>
        </w:rPr>
      </w:pPr>
      <w:r w:rsidRPr="001674C6">
        <w:rPr>
          <w:rFonts w:ascii="Palatino Linotype" w:eastAsia="Palatino Linotype" w:hAnsi="Palatino Linotype" w:cs="Palatino Linotype"/>
          <w:i/>
          <w:sz w:val="20"/>
        </w:rPr>
        <w:t xml:space="preserve">Artículo 118.- </w:t>
      </w:r>
      <w:r w:rsidRPr="001674C6">
        <w:rPr>
          <w:rFonts w:ascii="Palatino Linotype" w:eastAsia="Palatino Linotype" w:hAnsi="Palatino Linotype" w:cs="Palatino Linotype"/>
          <w:b/>
          <w:i/>
          <w:sz w:val="20"/>
        </w:rPr>
        <w:t>Los miembros de un ayuntamiento serán designados en una sola elección.</w:t>
      </w:r>
      <w:r w:rsidRPr="001674C6">
        <w:rPr>
          <w:rFonts w:ascii="Palatino Linotype" w:eastAsia="Palatino Linotype" w:hAnsi="Palatino Linotype" w:cs="Palatino Linotype"/>
          <w:i/>
          <w:sz w:val="20"/>
        </w:rPr>
        <w:t xml:space="preserve"> Se distinguirán las regidoras y los regidores por el orden numérico y los síndicos cuando sean dos, en la misma forma. Las regidoras y los regidores de mayoría relativa y de representación proporcional tendrán los mismos derechos y obligaciones, conforme a la ley de la materia. Las síndicas electas y los síndicos electos por ambas </w:t>
      </w:r>
      <w:r w:rsidRPr="001674C6">
        <w:rPr>
          <w:rFonts w:ascii="Palatino Linotype" w:eastAsia="Palatino Linotype" w:hAnsi="Palatino Linotype" w:cs="Palatino Linotype"/>
          <w:i/>
          <w:sz w:val="20"/>
        </w:rPr>
        <w:lastRenderedPageBreak/>
        <w:t xml:space="preserve">fórmulas tendrán las atribuciones que les señale la ley. Por cada miembro del ayuntamiento que se elija como propietario se elegirá un suplente. </w:t>
      </w:r>
    </w:p>
    <w:p w14:paraId="22EAA76B" w14:textId="77777777" w:rsidR="004A7154" w:rsidRPr="001674C6" w:rsidRDefault="004A7154" w:rsidP="004A7154">
      <w:pPr>
        <w:spacing w:line="360" w:lineRule="auto"/>
        <w:ind w:left="850" w:right="901"/>
        <w:jc w:val="both"/>
        <w:rPr>
          <w:rFonts w:ascii="Palatino Linotype" w:eastAsia="Palatino Linotype" w:hAnsi="Palatino Linotype" w:cs="Palatino Linotype"/>
          <w:i/>
          <w:sz w:val="20"/>
        </w:rPr>
      </w:pPr>
    </w:p>
    <w:p w14:paraId="1F256BEB" w14:textId="77777777" w:rsidR="004A7154" w:rsidRPr="001674C6" w:rsidRDefault="004A7154" w:rsidP="004A7154">
      <w:pPr>
        <w:spacing w:line="360" w:lineRule="auto"/>
        <w:ind w:left="850" w:right="901"/>
        <w:jc w:val="both"/>
        <w:rPr>
          <w:rFonts w:ascii="Palatino Linotype" w:eastAsia="Palatino Linotype" w:hAnsi="Palatino Linotype" w:cs="Palatino Linotype"/>
          <w:b/>
          <w:i/>
          <w:sz w:val="20"/>
        </w:rPr>
      </w:pPr>
      <w:r w:rsidRPr="001674C6">
        <w:rPr>
          <w:rFonts w:ascii="Palatino Linotype" w:eastAsia="Palatino Linotype" w:hAnsi="Palatino Linotype" w:cs="Palatino Linotype"/>
          <w:b/>
          <w:i/>
          <w:sz w:val="20"/>
        </w:rPr>
        <w:t xml:space="preserve">Artículo 119.- Para ser miembro propietario o suplente de un ayuntamiento se requiere: </w:t>
      </w:r>
    </w:p>
    <w:p w14:paraId="79A9EB1D" w14:textId="77777777" w:rsidR="004A7154" w:rsidRPr="001674C6" w:rsidRDefault="004A7154" w:rsidP="004A7154">
      <w:pPr>
        <w:pStyle w:val="Prrafodelista"/>
        <w:numPr>
          <w:ilvl w:val="0"/>
          <w:numId w:val="6"/>
        </w:numPr>
        <w:pBdr>
          <w:top w:val="nil"/>
          <w:left w:val="nil"/>
          <w:bottom w:val="nil"/>
          <w:right w:val="nil"/>
          <w:between w:val="nil"/>
        </w:pBdr>
        <w:spacing w:after="0" w:line="360" w:lineRule="auto"/>
        <w:ind w:right="901"/>
        <w:jc w:val="both"/>
        <w:rPr>
          <w:rFonts w:ascii="Palatino Linotype" w:eastAsia="Palatino Linotype" w:hAnsi="Palatino Linotype" w:cs="Palatino Linotype"/>
          <w:b/>
          <w:i/>
          <w:color w:val="000000"/>
          <w:sz w:val="20"/>
        </w:rPr>
      </w:pPr>
      <w:r w:rsidRPr="001674C6">
        <w:rPr>
          <w:rFonts w:ascii="Palatino Linotype" w:eastAsia="Palatino Linotype" w:hAnsi="Palatino Linotype" w:cs="Palatino Linotype"/>
          <w:b/>
          <w:i/>
          <w:color w:val="000000"/>
          <w:sz w:val="20"/>
        </w:rPr>
        <w:t xml:space="preserve">Ser mexicana o mexicano, ciudadana o ciudadano del Estado, en pleno ejercicio de sus derechos; </w:t>
      </w:r>
    </w:p>
    <w:p w14:paraId="06ADA216" w14:textId="77777777" w:rsidR="004A7154" w:rsidRPr="001674C6" w:rsidRDefault="004A7154" w:rsidP="004A7154">
      <w:pPr>
        <w:pStyle w:val="Prrafodelista"/>
        <w:numPr>
          <w:ilvl w:val="0"/>
          <w:numId w:val="6"/>
        </w:numPr>
        <w:pBdr>
          <w:top w:val="nil"/>
          <w:left w:val="nil"/>
          <w:bottom w:val="nil"/>
          <w:right w:val="nil"/>
          <w:between w:val="nil"/>
        </w:pBdr>
        <w:spacing w:after="0" w:line="360" w:lineRule="auto"/>
        <w:ind w:right="901"/>
        <w:jc w:val="both"/>
        <w:rPr>
          <w:rFonts w:ascii="Palatino Linotype" w:eastAsia="Palatino Linotype" w:hAnsi="Palatino Linotype" w:cs="Palatino Linotype"/>
          <w:b/>
          <w:i/>
          <w:color w:val="000000"/>
          <w:sz w:val="20"/>
        </w:rPr>
      </w:pPr>
      <w:r w:rsidRPr="001674C6">
        <w:rPr>
          <w:rFonts w:ascii="Palatino Linotype" w:eastAsia="Palatino Linotype" w:hAnsi="Palatino Linotype" w:cs="Palatino Linotype"/>
          <w:b/>
          <w:i/>
          <w:color w:val="000000"/>
          <w:sz w:val="20"/>
        </w:rPr>
        <w:t xml:space="preserve">Ser mexiquense con residencia efectiva en el municipio no menor a un año o vecino del mismo, con residencia efectiva en su territorio no menor a tres años, anteriores al día de la elección; y </w:t>
      </w:r>
    </w:p>
    <w:p w14:paraId="4E2FE4DB" w14:textId="77777777" w:rsidR="004A7154" w:rsidRPr="001674C6" w:rsidRDefault="004A7154" w:rsidP="004A7154">
      <w:pPr>
        <w:pStyle w:val="Prrafodelista"/>
        <w:numPr>
          <w:ilvl w:val="0"/>
          <w:numId w:val="6"/>
        </w:numPr>
        <w:pBdr>
          <w:top w:val="nil"/>
          <w:left w:val="nil"/>
          <w:bottom w:val="nil"/>
          <w:right w:val="nil"/>
          <w:between w:val="nil"/>
        </w:pBdr>
        <w:spacing w:after="0" w:line="360" w:lineRule="auto"/>
        <w:ind w:right="901"/>
        <w:jc w:val="both"/>
        <w:rPr>
          <w:rFonts w:ascii="Palatino Linotype" w:eastAsia="Palatino Linotype" w:hAnsi="Palatino Linotype" w:cs="Palatino Linotype"/>
          <w:b/>
          <w:i/>
          <w:color w:val="000000"/>
          <w:sz w:val="20"/>
        </w:rPr>
      </w:pPr>
      <w:r w:rsidRPr="001674C6">
        <w:rPr>
          <w:rFonts w:ascii="Palatino Linotype" w:eastAsia="Palatino Linotype" w:hAnsi="Palatino Linotype" w:cs="Palatino Linotype"/>
          <w:b/>
          <w:i/>
          <w:color w:val="000000"/>
          <w:sz w:val="20"/>
        </w:rPr>
        <w:t xml:space="preserve">Ser de reconocida probidad y buena fama pública. </w:t>
      </w:r>
    </w:p>
    <w:p w14:paraId="1E6B8E9C" w14:textId="77777777" w:rsidR="004A7154" w:rsidRPr="001674C6" w:rsidRDefault="004A7154" w:rsidP="004A7154">
      <w:pPr>
        <w:pStyle w:val="Prrafodelista"/>
        <w:numPr>
          <w:ilvl w:val="0"/>
          <w:numId w:val="6"/>
        </w:numPr>
        <w:pBdr>
          <w:top w:val="nil"/>
          <w:left w:val="nil"/>
          <w:bottom w:val="nil"/>
          <w:right w:val="nil"/>
          <w:between w:val="nil"/>
        </w:pBdr>
        <w:spacing w:after="0" w:line="360" w:lineRule="auto"/>
        <w:ind w:right="901"/>
        <w:jc w:val="both"/>
        <w:rPr>
          <w:rFonts w:ascii="Palatino Linotype" w:eastAsia="Palatino Linotype" w:hAnsi="Palatino Linotype" w:cs="Palatino Linotype"/>
          <w:b/>
          <w:i/>
          <w:color w:val="000000"/>
          <w:sz w:val="20"/>
        </w:rPr>
      </w:pPr>
      <w:r w:rsidRPr="001674C6">
        <w:rPr>
          <w:rFonts w:ascii="Palatino Linotype" w:eastAsia="Palatino Linotype" w:hAnsi="Palatino Linotype" w:cs="Palatino Linotype"/>
          <w:b/>
          <w:i/>
          <w:color w:val="000000"/>
          <w:sz w:val="20"/>
        </w:rPr>
        <w:t xml:space="preserve">No estar condenada o condenado por sentencia ejecutoriada por el delito de violencia política contra las mujeres en razón de género; </w:t>
      </w:r>
    </w:p>
    <w:p w14:paraId="1F4AC37A" w14:textId="77777777" w:rsidR="004A7154" w:rsidRPr="001674C6" w:rsidRDefault="004A7154" w:rsidP="004A7154">
      <w:pPr>
        <w:pStyle w:val="Prrafodelista"/>
        <w:numPr>
          <w:ilvl w:val="0"/>
          <w:numId w:val="6"/>
        </w:numPr>
        <w:pBdr>
          <w:top w:val="nil"/>
          <w:left w:val="nil"/>
          <w:bottom w:val="nil"/>
          <w:right w:val="nil"/>
          <w:between w:val="nil"/>
        </w:pBdr>
        <w:spacing w:after="0" w:line="360" w:lineRule="auto"/>
        <w:ind w:right="901"/>
        <w:jc w:val="both"/>
        <w:rPr>
          <w:rFonts w:ascii="Palatino Linotype" w:eastAsia="Palatino Linotype" w:hAnsi="Palatino Linotype" w:cs="Palatino Linotype"/>
          <w:b/>
          <w:i/>
          <w:color w:val="000000"/>
          <w:sz w:val="20"/>
        </w:rPr>
      </w:pPr>
      <w:r w:rsidRPr="001674C6">
        <w:rPr>
          <w:rFonts w:ascii="Palatino Linotype" w:eastAsia="Palatino Linotype" w:hAnsi="Palatino Linotype" w:cs="Palatino Linotype"/>
          <w:b/>
          <w:i/>
          <w:color w:val="000000"/>
          <w:sz w:val="20"/>
        </w:rPr>
        <w:t xml:space="preserve">No estar inscrito en el Registro de Deudores Alimentarios Morosos en el Estado, ni en otra entidad federativa, y </w:t>
      </w:r>
    </w:p>
    <w:p w14:paraId="1239D9C4" w14:textId="77777777" w:rsidR="004A7154" w:rsidRPr="001674C6" w:rsidRDefault="004A7154" w:rsidP="004A7154">
      <w:pPr>
        <w:pStyle w:val="Prrafodelista"/>
        <w:numPr>
          <w:ilvl w:val="0"/>
          <w:numId w:val="6"/>
        </w:numPr>
        <w:pBdr>
          <w:top w:val="nil"/>
          <w:left w:val="nil"/>
          <w:bottom w:val="nil"/>
          <w:right w:val="nil"/>
          <w:between w:val="nil"/>
        </w:pBdr>
        <w:spacing w:after="0" w:line="360" w:lineRule="auto"/>
        <w:ind w:right="901"/>
        <w:jc w:val="both"/>
        <w:rPr>
          <w:rFonts w:ascii="Palatino Linotype" w:eastAsia="Palatino Linotype" w:hAnsi="Palatino Linotype" w:cs="Palatino Linotype"/>
          <w:i/>
          <w:color w:val="000000"/>
          <w:sz w:val="20"/>
        </w:rPr>
      </w:pPr>
      <w:r w:rsidRPr="001674C6">
        <w:rPr>
          <w:rFonts w:ascii="Palatino Linotype" w:eastAsia="Palatino Linotype" w:hAnsi="Palatino Linotype" w:cs="Palatino Linotype"/>
          <w:b/>
          <w:i/>
          <w:color w:val="000000"/>
          <w:sz w:val="20"/>
        </w:rPr>
        <w:t>No estar condenada o condenado por sentencia ejecutoriada por delitos de violencia familiar, contra la libertad sexual o de violencia de género.</w:t>
      </w:r>
    </w:p>
    <w:p w14:paraId="506401C1" w14:textId="77777777" w:rsidR="004A7154" w:rsidRPr="001674C6" w:rsidRDefault="004A7154" w:rsidP="004A7154">
      <w:pPr>
        <w:pBdr>
          <w:top w:val="nil"/>
          <w:left w:val="nil"/>
          <w:bottom w:val="nil"/>
          <w:right w:val="nil"/>
          <w:between w:val="nil"/>
        </w:pBdr>
        <w:spacing w:line="360" w:lineRule="auto"/>
        <w:ind w:left="850" w:right="901"/>
        <w:jc w:val="both"/>
        <w:rPr>
          <w:rFonts w:ascii="Palatino Linotype" w:eastAsia="Palatino Linotype" w:hAnsi="Palatino Linotype" w:cs="Palatino Linotype"/>
          <w:i/>
          <w:color w:val="000000"/>
          <w:sz w:val="20"/>
        </w:rPr>
      </w:pPr>
      <w:r w:rsidRPr="001674C6">
        <w:rPr>
          <w:rFonts w:ascii="Palatino Linotype" w:eastAsia="Palatino Linotype" w:hAnsi="Palatino Linotype" w:cs="Palatino Linotype"/>
          <w:i/>
          <w:color w:val="000000"/>
          <w:sz w:val="20"/>
        </w:rPr>
        <w:t xml:space="preserve">Artículo 120.- No pueden ser miembros propietarios o suplentes de los ayuntamientos: </w:t>
      </w:r>
    </w:p>
    <w:p w14:paraId="27A422E1" w14:textId="77777777" w:rsidR="004A7154" w:rsidRPr="001674C6" w:rsidRDefault="004A7154" w:rsidP="004A7154">
      <w:pPr>
        <w:pStyle w:val="Prrafodelista"/>
        <w:numPr>
          <w:ilvl w:val="0"/>
          <w:numId w:val="7"/>
        </w:numPr>
        <w:pBdr>
          <w:top w:val="nil"/>
          <w:left w:val="nil"/>
          <w:bottom w:val="nil"/>
          <w:right w:val="nil"/>
          <w:between w:val="nil"/>
        </w:pBdr>
        <w:spacing w:after="0" w:line="360" w:lineRule="auto"/>
        <w:ind w:right="901"/>
        <w:jc w:val="both"/>
        <w:rPr>
          <w:rFonts w:ascii="Palatino Linotype" w:eastAsia="Palatino Linotype" w:hAnsi="Palatino Linotype" w:cs="Palatino Linotype"/>
          <w:i/>
          <w:color w:val="000000"/>
          <w:sz w:val="20"/>
        </w:rPr>
      </w:pPr>
      <w:r w:rsidRPr="001674C6">
        <w:rPr>
          <w:rFonts w:ascii="Palatino Linotype" w:eastAsia="Palatino Linotype" w:hAnsi="Palatino Linotype" w:cs="Palatino Linotype"/>
          <w:i/>
          <w:color w:val="000000"/>
          <w:sz w:val="20"/>
        </w:rPr>
        <w:t xml:space="preserve">Las diputadas o diputados y senadoras o senadores al Congreso de la Unión que se encuentren en ejercicio de su cargo; </w:t>
      </w:r>
    </w:p>
    <w:p w14:paraId="5EDADC71" w14:textId="77777777" w:rsidR="004A7154" w:rsidRPr="001674C6" w:rsidRDefault="004A7154" w:rsidP="004A7154">
      <w:pPr>
        <w:pStyle w:val="Prrafodelista"/>
        <w:numPr>
          <w:ilvl w:val="0"/>
          <w:numId w:val="7"/>
        </w:numPr>
        <w:pBdr>
          <w:top w:val="nil"/>
          <w:left w:val="nil"/>
          <w:bottom w:val="nil"/>
          <w:right w:val="nil"/>
          <w:between w:val="nil"/>
        </w:pBdr>
        <w:spacing w:after="0" w:line="360" w:lineRule="auto"/>
        <w:ind w:right="901"/>
        <w:jc w:val="both"/>
        <w:rPr>
          <w:rFonts w:ascii="Palatino Linotype" w:eastAsia="Palatino Linotype" w:hAnsi="Palatino Linotype" w:cs="Palatino Linotype"/>
          <w:i/>
          <w:color w:val="000000"/>
          <w:sz w:val="20"/>
        </w:rPr>
      </w:pPr>
      <w:r w:rsidRPr="001674C6">
        <w:rPr>
          <w:rFonts w:ascii="Palatino Linotype" w:eastAsia="Palatino Linotype" w:hAnsi="Palatino Linotype" w:cs="Palatino Linotype"/>
          <w:i/>
          <w:color w:val="000000"/>
          <w:sz w:val="20"/>
        </w:rPr>
        <w:t xml:space="preserve">Las diputadas o diputados a la Legislatura del Estado que se encuentren en ejercicio de su cargo; </w:t>
      </w:r>
    </w:p>
    <w:p w14:paraId="0D47B891" w14:textId="77777777" w:rsidR="004A7154" w:rsidRPr="001674C6" w:rsidRDefault="004A7154" w:rsidP="004A7154">
      <w:pPr>
        <w:pStyle w:val="Prrafodelista"/>
        <w:numPr>
          <w:ilvl w:val="0"/>
          <w:numId w:val="7"/>
        </w:numPr>
        <w:pBdr>
          <w:top w:val="nil"/>
          <w:left w:val="nil"/>
          <w:bottom w:val="nil"/>
          <w:right w:val="nil"/>
          <w:between w:val="nil"/>
        </w:pBdr>
        <w:spacing w:after="0" w:line="360" w:lineRule="auto"/>
        <w:ind w:right="901"/>
        <w:jc w:val="both"/>
        <w:rPr>
          <w:rFonts w:ascii="Palatino Linotype" w:eastAsia="Palatino Linotype" w:hAnsi="Palatino Linotype" w:cs="Palatino Linotype"/>
          <w:i/>
          <w:color w:val="000000"/>
          <w:sz w:val="20"/>
        </w:rPr>
      </w:pPr>
      <w:r w:rsidRPr="001674C6">
        <w:rPr>
          <w:rFonts w:ascii="Palatino Linotype" w:eastAsia="Palatino Linotype" w:hAnsi="Palatino Linotype" w:cs="Palatino Linotype"/>
          <w:i/>
          <w:color w:val="000000"/>
          <w:sz w:val="20"/>
        </w:rPr>
        <w:t xml:space="preserve">Las juezas o jueces, magistradas o magistrados o consejeras o consejeros de la Judicatura del Poder Judicial del Estado o de la Federación; </w:t>
      </w:r>
    </w:p>
    <w:p w14:paraId="13803A2B" w14:textId="77777777" w:rsidR="004A7154" w:rsidRPr="001674C6" w:rsidRDefault="004A7154" w:rsidP="004A7154">
      <w:pPr>
        <w:pStyle w:val="Prrafodelista"/>
        <w:numPr>
          <w:ilvl w:val="0"/>
          <w:numId w:val="7"/>
        </w:numPr>
        <w:pBdr>
          <w:top w:val="nil"/>
          <w:left w:val="nil"/>
          <w:bottom w:val="nil"/>
          <w:right w:val="nil"/>
          <w:between w:val="nil"/>
        </w:pBdr>
        <w:spacing w:after="0" w:line="360" w:lineRule="auto"/>
        <w:ind w:right="901"/>
        <w:jc w:val="both"/>
        <w:rPr>
          <w:rFonts w:ascii="Palatino Linotype" w:eastAsia="Palatino Linotype" w:hAnsi="Palatino Linotype" w:cs="Palatino Linotype"/>
          <w:i/>
          <w:color w:val="000000"/>
          <w:sz w:val="20"/>
        </w:rPr>
      </w:pPr>
      <w:r w:rsidRPr="001674C6">
        <w:rPr>
          <w:rFonts w:ascii="Palatino Linotype" w:eastAsia="Palatino Linotype" w:hAnsi="Palatino Linotype" w:cs="Palatino Linotype"/>
          <w:i/>
          <w:color w:val="000000"/>
          <w:sz w:val="20"/>
        </w:rPr>
        <w:lastRenderedPageBreak/>
        <w:t xml:space="preserve">Las y los servidores públicos federales, estatales o municipales en ejercicio de autoridad; </w:t>
      </w:r>
    </w:p>
    <w:p w14:paraId="39442C88" w14:textId="77777777" w:rsidR="004A7154" w:rsidRPr="001674C6" w:rsidRDefault="004A7154" w:rsidP="004A7154">
      <w:pPr>
        <w:pStyle w:val="Prrafodelista"/>
        <w:numPr>
          <w:ilvl w:val="0"/>
          <w:numId w:val="7"/>
        </w:numPr>
        <w:pBdr>
          <w:top w:val="nil"/>
          <w:left w:val="nil"/>
          <w:bottom w:val="nil"/>
          <w:right w:val="nil"/>
          <w:between w:val="nil"/>
        </w:pBdr>
        <w:spacing w:after="0" w:line="360" w:lineRule="auto"/>
        <w:ind w:right="901"/>
        <w:jc w:val="both"/>
        <w:rPr>
          <w:rFonts w:ascii="Palatino Linotype" w:eastAsia="Palatino Linotype" w:hAnsi="Palatino Linotype" w:cs="Palatino Linotype"/>
          <w:i/>
          <w:color w:val="000000"/>
          <w:sz w:val="20"/>
        </w:rPr>
      </w:pPr>
      <w:r w:rsidRPr="001674C6">
        <w:rPr>
          <w:rFonts w:ascii="Palatino Linotype" w:eastAsia="Palatino Linotype" w:hAnsi="Palatino Linotype" w:cs="Palatino Linotype"/>
          <w:i/>
          <w:color w:val="000000"/>
          <w:sz w:val="20"/>
        </w:rPr>
        <w:t xml:space="preserve">Las y los militares y los miembros de las fuerzas de seguridad pública del Estado y los de los municipios que ejerzan mando en el territorio de la elección; y </w:t>
      </w:r>
    </w:p>
    <w:p w14:paraId="076D3DFE" w14:textId="77777777" w:rsidR="004A7154" w:rsidRPr="001674C6" w:rsidRDefault="004A7154" w:rsidP="004A7154">
      <w:pPr>
        <w:pStyle w:val="Prrafodelista"/>
        <w:numPr>
          <w:ilvl w:val="0"/>
          <w:numId w:val="7"/>
        </w:numPr>
        <w:pBdr>
          <w:top w:val="nil"/>
          <w:left w:val="nil"/>
          <w:bottom w:val="nil"/>
          <w:right w:val="nil"/>
          <w:between w:val="nil"/>
        </w:pBdr>
        <w:spacing w:after="0" w:line="360" w:lineRule="auto"/>
        <w:ind w:right="901"/>
        <w:jc w:val="both"/>
        <w:rPr>
          <w:rFonts w:ascii="Palatino Linotype" w:eastAsia="Palatino Linotype" w:hAnsi="Palatino Linotype" w:cs="Palatino Linotype"/>
          <w:i/>
          <w:color w:val="000000"/>
          <w:sz w:val="20"/>
        </w:rPr>
      </w:pPr>
      <w:r w:rsidRPr="001674C6">
        <w:rPr>
          <w:rFonts w:ascii="Palatino Linotype" w:eastAsia="Palatino Linotype" w:hAnsi="Palatino Linotype" w:cs="Palatino Linotype"/>
          <w:i/>
          <w:color w:val="000000"/>
          <w:sz w:val="20"/>
        </w:rPr>
        <w:t xml:space="preserve">Las y los ministros de cualquier culto, a menos que se separen formal, material y definitivamente de su ministerio, cuando menos cinco años antes del día de la elección. </w:t>
      </w:r>
    </w:p>
    <w:p w14:paraId="04EFF1EC" w14:textId="77777777" w:rsidR="004A7154" w:rsidRPr="001674C6" w:rsidRDefault="004A7154" w:rsidP="004A7154">
      <w:pPr>
        <w:pStyle w:val="Prrafodelista"/>
        <w:numPr>
          <w:ilvl w:val="0"/>
          <w:numId w:val="7"/>
        </w:numPr>
        <w:pBdr>
          <w:top w:val="nil"/>
          <w:left w:val="nil"/>
          <w:bottom w:val="nil"/>
          <w:right w:val="nil"/>
          <w:between w:val="nil"/>
        </w:pBdr>
        <w:spacing w:after="0" w:line="360" w:lineRule="auto"/>
        <w:ind w:right="901"/>
        <w:jc w:val="both"/>
        <w:rPr>
          <w:rFonts w:ascii="Palatino Linotype" w:eastAsia="Palatino Linotype" w:hAnsi="Palatino Linotype" w:cs="Palatino Linotype"/>
          <w:i/>
          <w:color w:val="000000"/>
          <w:sz w:val="20"/>
        </w:rPr>
      </w:pPr>
      <w:r w:rsidRPr="001674C6">
        <w:rPr>
          <w:rFonts w:ascii="Palatino Linotype" w:eastAsia="Palatino Linotype" w:hAnsi="Palatino Linotype" w:cs="Palatino Linotype"/>
          <w:i/>
          <w:color w:val="000000"/>
          <w:sz w:val="20"/>
        </w:rPr>
        <w:t>Las y los servidores públicos a que se refieren las fracciones de la I a la V serán exceptuados del impedimento si se separan de sus respectivos cargos por lo menos, veinticuatro horas antes del inicio de las campañas, conforme al calendario electoral vigente</w:t>
      </w:r>
      <w:r w:rsidRPr="001674C6">
        <w:rPr>
          <w:rFonts w:ascii="Palatino Linotype" w:eastAsia="Palatino Linotype" w:hAnsi="Palatino Linotype" w:cs="Palatino Linotype"/>
          <w:b/>
          <w:i/>
          <w:color w:val="000000"/>
          <w:sz w:val="20"/>
        </w:rPr>
        <w:t xml:space="preserve">.” </w:t>
      </w:r>
      <w:r w:rsidRPr="001674C6">
        <w:rPr>
          <w:rFonts w:ascii="Palatino Linotype" w:eastAsia="Palatino Linotype" w:hAnsi="Palatino Linotype" w:cs="Palatino Linotype"/>
          <w:i/>
          <w:color w:val="000000"/>
          <w:sz w:val="20"/>
        </w:rPr>
        <w:t xml:space="preserve">(Sic) </w:t>
      </w:r>
    </w:p>
    <w:p w14:paraId="0420AA81" w14:textId="77777777" w:rsidR="004A7154" w:rsidRPr="001674C6" w:rsidRDefault="004A7154" w:rsidP="004A7154">
      <w:pPr>
        <w:pStyle w:val="Prrafodelista"/>
        <w:pBdr>
          <w:top w:val="nil"/>
          <w:left w:val="nil"/>
          <w:bottom w:val="nil"/>
          <w:right w:val="nil"/>
          <w:between w:val="nil"/>
        </w:pBdr>
        <w:spacing w:line="360" w:lineRule="auto"/>
        <w:ind w:left="1570" w:right="901"/>
        <w:jc w:val="both"/>
        <w:rPr>
          <w:rFonts w:ascii="Palatino Linotype" w:eastAsia="Palatino Linotype" w:hAnsi="Palatino Linotype" w:cs="Palatino Linotype"/>
          <w:i/>
          <w:color w:val="000000"/>
          <w:sz w:val="20"/>
        </w:rPr>
      </w:pPr>
      <w:r w:rsidRPr="001674C6">
        <w:rPr>
          <w:rFonts w:ascii="Palatino Linotype" w:eastAsia="Palatino Linotype" w:hAnsi="Palatino Linotype" w:cs="Palatino Linotype"/>
          <w:i/>
          <w:color w:val="000000"/>
          <w:sz w:val="20"/>
        </w:rPr>
        <w:t>(Énfasis añadido)</w:t>
      </w:r>
    </w:p>
    <w:p w14:paraId="7439BA14" w14:textId="77777777" w:rsidR="004A7154" w:rsidRPr="001674C6" w:rsidRDefault="004A7154" w:rsidP="004A7154">
      <w:pPr>
        <w:pStyle w:val="Prrafodelista"/>
        <w:pBdr>
          <w:top w:val="nil"/>
          <w:left w:val="nil"/>
          <w:bottom w:val="nil"/>
          <w:right w:val="nil"/>
          <w:between w:val="nil"/>
        </w:pBdr>
        <w:spacing w:line="360" w:lineRule="auto"/>
        <w:ind w:left="1570" w:right="901"/>
        <w:jc w:val="both"/>
        <w:rPr>
          <w:rFonts w:ascii="Palatino Linotype" w:eastAsia="Palatino Linotype" w:hAnsi="Palatino Linotype" w:cs="Palatino Linotype"/>
          <w:i/>
          <w:color w:val="000000"/>
          <w:sz w:val="20"/>
        </w:rPr>
      </w:pPr>
    </w:p>
    <w:p w14:paraId="65A47957" w14:textId="77777777" w:rsidR="004A7154" w:rsidRPr="001674C6" w:rsidRDefault="004A7154" w:rsidP="004A7154">
      <w:pPr>
        <w:widowControl w:val="0"/>
        <w:tabs>
          <w:tab w:val="left" w:pos="1701"/>
          <w:tab w:val="left" w:pos="1843"/>
        </w:tabs>
        <w:spacing w:line="360" w:lineRule="auto"/>
        <w:jc w:val="both"/>
        <w:rPr>
          <w:rFonts w:ascii="Palatino Linotype" w:eastAsia="Palatino Linotype" w:hAnsi="Palatino Linotype" w:cs="Palatino Linotype"/>
        </w:rPr>
      </w:pPr>
      <w:r w:rsidRPr="001674C6">
        <w:rPr>
          <w:rFonts w:ascii="Palatino Linotype" w:eastAsia="Palatino Linotype" w:hAnsi="Palatino Linotype" w:cs="Palatino Linotype"/>
        </w:rPr>
        <w:t xml:space="preserve">De igual forma, el Código Electoral del Estado de México señala: </w:t>
      </w:r>
    </w:p>
    <w:p w14:paraId="71CFE3FB" w14:textId="77777777" w:rsidR="004A7154" w:rsidRPr="001674C6" w:rsidRDefault="004A7154" w:rsidP="004A7154">
      <w:pPr>
        <w:widowControl w:val="0"/>
        <w:tabs>
          <w:tab w:val="left" w:pos="1701"/>
          <w:tab w:val="left" w:pos="1843"/>
        </w:tabs>
        <w:spacing w:line="360" w:lineRule="auto"/>
        <w:ind w:left="850" w:right="901"/>
        <w:jc w:val="both"/>
        <w:rPr>
          <w:rFonts w:ascii="Palatino Linotype" w:eastAsia="Palatino Linotype" w:hAnsi="Palatino Linotype" w:cs="Palatino Linotype"/>
          <w:i/>
          <w:sz w:val="20"/>
        </w:rPr>
      </w:pPr>
    </w:p>
    <w:p w14:paraId="4F6A0B2B" w14:textId="77777777" w:rsidR="004A7154" w:rsidRPr="001674C6" w:rsidRDefault="004A7154" w:rsidP="004A7154">
      <w:pPr>
        <w:widowControl w:val="0"/>
        <w:tabs>
          <w:tab w:val="left" w:pos="1701"/>
          <w:tab w:val="left" w:pos="1843"/>
        </w:tabs>
        <w:spacing w:line="360" w:lineRule="auto"/>
        <w:ind w:left="850" w:right="901"/>
        <w:jc w:val="both"/>
        <w:rPr>
          <w:rFonts w:ascii="Palatino Linotype" w:eastAsia="Palatino Linotype" w:hAnsi="Palatino Linotype" w:cs="Palatino Linotype"/>
          <w:i/>
          <w:sz w:val="20"/>
        </w:rPr>
      </w:pPr>
      <w:r w:rsidRPr="001674C6">
        <w:rPr>
          <w:rFonts w:ascii="Palatino Linotype" w:eastAsia="Palatino Linotype" w:hAnsi="Palatino Linotype" w:cs="Palatino Linotype"/>
          <w:i/>
          <w:sz w:val="20"/>
        </w:rPr>
        <w:t xml:space="preserve">“Artículo 16. Las ciudadanas y los ciudadanos que reúnan los requisitos que establece el artículo 68 de la Constitución Local son elegibles para el cargo de Gobernadora o Gobernador del Estado de México. Las ciudadanas y los ciudadanos que reúnan los requisitos que establece el artículo 40 de la Constitución Local son elegibles para los cargos de diputadas y diputados a la Legislatura del Estado. Las ciudadanas y los ciudadanos que reúnan los requisitos establecidos en el artículo 119 y que no se encuentren en cualquiera de los supuestos previstos en el artículo 120 de la Constitución Local, son elegibles para ser miembros de los ayuntamientos. Las ciudadanas y los ciudadanos que se hayan separado de un cargo público para contender en un proceso electoral, podrán reincorporase al mismo, una vez que concluya la jornada electoral. </w:t>
      </w:r>
    </w:p>
    <w:p w14:paraId="323B5B8C" w14:textId="77777777" w:rsidR="004A7154" w:rsidRPr="001674C6" w:rsidRDefault="004A7154" w:rsidP="004A7154">
      <w:pPr>
        <w:widowControl w:val="0"/>
        <w:tabs>
          <w:tab w:val="left" w:pos="1701"/>
          <w:tab w:val="left" w:pos="1843"/>
        </w:tabs>
        <w:spacing w:line="360" w:lineRule="auto"/>
        <w:ind w:left="850" w:right="901"/>
        <w:jc w:val="both"/>
        <w:rPr>
          <w:rFonts w:ascii="Palatino Linotype" w:eastAsia="Palatino Linotype" w:hAnsi="Palatino Linotype" w:cs="Palatino Linotype"/>
          <w:i/>
          <w:sz w:val="20"/>
        </w:rPr>
      </w:pPr>
    </w:p>
    <w:p w14:paraId="2A33C50E" w14:textId="77777777" w:rsidR="004A7154" w:rsidRPr="001674C6" w:rsidRDefault="004A7154" w:rsidP="004A7154">
      <w:pPr>
        <w:widowControl w:val="0"/>
        <w:tabs>
          <w:tab w:val="left" w:pos="1701"/>
          <w:tab w:val="left" w:pos="1843"/>
        </w:tabs>
        <w:spacing w:line="360" w:lineRule="auto"/>
        <w:ind w:left="850" w:right="901"/>
        <w:jc w:val="both"/>
        <w:rPr>
          <w:rFonts w:ascii="Palatino Linotype" w:eastAsia="Palatino Linotype" w:hAnsi="Palatino Linotype" w:cs="Palatino Linotype"/>
          <w:i/>
          <w:sz w:val="20"/>
        </w:rPr>
      </w:pPr>
      <w:r w:rsidRPr="001674C6">
        <w:rPr>
          <w:rFonts w:ascii="Palatino Linotype" w:eastAsia="Palatino Linotype" w:hAnsi="Palatino Linotype" w:cs="Palatino Linotype"/>
          <w:i/>
          <w:sz w:val="20"/>
        </w:rPr>
        <w:t xml:space="preserve">Artículo 17. Además de los requisitos señalados en el artículo anterior, las ciudadanas y los ciudadanos que aspiren a las candidaturas a Gobernadora o Gobernador, Diputada, Diputado o integrante de los ayuntamientos deberán satisfacer lo siguiente: </w:t>
      </w:r>
    </w:p>
    <w:p w14:paraId="1F1B7099" w14:textId="77777777" w:rsidR="004A7154" w:rsidRPr="001674C6" w:rsidRDefault="004A7154" w:rsidP="004A7154">
      <w:pPr>
        <w:widowControl w:val="0"/>
        <w:tabs>
          <w:tab w:val="left" w:pos="1701"/>
          <w:tab w:val="left" w:pos="1843"/>
        </w:tabs>
        <w:spacing w:line="360" w:lineRule="auto"/>
        <w:ind w:left="850" w:right="901"/>
        <w:jc w:val="both"/>
        <w:rPr>
          <w:rFonts w:ascii="Palatino Linotype" w:eastAsia="Palatino Linotype" w:hAnsi="Palatino Linotype" w:cs="Palatino Linotype"/>
          <w:i/>
          <w:sz w:val="20"/>
        </w:rPr>
      </w:pPr>
    </w:p>
    <w:p w14:paraId="7ABB4E22" w14:textId="77777777" w:rsidR="004A7154" w:rsidRPr="001674C6" w:rsidRDefault="004A7154" w:rsidP="004A7154">
      <w:pPr>
        <w:pStyle w:val="Prrafodelista"/>
        <w:widowControl w:val="0"/>
        <w:numPr>
          <w:ilvl w:val="0"/>
          <w:numId w:val="8"/>
        </w:numPr>
        <w:tabs>
          <w:tab w:val="left" w:pos="1701"/>
          <w:tab w:val="left" w:pos="1843"/>
        </w:tabs>
        <w:spacing w:after="0" w:line="360" w:lineRule="auto"/>
        <w:ind w:right="901"/>
        <w:jc w:val="both"/>
        <w:rPr>
          <w:rFonts w:ascii="Palatino Linotype" w:eastAsia="Palatino Linotype" w:hAnsi="Palatino Linotype" w:cs="Palatino Linotype"/>
          <w:i/>
          <w:sz w:val="20"/>
        </w:rPr>
      </w:pPr>
      <w:r w:rsidRPr="001674C6">
        <w:rPr>
          <w:rFonts w:ascii="Palatino Linotype" w:eastAsia="Palatino Linotype" w:hAnsi="Palatino Linotype" w:cs="Palatino Linotype"/>
          <w:i/>
          <w:sz w:val="20"/>
        </w:rPr>
        <w:t xml:space="preserve">Estar inscrito en el padrón electoral correspondiente, la lista nominal y contar con credencial para votar vigente. </w:t>
      </w:r>
    </w:p>
    <w:p w14:paraId="7EB16329" w14:textId="77777777" w:rsidR="004A7154" w:rsidRPr="001674C6" w:rsidRDefault="004A7154" w:rsidP="004A7154">
      <w:pPr>
        <w:pStyle w:val="Prrafodelista"/>
        <w:widowControl w:val="0"/>
        <w:numPr>
          <w:ilvl w:val="0"/>
          <w:numId w:val="8"/>
        </w:numPr>
        <w:tabs>
          <w:tab w:val="left" w:pos="1701"/>
          <w:tab w:val="left" w:pos="1843"/>
        </w:tabs>
        <w:spacing w:after="0" w:line="360" w:lineRule="auto"/>
        <w:ind w:right="901"/>
        <w:jc w:val="both"/>
        <w:rPr>
          <w:rFonts w:ascii="Palatino Linotype" w:eastAsia="Palatino Linotype" w:hAnsi="Palatino Linotype" w:cs="Palatino Linotype"/>
          <w:i/>
          <w:sz w:val="20"/>
        </w:rPr>
      </w:pPr>
      <w:r w:rsidRPr="001674C6">
        <w:rPr>
          <w:rFonts w:ascii="Palatino Linotype" w:eastAsia="Palatino Linotype" w:hAnsi="Palatino Linotype" w:cs="Palatino Linotype"/>
          <w:i/>
          <w:sz w:val="20"/>
        </w:rPr>
        <w:t xml:space="preserve">No ser magistrada o magistrado del Tribunal Superior de Justicia o del Tribunal Electoral o funcionario de este, salvo que se separe del cargo dos años antes de la fecha de inicio del proceso electoral de que se trate. </w:t>
      </w:r>
    </w:p>
    <w:p w14:paraId="763622FD" w14:textId="77777777" w:rsidR="004A7154" w:rsidRPr="001674C6" w:rsidRDefault="004A7154" w:rsidP="004A7154">
      <w:pPr>
        <w:pStyle w:val="Prrafodelista"/>
        <w:widowControl w:val="0"/>
        <w:numPr>
          <w:ilvl w:val="0"/>
          <w:numId w:val="8"/>
        </w:numPr>
        <w:tabs>
          <w:tab w:val="left" w:pos="1701"/>
          <w:tab w:val="left" w:pos="1843"/>
        </w:tabs>
        <w:spacing w:after="0" w:line="360" w:lineRule="auto"/>
        <w:ind w:right="901"/>
        <w:jc w:val="both"/>
        <w:rPr>
          <w:rFonts w:ascii="Palatino Linotype" w:eastAsia="Palatino Linotype" w:hAnsi="Palatino Linotype" w:cs="Palatino Linotype"/>
          <w:i/>
          <w:sz w:val="20"/>
        </w:rPr>
      </w:pPr>
      <w:r w:rsidRPr="001674C6">
        <w:rPr>
          <w:rFonts w:ascii="Palatino Linotype" w:eastAsia="Palatino Linotype" w:hAnsi="Palatino Linotype" w:cs="Palatino Linotype"/>
          <w:i/>
          <w:sz w:val="20"/>
        </w:rPr>
        <w:t xml:space="preserve">No formar parte del servicio profesional electoral del Instituto, salvo que se separe del cargo dos años antes de la fecha de inicio del proceso electoral de que se trate. </w:t>
      </w:r>
    </w:p>
    <w:p w14:paraId="15E930EF" w14:textId="77777777" w:rsidR="004A7154" w:rsidRPr="001674C6" w:rsidRDefault="004A7154" w:rsidP="004A7154">
      <w:pPr>
        <w:pStyle w:val="Prrafodelista"/>
        <w:widowControl w:val="0"/>
        <w:numPr>
          <w:ilvl w:val="0"/>
          <w:numId w:val="8"/>
        </w:numPr>
        <w:tabs>
          <w:tab w:val="left" w:pos="1701"/>
          <w:tab w:val="left" w:pos="1843"/>
        </w:tabs>
        <w:spacing w:after="0" w:line="360" w:lineRule="auto"/>
        <w:ind w:right="901"/>
        <w:jc w:val="both"/>
        <w:rPr>
          <w:rFonts w:ascii="Palatino Linotype" w:eastAsia="Palatino Linotype" w:hAnsi="Palatino Linotype" w:cs="Palatino Linotype"/>
          <w:i/>
          <w:sz w:val="20"/>
        </w:rPr>
      </w:pPr>
      <w:r w:rsidRPr="001674C6">
        <w:rPr>
          <w:rFonts w:ascii="Palatino Linotype" w:eastAsia="Palatino Linotype" w:hAnsi="Palatino Linotype" w:cs="Palatino Linotype"/>
          <w:i/>
          <w:sz w:val="20"/>
        </w:rPr>
        <w:t xml:space="preserve">No ser consejera o consejero electoral en el consejo general, del Instituto ni secretario ejecutivo, salvo que se separe del cargo dos años antes de la fecha de inicio del proceso electoral de que se trate. </w:t>
      </w:r>
    </w:p>
    <w:p w14:paraId="2E06FF64" w14:textId="77777777" w:rsidR="004A7154" w:rsidRPr="001674C6" w:rsidRDefault="004A7154" w:rsidP="004A7154">
      <w:pPr>
        <w:pStyle w:val="Prrafodelista"/>
        <w:widowControl w:val="0"/>
        <w:numPr>
          <w:ilvl w:val="0"/>
          <w:numId w:val="8"/>
        </w:numPr>
        <w:tabs>
          <w:tab w:val="left" w:pos="1701"/>
          <w:tab w:val="left" w:pos="1843"/>
        </w:tabs>
        <w:spacing w:after="0" w:line="360" w:lineRule="auto"/>
        <w:ind w:right="901"/>
        <w:jc w:val="both"/>
        <w:rPr>
          <w:rFonts w:ascii="Palatino Linotype" w:eastAsia="Palatino Linotype" w:hAnsi="Palatino Linotype" w:cs="Palatino Linotype"/>
          <w:i/>
          <w:sz w:val="20"/>
        </w:rPr>
      </w:pPr>
      <w:r w:rsidRPr="001674C6">
        <w:rPr>
          <w:rFonts w:ascii="Palatino Linotype" w:eastAsia="Palatino Linotype" w:hAnsi="Palatino Linotype" w:cs="Palatino Linotype"/>
          <w:i/>
          <w:sz w:val="20"/>
        </w:rPr>
        <w:t xml:space="preserve">No ser consejera o consejero electoral en los consejos distritales o municipales del Instituto ni director del mismo, salvo que se haya separado del cargo dos años antes de la fecha de inicio del proceso electoral de que se trate. </w:t>
      </w:r>
    </w:p>
    <w:p w14:paraId="5D806C81" w14:textId="77777777" w:rsidR="004A7154" w:rsidRPr="001674C6" w:rsidRDefault="004A7154" w:rsidP="004A7154">
      <w:pPr>
        <w:pStyle w:val="Prrafodelista"/>
        <w:widowControl w:val="0"/>
        <w:numPr>
          <w:ilvl w:val="0"/>
          <w:numId w:val="8"/>
        </w:numPr>
        <w:tabs>
          <w:tab w:val="left" w:pos="1701"/>
          <w:tab w:val="left" w:pos="1843"/>
        </w:tabs>
        <w:spacing w:after="0" w:line="360" w:lineRule="auto"/>
        <w:ind w:right="901"/>
        <w:jc w:val="both"/>
        <w:rPr>
          <w:rFonts w:ascii="Palatino Linotype" w:eastAsia="Palatino Linotype" w:hAnsi="Palatino Linotype" w:cs="Palatino Linotype"/>
          <w:i/>
          <w:sz w:val="20"/>
        </w:rPr>
      </w:pPr>
      <w:r w:rsidRPr="001674C6">
        <w:rPr>
          <w:rFonts w:ascii="Palatino Linotype" w:eastAsia="Palatino Linotype" w:hAnsi="Palatino Linotype" w:cs="Palatino Linotype"/>
          <w:i/>
          <w:sz w:val="20"/>
        </w:rPr>
        <w:t xml:space="preserve">No ser integrante del órgano de dirección de los organismos a los que la Constitución Local otorga autonomía, salvo que se separe del cargo dos años antes de la fecha de inicio del proceso electoral de que se trate; </w:t>
      </w:r>
    </w:p>
    <w:p w14:paraId="22CF6E27" w14:textId="77777777" w:rsidR="004A7154" w:rsidRPr="001674C6" w:rsidRDefault="004A7154" w:rsidP="004A7154">
      <w:pPr>
        <w:pStyle w:val="Prrafodelista"/>
        <w:widowControl w:val="0"/>
        <w:numPr>
          <w:ilvl w:val="0"/>
          <w:numId w:val="8"/>
        </w:numPr>
        <w:tabs>
          <w:tab w:val="left" w:pos="1701"/>
          <w:tab w:val="left" w:pos="1843"/>
        </w:tabs>
        <w:spacing w:after="0" w:line="360" w:lineRule="auto"/>
        <w:ind w:right="901"/>
        <w:jc w:val="both"/>
        <w:rPr>
          <w:rFonts w:ascii="Palatino Linotype" w:eastAsia="Palatino Linotype" w:hAnsi="Palatino Linotype" w:cs="Palatino Linotype"/>
          <w:i/>
          <w:sz w:val="20"/>
        </w:rPr>
      </w:pPr>
      <w:r w:rsidRPr="001674C6">
        <w:rPr>
          <w:rFonts w:ascii="Palatino Linotype" w:eastAsia="Palatino Linotype" w:hAnsi="Palatino Linotype" w:cs="Palatino Linotype"/>
          <w:i/>
          <w:sz w:val="20"/>
        </w:rPr>
        <w:t xml:space="preserve">No ser secretaria, secretario o subsecretaria o subsecretario de Estado, ni titular de los organismos públicos desconcentrados o descentralizados de la administración pública estatal, a menos que se separen noventa días antes de la </w:t>
      </w:r>
      <w:r w:rsidRPr="001674C6">
        <w:rPr>
          <w:rFonts w:ascii="Palatino Linotype" w:eastAsia="Palatino Linotype" w:hAnsi="Palatino Linotype" w:cs="Palatino Linotype"/>
          <w:i/>
          <w:sz w:val="20"/>
        </w:rPr>
        <w:lastRenderedPageBreak/>
        <w:t xml:space="preserve">elección, y </w:t>
      </w:r>
    </w:p>
    <w:p w14:paraId="0AC1871E" w14:textId="77777777" w:rsidR="004A7154" w:rsidRPr="001674C6" w:rsidRDefault="004A7154" w:rsidP="004A7154">
      <w:pPr>
        <w:pStyle w:val="Prrafodelista"/>
        <w:widowControl w:val="0"/>
        <w:numPr>
          <w:ilvl w:val="0"/>
          <w:numId w:val="8"/>
        </w:numPr>
        <w:tabs>
          <w:tab w:val="left" w:pos="1701"/>
          <w:tab w:val="left" w:pos="1843"/>
        </w:tabs>
        <w:spacing w:after="0" w:line="360" w:lineRule="auto"/>
        <w:ind w:right="901"/>
        <w:jc w:val="both"/>
        <w:rPr>
          <w:rFonts w:ascii="Palatino Linotype" w:eastAsia="Palatino Linotype" w:hAnsi="Palatino Linotype" w:cs="Palatino Linotype"/>
          <w:i/>
          <w:sz w:val="20"/>
        </w:rPr>
      </w:pPr>
      <w:r w:rsidRPr="001674C6">
        <w:rPr>
          <w:rFonts w:ascii="Palatino Linotype" w:eastAsia="Palatino Linotype" w:hAnsi="Palatino Linotype" w:cs="Palatino Linotype"/>
          <w:i/>
          <w:sz w:val="20"/>
        </w:rPr>
        <w:t>Ser electo o designado candidata o candidato, de conformidad con los procedimientos democráticos internos del partido político que lo postule”</w:t>
      </w:r>
    </w:p>
    <w:p w14:paraId="3D693F2C" w14:textId="77777777" w:rsidR="004A7154" w:rsidRPr="001674C6" w:rsidRDefault="004A7154" w:rsidP="004A7154">
      <w:pPr>
        <w:widowControl w:val="0"/>
        <w:tabs>
          <w:tab w:val="left" w:pos="1701"/>
          <w:tab w:val="left" w:pos="1843"/>
        </w:tabs>
        <w:spacing w:line="360" w:lineRule="auto"/>
        <w:jc w:val="both"/>
        <w:rPr>
          <w:rFonts w:ascii="Palatino Linotype" w:eastAsia="Palatino Linotype" w:hAnsi="Palatino Linotype" w:cs="Palatino Linotype"/>
        </w:rPr>
      </w:pPr>
    </w:p>
    <w:p w14:paraId="09A95A72" w14:textId="77777777" w:rsidR="004A7154" w:rsidRPr="001674C6" w:rsidRDefault="004A7154" w:rsidP="004A7154">
      <w:pPr>
        <w:widowControl w:val="0"/>
        <w:tabs>
          <w:tab w:val="left" w:pos="1701"/>
          <w:tab w:val="left" w:pos="1843"/>
        </w:tabs>
        <w:spacing w:line="360" w:lineRule="auto"/>
        <w:jc w:val="both"/>
        <w:rPr>
          <w:rFonts w:ascii="Palatino Linotype" w:eastAsia="Palatino Linotype" w:hAnsi="Palatino Linotype" w:cs="Palatino Linotype"/>
        </w:rPr>
      </w:pPr>
      <w:r w:rsidRPr="001674C6">
        <w:rPr>
          <w:rFonts w:ascii="Palatino Linotype" w:eastAsia="Palatino Linotype" w:hAnsi="Palatino Linotype" w:cs="Palatino Linotype"/>
        </w:rPr>
        <w:t xml:space="preserve">En relación a estos preceptos, la Ley Orgánica Municipal en su artículo 18, fracción I dispone que una vez rendidos los informes de los ayuntamientos en funciones, previa convocatoria a sesión solemne, </w:t>
      </w:r>
      <w:r w:rsidRPr="001674C6">
        <w:rPr>
          <w:rFonts w:ascii="Palatino Linotype" w:eastAsia="Palatino Linotype" w:hAnsi="Palatino Linotype" w:cs="Palatino Linotype"/>
          <w:b/>
        </w:rPr>
        <w:t>deberán presentarse los ciudadanos que en términos de ley resultaron electos para rendir protesta y ocupar los cargos de</w:t>
      </w:r>
      <w:r w:rsidRPr="001674C6">
        <w:rPr>
          <w:rFonts w:ascii="Palatino Linotype" w:eastAsia="Palatino Linotype" w:hAnsi="Palatino Linotype" w:cs="Palatino Linotype"/>
        </w:rPr>
        <w:t xml:space="preserve"> </w:t>
      </w:r>
      <w:r w:rsidRPr="001674C6">
        <w:rPr>
          <w:rFonts w:ascii="Palatino Linotype" w:eastAsia="Palatino Linotype" w:hAnsi="Palatino Linotype" w:cs="Palatino Linotype"/>
          <w:b/>
        </w:rPr>
        <w:t>presidente municipal, síndico o síndicos y</w:t>
      </w:r>
      <w:r w:rsidRPr="001674C6">
        <w:rPr>
          <w:rFonts w:ascii="Palatino Linotype" w:eastAsia="Palatino Linotype" w:hAnsi="Palatino Linotype" w:cs="Palatino Linotype"/>
        </w:rPr>
        <w:t xml:space="preserve"> </w:t>
      </w:r>
      <w:r w:rsidRPr="001674C6">
        <w:rPr>
          <w:rFonts w:ascii="Palatino Linotype" w:eastAsia="Palatino Linotype" w:hAnsi="Palatino Linotype" w:cs="Palatino Linotype"/>
          <w:b/>
        </w:rPr>
        <w:t>regidores</w:t>
      </w:r>
      <w:r w:rsidRPr="001674C6">
        <w:rPr>
          <w:rFonts w:ascii="Palatino Linotype" w:eastAsia="Palatino Linotype" w:hAnsi="Palatino Linotype" w:cs="Palatino Linotype"/>
        </w:rPr>
        <w:t xml:space="preserve">, sin que dicho plazo exceda el mes de diciembre del último año de la gestión del ayuntamiento saliente, </w:t>
      </w:r>
      <w:r w:rsidRPr="001674C6">
        <w:rPr>
          <w:rFonts w:ascii="Palatino Linotype" w:eastAsia="Palatino Linotype" w:hAnsi="Palatino Linotype" w:cs="Palatino Linotype"/>
          <w:b/>
        </w:rPr>
        <w:t>dicha reunión tendrá por objeto que los miembros del ayuntamiento entrante, rindan la protesta en términos de lo dispuesto por el artículo 144</w:t>
      </w:r>
      <w:r w:rsidRPr="001674C6">
        <w:rPr>
          <w:rFonts w:ascii="Palatino Linotype" w:eastAsia="Palatino Linotype" w:hAnsi="Palatino Linotype" w:cs="Palatino Linotype"/>
          <w:b/>
          <w:vertAlign w:val="superscript"/>
        </w:rPr>
        <w:footnoteReference w:id="1"/>
      </w:r>
      <w:r w:rsidRPr="001674C6">
        <w:rPr>
          <w:rFonts w:ascii="Palatino Linotype" w:eastAsia="Palatino Linotype" w:hAnsi="Palatino Linotype" w:cs="Palatino Linotype"/>
          <w:b/>
        </w:rPr>
        <w:t xml:space="preserve"> de la Constitución Política del Estado Libre y Soberano de México</w:t>
      </w:r>
      <w:r w:rsidRPr="001674C6">
        <w:rPr>
          <w:rFonts w:ascii="Palatino Linotype" w:eastAsia="Palatino Linotype" w:hAnsi="Palatino Linotype" w:cs="Palatino Linotype"/>
        </w:rPr>
        <w:t>, por lo que el</w:t>
      </w:r>
      <w:r w:rsidRPr="001674C6">
        <w:rPr>
          <w:rFonts w:ascii="Palatino Linotype" w:eastAsia="Palatino Linotype" w:hAnsi="Palatino Linotype" w:cs="Palatino Linotype"/>
          <w:b/>
        </w:rPr>
        <w:t xml:space="preserve"> </w:t>
      </w:r>
      <w:r w:rsidRPr="001674C6">
        <w:rPr>
          <w:rFonts w:ascii="Palatino Linotype" w:eastAsia="Palatino Linotype" w:hAnsi="Palatino Linotype" w:cs="Palatino Linotype"/>
        </w:rPr>
        <w:t>presidente municipal electo para el período siguiente lo hará ante el representante designado</w:t>
      </w:r>
      <w:r w:rsidRPr="001674C6">
        <w:rPr>
          <w:rFonts w:ascii="Palatino Linotype" w:eastAsia="Palatino Linotype" w:hAnsi="Palatino Linotype" w:cs="Palatino Linotype"/>
          <w:b/>
        </w:rPr>
        <w:t xml:space="preserve"> </w:t>
      </w:r>
      <w:r w:rsidRPr="001674C6">
        <w:rPr>
          <w:rFonts w:ascii="Palatino Linotype" w:eastAsia="Palatino Linotype" w:hAnsi="Palatino Linotype" w:cs="Palatino Linotype"/>
        </w:rPr>
        <w:t>por el Ejecutivo del Estado y a su vez, hará de inmediato lo propio con los demás miembros del</w:t>
      </w:r>
      <w:r w:rsidRPr="001674C6">
        <w:rPr>
          <w:rFonts w:ascii="Palatino Linotype" w:eastAsia="Palatino Linotype" w:hAnsi="Palatino Linotype" w:cs="Palatino Linotype"/>
          <w:b/>
        </w:rPr>
        <w:t xml:space="preserve"> </w:t>
      </w:r>
      <w:r w:rsidRPr="001674C6">
        <w:rPr>
          <w:rFonts w:ascii="Palatino Linotype" w:eastAsia="Palatino Linotype" w:hAnsi="Palatino Linotype" w:cs="Palatino Linotype"/>
        </w:rPr>
        <w:t>ayuntamiento electo.</w:t>
      </w:r>
    </w:p>
    <w:p w14:paraId="40FF8AA0" w14:textId="77777777" w:rsidR="004A7154" w:rsidRPr="001674C6" w:rsidRDefault="004A7154" w:rsidP="004A7154">
      <w:pPr>
        <w:widowControl w:val="0"/>
        <w:tabs>
          <w:tab w:val="left" w:pos="1701"/>
          <w:tab w:val="left" w:pos="1843"/>
        </w:tabs>
        <w:spacing w:line="360" w:lineRule="auto"/>
        <w:jc w:val="both"/>
        <w:rPr>
          <w:rFonts w:ascii="Palatino Linotype" w:eastAsia="Palatino Linotype" w:hAnsi="Palatino Linotype" w:cs="Palatino Linotype"/>
          <w:b/>
        </w:rPr>
      </w:pPr>
    </w:p>
    <w:p w14:paraId="16053AEE" w14:textId="1921B934" w:rsidR="004A7154" w:rsidRPr="001674C6" w:rsidRDefault="004A7154" w:rsidP="006776DE">
      <w:pPr>
        <w:widowControl w:val="0"/>
        <w:tabs>
          <w:tab w:val="left" w:pos="1701"/>
          <w:tab w:val="left" w:pos="1843"/>
        </w:tabs>
        <w:spacing w:after="0" w:line="360" w:lineRule="auto"/>
        <w:jc w:val="both"/>
        <w:rPr>
          <w:rFonts w:ascii="Palatino Linotype" w:eastAsia="Palatino Linotype" w:hAnsi="Palatino Linotype" w:cs="Palatino Linotype"/>
        </w:rPr>
      </w:pPr>
      <w:r w:rsidRPr="001674C6">
        <w:rPr>
          <w:rFonts w:ascii="Palatino Linotype" w:eastAsia="Palatino Linotype" w:hAnsi="Palatino Linotype" w:cs="Palatino Linotype"/>
        </w:rPr>
        <w:t xml:space="preserve">De tal suerte que la Constitución y la Ley Orgánica Municipal consideran a los regidores que integran el ayuntamiento como servidores que ostentan un cargo de elección popular, por lo tanto, se reitera </w:t>
      </w:r>
      <w:r w:rsidR="006776DE" w:rsidRPr="001674C6">
        <w:rPr>
          <w:rFonts w:ascii="Palatino Linotype" w:eastAsia="Palatino Linotype" w:hAnsi="Palatino Linotype" w:cs="Palatino Linotype"/>
        </w:rPr>
        <w:t>que no</w:t>
      </w:r>
      <w:r w:rsidRPr="001674C6">
        <w:rPr>
          <w:rFonts w:ascii="Palatino Linotype" w:eastAsia="Palatino Linotype" w:hAnsi="Palatino Linotype" w:cs="Palatino Linotype"/>
        </w:rPr>
        <w:t xml:space="preserve"> se encuentran constreñidos a entregar el documento solicitado por el particular, por lo que no es posible entregar la información solicitada, en virtud de </w:t>
      </w:r>
      <w:r w:rsidRPr="001674C6">
        <w:rPr>
          <w:rFonts w:ascii="Palatino Linotype" w:eastAsia="Palatino Linotype" w:hAnsi="Palatino Linotype" w:cs="Palatino Linotype"/>
        </w:rPr>
        <w:lastRenderedPageBreak/>
        <w:t xml:space="preserve">que como se analizó en líneas anteriores, no se encuentran obligados a generarla, poseerla o administrarla. </w:t>
      </w:r>
    </w:p>
    <w:p w14:paraId="3DCACCFE" w14:textId="77777777" w:rsidR="006776DE" w:rsidRPr="001674C6" w:rsidRDefault="006776DE" w:rsidP="006776DE">
      <w:pPr>
        <w:widowControl w:val="0"/>
        <w:tabs>
          <w:tab w:val="left" w:pos="1701"/>
          <w:tab w:val="left" w:pos="1843"/>
        </w:tabs>
        <w:spacing w:after="0" w:line="360" w:lineRule="auto"/>
        <w:jc w:val="both"/>
        <w:rPr>
          <w:rFonts w:ascii="Palatino Linotype" w:eastAsia="Palatino Linotype" w:hAnsi="Palatino Linotype" w:cs="Palatino Linotype"/>
        </w:rPr>
      </w:pPr>
    </w:p>
    <w:p w14:paraId="61B28CA2" w14:textId="77777777" w:rsidR="004A7154" w:rsidRPr="001674C6" w:rsidRDefault="004A7154" w:rsidP="006776DE">
      <w:pPr>
        <w:widowControl w:val="0"/>
        <w:tabs>
          <w:tab w:val="left" w:pos="1701"/>
          <w:tab w:val="left" w:pos="1843"/>
        </w:tabs>
        <w:spacing w:after="0" w:line="360" w:lineRule="auto"/>
        <w:jc w:val="both"/>
        <w:rPr>
          <w:rFonts w:ascii="Palatino Linotype" w:eastAsia="Palatino Linotype" w:hAnsi="Palatino Linotype" w:cs="Palatino Linotype"/>
        </w:rPr>
      </w:pPr>
      <w:r w:rsidRPr="001674C6">
        <w:rPr>
          <w:rFonts w:ascii="Palatino Linotype" w:eastAsia="Palatino Linotype" w:hAnsi="Palatino Linotype" w:cs="Palatino Linotype"/>
        </w:rPr>
        <w:t xml:space="preserve">En este contexto, </w:t>
      </w:r>
      <w:r w:rsidRPr="001674C6">
        <w:rPr>
          <w:rFonts w:ascii="Palatino Linotype" w:eastAsia="Palatino Linotype" w:hAnsi="Palatino Linotype" w:cs="Palatino Linotype"/>
          <w:b/>
        </w:rPr>
        <w:t>EL SUJETO OBLIGADO</w:t>
      </w:r>
      <w:r w:rsidRPr="001674C6">
        <w:rPr>
          <w:rFonts w:ascii="Palatino Linotype" w:eastAsia="Palatino Linotype" w:hAnsi="Palatino Linotype" w:cs="Palatino Linotype"/>
        </w:rPr>
        <w:t xml:space="preserve"> no está obligado a generar documento ad hoc para satisfacer el derecho de acceso, situación que contravendría al contenido sustantivo del derecho de acceso a la información pública, sirve de sustento a este argumento el Criterio 03-17, emitido por el Instituto Nacional de Transparencia, Acceso a la Información y Protección de Datos Personales (INAI), que versa de la siguiente manera: </w:t>
      </w:r>
    </w:p>
    <w:p w14:paraId="19CA0A55" w14:textId="77777777" w:rsidR="004A7154" w:rsidRPr="001674C6" w:rsidRDefault="004A7154" w:rsidP="004A7154">
      <w:pPr>
        <w:widowControl w:val="0"/>
        <w:tabs>
          <w:tab w:val="left" w:pos="1701"/>
          <w:tab w:val="left" w:pos="1843"/>
        </w:tabs>
        <w:spacing w:line="360" w:lineRule="auto"/>
        <w:jc w:val="both"/>
        <w:rPr>
          <w:rFonts w:ascii="Palatino Linotype" w:eastAsia="Palatino Linotype" w:hAnsi="Palatino Linotype" w:cs="Palatino Linotype"/>
        </w:rPr>
      </w:pPr>
    </w:p>
    <w:p w14:paraId="76FB0C6F" w14:textId="77777777" w:rsidR="004A7154" w:rsidRPr="001674C6" w:rsidRDefault="004A7154" w:rsidP="004A7154">
      <w:pPr>
        <w:widowControl w:val="0"/>
        <w:tabs>
          <w:tab w:val="left" w:pos="1701"/>
          <w:tab w:val="left" w:pos="1843"/>
        </w:tabs>
        <w:spacing w:line="360" w:lineRule="auto"/>
        <w:ind w:left="567" w:right="851"/>
        <w:jc w:val="both"/>
        <w:rPr>
          <w:rFonts w:ascii="Palatino Linotype" w:eastAsia="Palatino Linotype" w:hAnsi="Palatino Linotype" w:cs="Palatino Linotype"/>
          <w:i/>
          <w:sz w:val="20"/>
        </w:rPr>
      </w:pPr>
      <w:r w:rsidRPr="001674C6">
        <w:rPr>
          <w:rFonts w:ascii="Palatino Linotype" w:eastAsia="Palatino Linotype" w:hAnsi="Palatino Linotype" w:cs="Palatino Linotype"/>
          <w:b/>
          <w:i/>
          <w:sz w:val="20"/>
        </w:rPr>
        <w:t xml:space="preserve">“No existe obligación de elaborar documentos ad hoc para atender las solicitudes de acceso a la información. </w:t>
      </w:r>
      <w:r w:rsidRPr="001674C6">
        <w:rPr>
          <w:rFonts w:ascii="Palatino Linotype" w:eastAsia="Palatino Linotype" w:hAnsi="Palatino Linotype" w:cs="Palatino Linotype"/>
          <w:i/>
          <w:sz w:val="20"/>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818E8F3" w14:textId="77777777" w:rsidR="004A7154" w:rsidRPr="001674C6" w:rsidRDefault="004A7154" w:rsidP="004A7154">
      <w:pPr>
        <w:spacing w:line="360" w:lineRule="auto"/>
        <w:jc w:val="both"/>
        <w:rPr>
          <w:rFonts w:ascii="Palatino Linotype" w:hAnsi="Palatino Linotype" w:cs="Arial"/>
        </w:rPr>
      </w:pPr>
    </w:p>
    <w:p w14:paraId="63424104" w14:textId="036983FC" w:rsidR="008475FD" w:rsidRPr="001674C6" w:rsidRDefault="004A7154" w:rsidP="006776DE">
      <w:pPr>
        <w:spacing w:line="360" w:lineRule="auto"/>
        <w:jc w:val="both"/>
        <w:rPr>
          <w:rFonts w:ascii="Palatino Linotype" w:hAnsi="Palatino Linotype" w:cs="Arial"/>
        </w:rPr>
        <w:sectPr w:rsidR="008475FD" w:rsidRPr="001674C6" w:rsidSect="00DB7A17">
          <w:headerReference w:type="default" r:id="rId7"/>
          <w:footerReference w:type="default" r:id="rId8"/>
          <w:pgSz w:w="12240" w:h="15840"/>
          <w:pgMar w:top="2438" w:right="1701" w:bottom="2778" w:left="1701" w:header="1134" w:footer="1134" w:gutter="0"/>
          <w:pgNumType w:start="1"/>
          <w:cols w:space="720"/>
        </w:sectPr>
      </w:pPr>
      <w:r w:rsidRPr="001674C6">
        <w:rPr>
          <w:rFonts w:ascii="Palatino Linotype" w:hAnsi="Palatino Linotype" w:cs="Arial"/>
        </w:rPr>
        <w:t xml:space="preserve">De lo anteriormente expuesto se emite </w:t>
      </w:r>
      <w:r w:rsidRPr="001674C6">
        <w:rPr>
          <w:rFonts w:ascii="Palatino Linotype" w:hAnsi="Palatino Linotype" w:cs="Arial"/>
          <w:b/>
        </w:rPr>
        <w:t xml:space="preserve">VOTO PARTICULAR, </w:t>
      </w:r>
      <w:r w:rsidRPr="001674C6">
        <w:rPr>
          <w:rFonts w:ascii="Palatino Linotype" w:hAnsi="Palatino Linotype" w:cs="Arial"/>
        </w:rPr>
        <w:t>pues se debió omitir ordenar la información respecto a</w:t>
      </w:r>
      <w:r w:rsidR="006776DE" w:rsidRPr="001674C6">
        <w:rPr>
          <w:rFonts w:ascii="Palatino Linotype" w:hAnsi="Palatino Linotype" w:cs="Arial"/>
        </w:rPr>
        <w:t xml:space="preserve"> </w:t>
      </w:r>
      <w:r w:rsidR="006776DE" w:rsidRPr="001674C6">
        <w:rPr>
          <w:rFonts w:ascii="Palatino Linotype" w:hAnsi="Palatino Linotype"/>
          <w:b/>
        </w:rPr>
        <w:t xml:space="preserve">los documentos que acrediten </w:t>
      </w:r>
      <w:r w:rsidR="006776DE" w:rsidRPr="001674C6">
        <w:rPr>
          <w:rFonts w:ascii="Palatino Linotype" w:eastAsia="Palatino Linotype" w:hAnsi="Palatino Linotype" w:cs="Palatino Linotype"/>
          <w:bCs/>
          <w:iCs/>
        </w:rPr>
        <w:t xml:space="preserve">el último grado o nivel de estudios de los Titulares de la Décima Segunda y Décima Tercera Regiduría, pue no existen fuente obligacional para ordenar lo requerido. </w:t>
      </w:r>
    </w:p>
    <w:p w14:paraId="29C4C0ED" w14:textId="77777777" w:rsidR="00687A0B" w:rsidRPr="008475FD" w:rsidRDefault="00687A0B" w:rsidP="008475FD">
      <w:pPr>
        <w:spacing w:after="0" w:line="360" w:lineRule="auto"/>
      </w:pPr>
      <w:bookmarkStart w:id="2" w:name="_heading=h.1fob9te" w:colFirst="0" w:colLast="0"/>
      <w:bookmarkEnd w:id="2"/>
    </w:p>
    <w:sectPr w:rsidR="00687A0B" w:rsidRPr="008475FD" w:rsidSect="00DB7A17">
      <w:headerReference w:type="default" r:id="rId9"/>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5531" w14:textId="77777777" w:rsidR="00894F5F" w:rsidRDefault="00894F5F" w:rsidP="006F5B32">
      <w:pPr>
        <w:spacing w:after="0" w:line="240" w:lineRule="auto"/>
      </w:pPr>
      <w:r>
        <w:separator/>
      </w:r>
    </w:p>
  </w:endnote>
  <w:endnote w:type="continuationSeparator" w:id="0">
    <w:p w14:paraId="4DC7ED11" w14:textId="77777777" w:rsidR="00894F5F" w:rsidRDefault="00894F5F" w:rsidP="006F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3405" w14:textId="77777777" w:rsidR="003105DA" w:rsidRDefault="00CC7D9E">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8475FD">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sidR="008475FD">
      <w:rPr>
        <w:rFonts w:ascii="Times New Roman" w:eastAsia="Times New Roman" w:hAnsi="Times New Roman" w:cs="Times New Roman"/>
        <w:b/>
        <w:noProof/>
        <w:color w:val="000000"/>
        <w:sz w:val="20"/>
        <w:szCs w:val="20"/>
      </w:rPr>
      <w:t>10</w:t>
    </w:r>
    <w:r>
      <w:rPr>
        <w:rFonts w:ascii="Times New Roman" w:eastAsia="Times New Roman" w:hAnsi="Times New Roman" w:cs="Times New Roman"/>
        <w:b/>
        <w:color w:val="000000"/>
        <w:sz w:val="20"/>
        <w:szCs w:val="20"/>
      </w:rPr>
      <w:fldChar w:fldCharType="end"/>
    </w:r>
  </w:p>
  <w:p w14:paraId="7D4F7BB4" w14:textId="77777777" w:rsidR="003105DA" w:rsidRDefault="003105D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B628" w14:textId="77777777" w:rsidR="00894F5F" w:rsidRDefault="00894F5F" w:rsidP="006F5B32">
      <w:pPr>
        <w:spacing w:after="0" w:line="240" w:lineRule="auto"/>
      </w:pPr>
      <w:r>
        <w:separator/>
      </w:r>
    </w:p>
  </w:footnote>
  <w:footnote w:type="continuationSeparator" w:id="0">
    <w:p w14:paraId="508BDE1A" w14:textId="77777777" w:rsidR="00894F5F" w:rsidRDefault="00894F5F" w:rsidP="006F5B32">
      <w:pPr>
        <w:spacing w:after="0" w:line="240" w:lineRule="auto"/>
      </w:pPr>
      <w:r>
        <w:continuationSeparator/>
      </w:r>
    </w:p>
  </w:footnote>
  <w:footnote w:id="1">
    <w:p w14:paraId="2FE2CF3B" w14:textId="77777777" w:rsidR="004A7154" w:rsidRPr="00AF7DE8" w:rsidRDefault="004A7154" w:rsidP="004A7154">
      <w:pPr>
        <w:pBdr>
          <w:top w:val="nil"/>
          <w:left w:val="nil"/>
          <w:bottom w:val="nil"/>
          <w:right w:val="nil"/>
          <w:between w:val="nil"/>
        </w:pBdr>
        <w:jc w:val="both"/>
        <w:rPr>
          <w:rFonts w:ascii="Palatino Linotype" w:eastAsia="Palatino Linotype" w:hAnsi="Palatino Linotype" w:cs="Palatino Linotype"/>
          <w:i/>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w:t>
      </w:r>
      <w:r w:rsidRPr="00AF7DE8">
        <w:rPr>
          <w:rFonts w:ascii="Palatino Linotype" w:eastAsia="Palatino Linotype" w:hAnsi="Palatino Linotype" w:cs="Palatino Linotype"/>
          <w:i/>
          <w:color w:val="000000"/>
          <w:sz w:val="20"/>
          <w:szCs w:val="20"/>
        </w:rPr>
        <w:t>Artículo 144.- Los servidores públicos del Estado y de los municipios por nombramiento o designación, al entrar a desempeñar sus cargos, rendirán protesta formal de cumplir con la Constitución General de la República, la particular del Estado y todas las leyes que de ambas emanen.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0674" w14:textId="5ACB5640" w:rsidR="008475FD" w:rsidRDefault="008475FD" w:rsidP="008475FD">
    <w:pPr>
      <w:pBdr>
        <w:top w:val="nil"/>
        <w:left w:val="nil"/>
        <w:bottom w:val="nil"/>
        <w:right w:val="nil"/>
        <w:between w:val="nil"/>
      </w:pBdr>
      <w:tabs>
        <w:tab w:val="center" w:pos="4419"/>
        <w:tab w:val="right" w:pos="8364"/>
      </w:tabs>
      <w:spacing w:after="0" w:line="240" w:lineRule="auto"/>
      <w:ind w:right="49"/>
      <w:jc w:val="right"/>
      <w:rPr>
        <w:rFonts w:ascii="Palatino Linotype" w:eastAsia="Palatino Linotype" w:hAnsi="Palatino Linotype" w:cs="Palatino Linotype"/>
        <w:b/>
        <w:color w:val="000000"/>
        <w:sz w:val="20"/>
        <w:szCs w:val="20"/>
      </w:rPr>
    </w:pPr>
    <w:r>
      <w:rPr>
        <w:noProof/>
      </w:rPr>
      <w:drawing>
        <wp:anchor distT="0" distB="0" distL="0" distR="0" simplePos="0" relativeHeight="251659264" behindDoc="1" locked="0" layoutInCell="1" hidden="0" allowOverlap="1" wp14:anchorId="3E347CA0" wp14:editId="7894CD42">
          <wp:simplePos x="0" y="0"/>
          <wp:positionH relativeFrom="column">
            <wp:posOffset>-660400</wp:posOffset>
          </wp:positionH>
          <wp:positionV relativeFrom="paragraph">
            <wp:posOffset>-746760</wp:posOffset>
          </wp:positionV>
          <wp:extent cx="7510628" cy="98837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r w:rsidR="00CC7D9E">
      <w:rPr>
        <w:rFonts w:ascii="Palatino Linotype" w:eastAsia="Palatino Linotype" w:hAnsi="Palatino Linotype" w:cs="Palatino Linotype"/>
        <w:b/>
        <w:color w:val="000000"/>
        <w:sz w:val="20"/>
        <w:szCs w:val="20"/>
      </w:rPr>
      <w:t xml:space="preserve">VOTO PARTICULAR </w:t>
    </w:r>
  </w:p>
  <w:p w14:paraId="6D71C715" w14:textId="7B2327FC" w:rsidR="003105DA" w:rsidRDefault="00CC7D9E" w:rsidP="008475FD">
    <w:pPr>
      <w:pBdr>
        <w:top w:val="nil"/>
        <w:left w:val="nil"/>
        <w:bottom w:val="nil"/>
        <w:right w:val="nil"/>
        <w:between w:val="nil"/>
      </w:pBdr>
      <w:tabs>
        <w:tab w:val="center" w:pos="4419"/>
        <w:tab w:val="right" w:pos="8505"/>
      </w:tabs>
      <w:spacing w:after="0" w:line="240" w:lineRule="auto"/>
      <w:ind w:right="49"/>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 xml:space="preserve">RECURSO DE REVISIÓN </w:t>
    </w:r>
    <w:r w:rsidR="00546DB3" w:rsidRPr="00546DB3">
      <w:rPr>
        <w:rFonts w:ascii="Palatino Linotype" w:eastAsia="Palatino Linotype" w:hAnsi="Palatino Linotype" w:cs="Palatino Linotype"/>
        <w:b/>
        <w:color w:val="000000"/>
        <w:sz w:val="20"/>
        <w:szCs w:val="20"/>
      </w:rPr>
      <w:t>04001/INFOEM/IP/RR/2023</w:t>
    </w:r>
  </w:p>
  <w:p w14:paraId="40EF6511" w14:textId="77777777" w:rsidR="003105DA" w:rsidRDefault="003105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7D22" w14:textId="13F1F3BA" w:rsidR="003105DA" w:rsidRDefault="008475FD">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noProof/>
      </w:rPr>
      <w:drawing>
        <wp:anchor distT="0" distB="0" distL="0" distR="0" simplePos="0" relativeHeight="251661312" behindDoc="1" locked="0" layoutInCell="1" hidden="0" allowOverlap="1" wp14:anchorId="441FF4B8" wp14:editId="7A071CD1">
          <wp:simplePos x="0" y="0"/>
          <wp:positionH relativeFrom="column">
            <wp:posOffset>-895350</wp:posOffset>
          </wp:positionH>
          <wp:positionV relativeFrom="paragraph">
            <wp:posOffset>-638810</wp:posOffset>
          </wp:positionV>
          <wp:extent cx="7510628" cy="98837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B27BC"/>
    <w:multiLevelType w:val="hybridMultilevel"/>
    <w:tmpl w:val="14764B7C"/>
    <w:lvl w:ilvl="0" w:tplc="080A0013">
      <w:start w:val="1"/>
      <w:numFmt w:val="upperRoman"/>
      <w:lvlText w:val="%1."/>
      <w:lvlJc w:val="righ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 w15:restartNumberingAfterBreak="0">
    <w:nsid w:val="0F4F0E61"/>
    <w:multiLevelType w:val="multilevel"/>
    <w:tmpl w:val="9970F1E0"/>
    <w:lvl w:ilvl="0">
      <w:numFmt w:val="bullet"/>
      <w:lvlText w:val="-"/>
      <w:lvlJc w:val="left"/>
      <w:pPr>
        <w:ind w:left="1287" w:hanging="360"/>
      </w:pPr>
      <w:rPr>
        <w:rFonts w:ascii="Palatino Linotype" w:eastAsia="Palatino Linotype" w:hAnsi="Palatino Linotype" w:cs="Palatino Linotype"/>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29CE77AF"/>
    <w:multiLevelType w:val="hybridMultilevel"/>
    <w:tmpl w:val="8250CE4A"/>
    <w:lvl w:ilvl="0" w:tplc="080A0013">
      <w:start w:val="1"/>
      <w:numFmt w:val="upperRoman"/>
      <w:lvlText w:val="%1."/>
      <w:lvlJc w:val="righ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 w15:restartNumberingAfterBreak="0">
    <w:nsid w:val="4BC80A11"/>
    <w:multiLevelType w:val="hybridMultilevel"/>
    <w:tmpl w:val="DB144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D15097"/>
    <w:multiLevelType w:val="multilevel"/>
    <w:tmpl w:val="FBE661E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6C3190"/>
    <w:multiLevelType w:val="hybridMultilevel"/>
    <w:tmpl w:val="53FC4578"/>
    <w:lvl w:ilvl="0" w:tplc="080A0013">
      <w:start w:val="1"/>
      <w:numFmt w:val="upperRoman"/>
      <w:lvlText w:val="%1."/>
      <w:lvlJc w:val="righ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6" w15:restartNumberingAfterBreak="0">
    <w:nsid w:val="6D605298"/>
    <w:multiLevelType w:val="multilevel"/>
    <w:tmpl w:val="CB6200DA"/>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7" w15:restartNumberingAfterBreak="0">
    <w:nsid w:val="754247B5"/>
    <w:multiLevelType w:val="hybridMultilevel"/>
    <w:tmpl w:val="FD0C3B1C"/>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7"/>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277"/>
    <w:rsid w:val="00090219"/>
    <w:rsid w:val="001674C6"/>
    <w:rsid w:val="002C23D0"/>
    <w:rsid w:val="003105DA"/>
    <w:rsid w:val="00377033"/>
    <w:rsid w:val="003C2F4C"/>
    <w:rsid w:val="003F6CC6"/>
    <w:rsid w:val="0047443A"/>
    <w:rsid w:val="004A6277"/>
    <w:rsid w:val="004A7154"/>
    <w:rsid w:val="00546DB3"/>
    <w:rsid w:val="00547D90"/>
    <w:rsid w:val="006776DE"/>
    <w:rsid w:val="00680286"/>
    <w:rsid w:val="00687A0B"/>
    <w:rsid w:val="006F5B32"/>
    <w:rsid w:val="008307EA"/>
    <w:rsid w:val="008475FD"/>
    <w:rsid w:val="00894F5F"/>
    <w:rsid w:val="00A044CF"/>
    <w:rsid w:val="00A776EA"/>
    <w:rsid w:val="00A844A2"/>
    <w:rsid w:val="00AE3196"/>
    <w:rsid w:val="00B75201"/>
    <w:rsid w:val="00B97D20"/>
    <w:rsid w:val="00BE57F6"/>
    <w:rsid w:val="00CB74BE"/>
    <w:rsid w:val="00CC7D9E"/>
    <w:rsid w:val="00D66EC7"/>
    <w:rsid w:val="00DB7A17"/>
    <w:rsid w:val="00EB1ECE"/>
    <w:rsid w:val="00EB21DA"/>
    <w:rsid w:val="00EF100E"/>
    <w:rsid w:val="00F42663"/>
    <w:rsid w:val="00FD2ACB"/>
    <w:rsid w:val="00FF73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5A268"/>
  <w15:chartTrackingRefBased/>
  <w15:docId w15:val="{9AF317F5-FEFC-4146-9197-5BA5F234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6277"/>
    <w:pPr>
      <w:spacing w:line="256" w:lineRule="auto"/>
    </w:pPr>
    <w:rPr>
      <w:rFonts w:ascii="Calibri" w:eastAsia="Calibri" w:hAnsi="Calibri" w:cs="Calibri"/>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5B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5B32"/>
    <w:rPr>
      <w:rFonts w:ascii="Calibri" w:eastAsia="Calibri" w:hAnsi="Calibri" w:cs="Calibri"/>
      <w:kern w:val="0"/>
      <w:lang w:eastAsia="es-MX"/>
      <w14:ligatures w14:val="none"/>
    </w:rPr>
  </w:style>
  <w:style w:type="paragraph" w:styleId="Piedepgina">
    <w:name w:val="footer"/>
    <w:basedOn w:val="Normal"/>
    <w:link w:val="PiedepginaCar"/>
    <w:uiPriority w:val="99"/>
    <w:unhideWhenUsed/>
    <w:rsid w:val="006F5B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5B32"/>
    <w:rPr>
      <w:rFonts w:ascii="Calibri" w:eastAsia="Calibri" w:hAnsi="Calibri" w:cs="Calibri"/>
      <w:kern w:val="0"/>
      <w:lang w:eastAsia="es-MX"/>
      <w14:ligatures w14: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E57F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47D90"/>
    <w:rPr>
      <w:rFonts w:ascii="Calibri" w:eastAsia="Calibri" w:hAnsi="Calibri" w:cs="Calibri"/>
      <w:kern w:val="0"/>
      <w:lang w:eastAsia="es-MX"/>
      <w14:ligatures w14:val="none"/>
    </w:rPr>
  </w:style>
  <w:style w:type="table" w:styleId="Tablaconcuadrcula">
    <w:name w:val="Table Grid"/>
    <w:basedOn w:val="Tablanormal"/>
    <w:uiPriority w:val="39"/>
    <w:rsid w:val="00546DB3"/>
    <w:pPr>
      <w:spacing w:after="0" w:line="240" w:lineRule="auto"/>
      <w:jc w:val="both"/>
    </w:pPr>
    <w:rPr>
      <w:rFonts w:ascii="Palatino Linotype" w:eastAsia="Palatino Linotype" w:hAnsi="Palatino Linotype" w:cs="Palatino Linotype"/>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2709</Words>
  <Characters>14901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Souza Santana</dc:creator>
  <cp:keywords/>
  <dc:description/>
  <cp:lastModifiedBy>roxheart97@gmail.com</cp:lastModifiedBy>
  <cp:revision>2</cp:revision>
  <dcterms:created xsi:type="dcterms:W3CDTF">2024-03-08T18:47:00Z</dcterms:created>
  <dcterms:modified xsi:type="dcterms:W3CDTF">2024-03-08T18:47:00Z</dcterms:modified>
</cp:coreProperties>
</file>