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A982" w14:textId="17A86726" w:rsidR="00A94914" w:rsidRPr="002D64F2" w:rsidRDefault="002809B9" w:rsidP="007F3FA1">
      <w:pPr>
        <w:widowControl w:val="0"/>
        <w:spacing w:line="360" w:lineRule="auto"/>
        <w:contextualSpacing/>
        <w:jc w:val="both"/>
        <w:rPr>
          <w:rFonts w:ascii="Palatino Linotype" w:hAnsi="Palatino Linotype" w:cs="Arial"/>
          <w:b/>
          <w:sz w:val="22"/>
          <w:szCs w:val="22"/>
        </w:rPr>
      </w:pPr>
      <w:r w:rsidRPr="002D64F2">
        <w:rPr>
          <w:rFonts w:ascii="Palatino Linotype" w:hAnsi="Palatino Linotype" w:cs="Arial"/>
          <w:b/>
          <w:sz w:val="22"/>
          <w:szCs w:val="22"/>
        </w:rPr>
        <w:t>VOTO PARTICULAR</w:t>
      </w:r>
      <w:r w:rsidR="00951386" w:rsidRPr="002D64F2">
        <w:rPr>
          <w:rFonts w:ascii="Palatino Linotype" w:hAnsi="Palatino Linotype" w:cs="Arial"/>
          <w:b/>
          <w:sz w:val="22"/>
          <w:szCs w:val="22"/>
        </w:rPr>
        <w:t xml:space="preserve"> </w:t>
      </w:r>
      <w:r w:rsidRPr="002D64F2">
        <w:rPr>
          <w:rFonts w:ascii="Palatino Linotype" w:hAnsi="Palatino Linotype" w:cs="Arial"/>
          <w:b/>
          <w:sz w:val="22"/>
          <w:szCs w:val="22"/>
        </w:rPr>
        <w:t>QUE FORMULA LA COMISIONAD</w:t>
      </w:r>
      <w:r w:rsidR="00CA1F40" w:rsidRPr="002D64F2">
        <w:rPr>
          <w:rFonts w:ascii="Palatino Linotype" w:hAnsi="Palatino Linotype" w:cs="Arial"/>
          <w:b/>
          <w:sz w:val="22"/>
          <w:szCs w:val="22"/>
        </w:rPr>
        <w:t>A</w:t>
      </w:r>
      <w:r w:rsidRPr="002D64F2">
        <w:rPr>
          <w:rFonts w:ascii="Palatino Linotype" w:hAnsi="Palatino Linotype" w:cs="Arial"/>
          <w:b/>
          <w:sz w:val="22"/>
          <w:szCs w:val="22"/>
        </w:rPr>
        <w:t xml:space="preserve"> SHARON CRISTINA MORALES MARTÍNEZ, EN</w:t>
      </w:r>
      <w:r w:rsidR="00CC2030" w:rsidRPr="002D64F2">
        <w:rPr>
          <w:rFonts w:ascii="Palatino Linotype" w:hAnsi="Palatino Linotype" w:cs="Arial"/>
          <w:b/>
          <w:sz w:val="22"/>
          <w:szCs w:val="22"/>
        </w:rPr>
        <w:t xml:space="preserve"> LA RESOLUCIÓN DEL RECURSO DE REVISIÓN </w:t>
      </w:r>
      <w:r w:rsidR="002D64F2" w:rsidRPr="002D64F2">
        <w:rPr>
          <w:rFonts w:ascii="Palatino Linotype" w:hAnsi="Palatino Linotype" w:cs="Arial"/>
          <w:b/>
          <w:sz w:val="22"/>
          <w:szCs w:val="22"/>
        </w:rPr>
        <w:t>06111/INFOEM/IP/RR/2023</w:t>
      </w:r>
      <w:r w:rsidR="00CC2030" w:rsidRPr="002D64F2">
        <w:rPr>
          <w:rFonts w:ascii="Palatino Linotype" w:eastAsia="Calibri" w:hAnsi="Palatino Linotype"/>
          <w:b/>
          <w:color w:val="000000"/>
          <w:sz w:val="22"/>
          <w:szCs w:val="22"/>
          <w:lang w:val="es-MX" w:eastAsia="en-US"/>
        </w:rPr>
        <w:t xml:space="preserve">, </w:t>
      </w:r>
      <w:r w:rsidRPr="002D64F2">
        <w:rPr>
          <w:rFonts w:ascii="Palatino Linotype" w:hAnsi="Palatino Linotype" w:cs="Arial"/>
          <w:b/>
          <w:sz w:val="22"/>
          <w:szCs w:val="22"/>
        </w:rPr>
        <w:t xml:space="preserve">DICTADA POR EL PLENO DEL INSTITUTO DE TRANSPARENCIA, ACCESO A LA INFORMACIÓN PÚBLICA Y PROTECCIÓN DE DATOS PERSONALES DEL ESTADO DE MÉXICO Y MUNICIPIOS, </w:t>
      </w:r>
      <w:r w:rsidR="00027AC4" w:rsidRPr="002D64F2">
        <w:rPr>
          <w:rFonts w:ascii="Palatino Linotype" w:hAnsi="Palatino Linotype" w:cs="Arial"/>
          <w:b/>
          <w:sz w:val="22"/>
          <w:szCs w:val="22"/>
        </w:rPr>
        <w:t>EN LA QUINTA SESIÓN ORDINARIA CELEBRADA EL CATORCE DE FEBRERO DE DOS MIL VEINTICUATRO.</w:t>
      </w:r>
    </w:p>
    <w:p w14:paraId="0D58B799" w14:textId="77777777" w:rsidR="00A94914" w:rsidRPr="002D64F2" w:rsidRDefault="00A94914" w:rsidP="007F3FA1">
      <w:pPr>
        <w:widowControl w:val="0"/>
        <w:spacing w:line="360" w:lineRule="auto"/>
        <w:contextualSpacing/>
        <w:jc w:val="both"/>
        <w:rPr>
          <w:rFonts w:ascii="Palatino Linotype" w:eastAsia="Calibri" w:hAnsi="Palatino Linotype" w:cs="Arial"/>
          <w:b/>
          <w:color w:val="000000"/>
          <w:sz w:val="22"/>
          <w:szCs w:val="22"/>
        </w:rPr>
      </w:pPr>
    </w:p>
    <w:p w14:paraId="1F88141E" w14:textId="28F48620" w:rsidR="00A94914" w:rsidRPr="002D64F2" w:rsidRDefault="00A94914" w:rsidP="007F3FA1">
      <w:pPr>
        <w:spacing w:line="360" w:lineRule="auto"/>
        <w:contextualSpacing/>
        <w:jc w:val="both"/>
        <w:rPr>
          <w:rFonts w:ascii="Palatino Linotype" w:hAnsi="Palatino Linotype" w:cs="Arial"/>
          <w:sz w:val="22"/>
          <w:szCs w:val="22"/>
        </w:rPr>
      </w:pPr>
      <w:r w:rsidRPr="002D64F2">
        <w:rPr>
          <w:rFonts w:ascii="Palatino Linotype" w:hAnsi="Palatino Linotype" w:cs="Arial"/>
          <w:sz w:val="22"/>
          <w:szCs w:val="22"/>
        </w:rPr>
        <w:t>Con fundamento en lo dispuesto por el artículo 14, fracciones X y XI del Reglamento Interior del Instituto de Transparencia, Acceso a la Información Pública y Protección de Datos Personales del Estado de México y Municipios, la que suscribe</w:t>
      </w:r>
      <w:r w:rsidRPr="002D64F2">
        <w:rPr>
          <w:rFonts w:ascii="Palatino Linotype" w:hAnsi="Palatino Linotype" w:cs="Arial"/>
          <w:b/>
          <w:sz w:val="22"/>
          <w:szCs w:val="22"/>
          <w:lang w:val="es-ES_tradnl"/>
        </w:rPr>
        <w:t xml:space="preserve"> </w:t>
      </w:r>
      <w:r w:rsidRPr="002D64F2">
        <w:rPr>
          <w:rFonts w:ascii="Palatino Linotype" w:hAnsi="Palatino Linotype" w:cs="Arial"/>
          <w:b/>
          <w:sz w:val="22"/>
          <w:szCs w:val="22"/>
        </w:rPr>
        <w:t>SHARON CRISTINA MORALES MARTÍNEZ</w:t>
      </w:r>
      <w:r w:rsidR="00DB05AE" w:rsidRPr="002D64F2">
        <w:rPr>
          <w:rFonts w:ascii="Palatino Linotype" w:hAnsi="Palatino Linotype" w:cs="Arial"/>
          <w:b/>
          <w:sz w:val="22"/>
          <w:szCs w:val="22"/>
        </w:rPr>
        <w:t xml:space="preserve">, </w:t>
      </w:r>
      <w:r w:rsidRPr="002D64F2">
        <w:rPr>
          <w:rFonts w:ascii="Palatino Linotype" w:hAnsi="Palatino Linotype" w:cs="Arial"/>
          <w:sz w:val="22"/>
          <w:szCs w:val="22"/>
        </w:rPr>
        <w:t>emite</w:t>
      </w:r>
      <w:r w:rsidR="00D64B64" w:rsidRPr="002D64F2">
        <w:rPr>
          <w:rFonts w:ascii="Palatino Linotype" w:hAnsi="Palatino Linotype" w:cs="Arial"/>
          <w:sz w:val="22"/>
          <w:szCs w:val="22"/>
        </w:rPr>
        <w:t xml:space="preserve"> </w:t>
      </w:r>
      <w:r w:rsidRPr="002D64F2">
        <w:rPr>
          <w:rFonts w:ascii="Palatino Linotype" w:hAnsi="Palatino Linotype" w:cs="Arial"/>
          <w:b/>
          <w:sz w:val="22"/>
          <w:szCs w:val="22"/>
        </w:rPr>
        <w:t>VOTO PARTICULAR</w:t>
      </w:r>
      <w:r w:rsidR="002D64F2" w:rsidRPr="002D64F2">
        <w:rPr>
          <w:rFonts w:ascii="Palatino Linotype" w:hAnsi="Palatino Linotype" w:cs="Arial"/>
          <w:b/>
          <w:sz w:val="22"/>
          <w:szCs w:val="22"/>
        </w:rPr>
        <w:t xml:space="preserve"> </w:t>
      </w:r>
      <w:r w:rsidRPr="002D64F2">
        <w:rPr>
          <w:rFonts w:ascii="Palatino Linotype" w:hAnsi="Palatino Linotype" w:cs="Arial"/>
          <w:sz w:val="22"/>
          <w:szCs w:val="22"/>
        </w:rPr>
        <w:t xml:space="preserve">respecto de la resolución dictada en </w:t>
      </w:r>
      <w:r w:rsidR="00302BA2" w:rsidRPr="002D64F2">
        <w:rPr>
          <w:rFonts w:ascii="Palatino Linotype" w:hAnsi="Palatino Linotype" w:cs="Arial"/>
          <w:sz w:val="22"/>
          <w:szCs w:val="22"/>
        </w:rPr>
        <w:t>el</w:t>
      </w:r>
      <w:r w:rsidRPr="002D64F2">
        <w:rPr>
          <w:rFonts w:ascii="Palatino Linotype" w:hAnsi="Palatino Linotype" w:cs="Arial"/>
          <w:sz w:val="22"/>
          <w:szCs w:val="22"/>
        </w:rPr>
        <w:t xml:space="preserve"> </w:t>
      </w:r>
      <w:r w:rsidR="002809B9" w:rsidRPr="002D64F2">
        <w:rPr>
          <w:rFonts w:ascii="Palatino Linotype" w:hAnsi="Palatino Linotype" w:cs="Arial"/>
          <w:sz w:val="22"/>
          <w:szCs w:val="22"/>
        </w:rPr>
        <w:t xml:space="preserve">Recurso </w:t>
      </w:r>
      <w:r w:rsidRPr="002D64F2">
        <w:rPr>
          <w:rFonts w:ascii="Palatino Linotype" w:hAnsi="Palatino Linotype" w:cs="Arial"/>
          <w:sz w:val="22"/>
          <w:szCs w:val="22"/>
        </w:rPr>
        <w:t xml:space="preserve">de </w:t>
      </w:r>
      <w:r w:rsidR="002809B9" w:rsidRPr="002D64F2">
        <w:rPr>
          <w:rFonts w:ascii="Palatino Linotype" w:hAnsi="Palatino Linotype" w:cs="Arial"/>
          <w:sz w:val="22"/>
          <w:szCs w:val="22"/>
        </w:rPr>
        <w:t xml:space="preserve">Revisión </w:t>
      </w:r>
      <w:r w:rsidR="002D64F2" w:rsidRPr="002D64F2">
        <w:rPr>
          <w:rFonts w:ascii="Palatino Linotype" w:eastAsia="Calibri" w:hAnsi="Palatino Linotype" w:cs="Arial"/>
          <w:b/>
          <w:color w:val="000000"/>
          <w:sz w:val="22"/>
          <w:szCs w:val="22"/>
        </w:rPr>
        <w:t>06111</w:t>
      </w:r>
      <w:r w:rsidR="002809B9" w:rsidRPr="002D64F2">
        <w:rPr>
          <w:rFonts w:ascii="Palatino Linotype" w:eastAsia="Calibri" w:hAnsi="Palatino Linotype" w:cs="Arial"/>
          <w:b/>
          <w:color w:val="000000"/>
          <w:sz w:val="22"/>
          <w:szCs w:val="22"/>
        </w:rPr>
        <w:t xml:space="preserve">/INFOEM/IP/RR/2023, </w:t>
      </w:r>
      <w:r w:rsidRPr="002D64F2">
        <w:rPr>
          <w:rFonts w:ascii="Palatino Linotype" w:hAnsi="Palatino Linotype" w:cs="Arial"/>
          <w:sz w:val="22"/>
          <w:szCs w:val="22"/>
        </w:rPr>
        <w:t xml:space="preserve">pronunciada </w:t>
      </w:r>
      <w:r w:rsidR="007719F2" w:rsidRPr="002D64F2">
        <w:rPr>
          <w:rFonts w:ascii="Palatino Linotype" w:hAnsi="Palatino Linotype" w:cs="Arial"/>
          <w:sz w:val="22"/>
          <w:szCs w:val="22"/>
        </w:rPr>
        <w:t xml:space="preserve">con el criterio mayoritario </w:t>
      </w:r>
      <w:r w:rsidR="00DB05AE" w:rsidRPr="002D64F2">
        <w:rPr>
          <w:rFonts w:ascii="Palatino Linotype" w:hAnsi="Palatino Linotype" w:cs="Arial"/>
          <w:sz w:val="22"/>
          <w:szCs w:val="22"/>
        </w:rPr>
        <w:t xml:space="preserve">del </w:t>
      </w:r>
      <w:r w:rsidRPr="002D64F2">
        <w:rPr>
          <w:rFonts w:ascii="Palatino Linotype" w:hAnsi="Palatino Linotype" w:cs="Arial"/>
          <w:sz w:val="22"/>
          <w:szCs w:val="22"/>
        </w:rPr>
        <w:t xml:space="preserve">Pleno de este Instituto ante el proyecto presentado </w:t>
      </w:r>
      <w:r w:rsidR="00DB05AE" w:rsidRPr="002D64F2">
        <w:rPr>
          <w:rFonts w:ascii="Palatino Linotype" w:hAnsi="Palatino Linotype" w:cs="Arial"/>
          <w:sz w:val="22"/>
          <w:szCs w:val="22"/>
        </w:rPr>
        <w:t xml:space="preserve">por </w:t>
      </w:r>
      <w:r w:rsidR="002809B9" w:rsidRPr="002D64F2">
        <w:rPr>
          <w:rFonts w:ascii="Palatino Linotype" w:hAnsi="Palatino Linotype" w:cs="Arial"/>
          <w:sz w:val="22"/>
          <w:szCs w:val="22"/>
        </w:rPr>
        <w:t xml:space="preserve">el </w:t>
      </w:r>
      <w:r w:rsidR="007C07E1" w:rsidRPr="002D64F2">
        <w:rPr>
          <w:rFonts w:ascii="Palatino Linotype" w:eastAsia="Palatino Linotype" w:hAnsi="Palatino Linotype" w:cs="Palatino Linotype"/>
          <w:b/>
          <w:sz w:val="22"/>
          <w:szCs w:val="22"/>
          <w:lang w:val="es-MX" w:eastAsia="es-MX"/>
        </w:rPr>
        <w:t>Comisionado</w:t>
      </w:r>
      <w:r w:rsidR="002D64F2" w:rsidRPr="002D64F2">
        <w:rPr>
          <w:rFonts w:ascii="Palatino Linotype" w:eastAsia="Palatino Linotype" w:hAnsi="Palatino Linotype" w:cs="Palatino Linotype"/>
          <w:b/>
          <w:sz w:val="22"/>
          <w:szCs w:val="22"/>
          <w:lang w:val="es-MX" w:eastAsia="es-MX"/>
        </w:rPr>
        <w:t xml:space="preserve"> Luis Gustavo Parra Noriega</w:t>
      </w:r>
      <w:r w:rsidRPr="002D64F2">
        <w:rPr>
          <w:rFonts w:ascii="Palatino Linotype" w:hAnsi="Palatino Linotype" w:cs="Arial"/>
          <w:sz w:val="22"/>
          <w:szCs w:val="22"/>
        </w:rPr>
        <w:t>, que es del tenor siguiente:</w:t>
      </w:r>
    </w:p>
    <w:p w14:paraId="42788AD4" w14:textId="77777777" w:rsidR="00A94914" w:rsidRPr="002D64F2" w:rsidRDefault="00A94914" w:rsidP="007F3FA1">
      <w:pPr>
        <w:spacing w:line="360" w:lineRule="auto"/>
        <w:contextualSpacing/>
        <w:jc w:val="both"/>
        <w:rPr>
          <w:rFonts w:ascii="Palatino Linotype" w:hAnsi="Palatino Linotype" w:cs="Arial"/>
          <w:sz w:val="22"/>
          <w:szCs w:val="22"/>
        </w:rPr>
      </w:pPr>
    </w:p>
    <w:p w14:paraId="423706E4" w14:textId="77777777" w:rsidR="007E530D" w:rsidRPr="002D64F2" w:rsidRDefault="007E530D" w:rsidP="007F3FA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b/>
          <w:sz w:val="22"/>
          <w:szCs w:val="22"/>
        </w:rPr>
        <w:t>Antecedentes.</w:t>
      </w:r>
    </w:p>
    <w:p w14:paraId="54103D9B" w14:textId="6DBF1BCF" w:rsidR="007E530D" w:rsidRPr="002D64F2" w:rsidRDefault="007E530D" w:rsidP="007F3FA1">
      <w:pPr>
        <w:spacing w:line="360" w:lineRule="auto"/>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sz w:val="22"/>
          <w:szCs w:val="22"/>
        </w:rPr>
        <w:t>A través de la solicitud de acceso a la información que nos ocupa, la persona solicitante requirió</w:t>
      </w:r>
      <w:r w:rsidR="00206059" w:rsidRPr="002D64F2">
        <w:rPr>
          <w:rFonts w:ascii="Palatino Linotype" w:eastAsia="Palatino Linotype" w:hAnsi="Palatino Linotype" w:cs="Palatino Linotype"/>
          <w:sz w:val="22"/>
          <w:szCs w:val="22"/>
        </w:rPr>
        <w:t xml:space="preserve"> al </w:t>
      </w:r>
      <w:r w:rsidR="002D64F2" w:rsidRPr="002D64F2">
        <w:rPr>
          <w:rFonts w:ascii="Palatino Linotype" w:eastAsia="Palatino Linotype" w:hAnsi="Palatino Linotype" w:cs="Palatino Linotype"/>
          <w:b/>
          <w:sz w:val="22"/>
          <w:szCs w:val="22"/>
        </w:rPr>
        <w:t>Ayuntamiento de Nicolás Romero</w:t>
      </w:r>
      <w:r w:rsidR="00206059" w:rsidRPr="002D64F2">
        <w:rPr>
          <w:rFonts w:ascii="Palatino Linotype" w:eastAsia="Palatino Linotype" w:hAnsi="Palatino Linotype" w:cs="Palatino Linotype"/>
          <w:sz w:val="22"/>
          <w:szCs w:val="22"/>
        </w:rPr>
        <w:t xml:space="preserve"> </w:t>
      </w:r>
      <w:r w:rsidR="007B57ED" w:rsidRPr="002D64F2">
        <w:rPr>
          <w:rFonts w:ascii="Palatino Linotype" w:eastAsia="Palatino Linotype" w:hAnsi="Palatino Linotype" w:cs="Palatino Linotype"/>
          <w:sz w:val="22"/>
          <w:szCs w:val="22"/>
        </w:rPr>
        <w:t>(</w:t>
      </w:r>
      <w:r w:rsidR="00206059" w:rsidRPr="002D64F2">
        <w:rPr>
          <w:rFonts w:ascii="Palatino Linotype" w:eastAsia="Palatino Linotype" w:hAnsi="Palatino Linotype" w:cs="Palatino Linotype"/>
          <w:b/>
          <w:sz w:val="22"/>
          <w:szCs w:val="22"/>
        </w:rPr>
        <w:t>SUJETO OBLIGADO</w:t>
      </w:r>
      <w:r w:rsidR="007B57ED" w:rsidRPr="002D64F2">
        <w:rPr>
          <w:rFonts w:ascii="Palatino Linotype" w:eastAsia="Palatino Linotype" w:hAnsi="Palatino Linotype" w:cs="Palatino Linotype"/>
          <w:b/>
          <w:sz w:val="22"/>
          <w:szCs w:val="22"/>
        </w:rPr>
        <w:t xml:space="preserve"> </w:t>
      </w:r>
      <w:r w:rsidR="00206059" w:rsidRPr="002D64F2">
        <w:rPr>
          <w:rFonts w:ascii="Palatino Linotype" w:eastAsia="Palatino Linotype" w:hAnsi="Palatino Linotype" w:cs="Palatino Linotype"/>
          <w:bCs/>
          <w:sz w:val="22"/>
          <w:szCs w:val="22"/>
        </w:rPr>
        <w:t>en adelante</w:t>
      </w:r>
      <w:r w:rsidR="00206059" w:rsidRPr="002D64F2">
        <w:rPr>
          <w:rFonts w:ascii="Palatino Linotype" w:eastAsia="Palatino Linotype" w:hAnsi="Palatino Linotype" w:cs="Palatino Linotype"/>
          <w:b/>
          <w:sz w:val="22"/>
          <w:szCs w:val="22"/>
        </w:rPr>
        <w:t xml:space="preserve">), </w:t>
      </w:r>
      <w:r w:rsidRPr="002D64F2">
        <w:rPr>
          <w:rFonts w:ascii="Palatino Linotype" w:eastAsia="Palatino Linotype" w:hAnsi="Palatino Linotype" w:cs="Palatino Linotype"/>
          <w:sz w:val="22"/>
          <w:szCs w:val="22"/>
        </w:rPr>
        <w:t>lo siguiente:</w:t>
      </w:r>
    </w:p>
    <w:p w14:paraId="5BD546F7" w14:textId="77777777" w:rsidR="003C44DD" w:rsidRPr="002D64F2" w:rsidRDefault="003C44DD" w:rsidP="007F3FA1">
      <w:pPr>
        <w:spacing w:line="360" w:lineRule="auto"/>
        <w:jc w:val="both"/>
        <w:rPr>
          <w:rFonts w:ascii="Palatino Linotype" w:eastAsia="Palatino Linotype" w:hAnsi="Palatino Linotype" w:cs="Palatino Linotype"/>
          <w:sz w:val="22"/>
          <w:szCs w:val="22"/>
        </w:rPr>
      </w:pPr>
    </w:p>
    <w:p w14:paraId="6AF312D3" w14:textId="131E9859" w:rsidR="00516227" w:rsidRPr="002D64F2" w:rsidRDefault="00027AC4" w:rsidP="00381396">
      <w:pPr>
        <w:spacing w:line="360" w:lineRule="auto"/>
        <w:ind w:left="1134" w:right="1134"/>
        <w:jc w:val="both"/>
        <w:rPr>
          <w:rFonts w:ascii="Palatino Linotype" w:hAnsi="Palatino Linotype"/>
          <w:i/>
          <w:sz w:val="22"/>
          <w:szCs w:val="22"/>
          <w:lang w:val="es-ES_tradnl"/>
        </w:rPr>
      </w:pPr>
      <w:r w:rsidRPr="002D64F2">
        <w:rPr>
          <w:rFonts w:ascii="Palatino Linotype" w:hAnsi="Palatino Linotype"/>
          <w:i/>
          <w:sz w:val="22"/>
          <w:szCs w:val="22"/>
          <w:lang w:val="es-ES_tradnl"/>
        </w:rPr>
        <w:t>«</w:t>
      </w:r>
      <w:r w:rsidR="002D64F2" w:rsidRPr="002D64F2">
        <w:rPr>
          <w:rFonts w:ascii="Palatino Linotype" w:hAnsi="Palatino Linotype"/>
          <w:i/>
          <w:sz w:val="22"/>
          <w:szCs w:val="22"/>
          <w:lang w:val="es-ES_tradnl"/>
        </w:rPr>
        <w:t>NECESITO QUE ME INFORMEN NOMBRE, PROFESIÓN, ESCOLARIDAD Y SUELDO DE LOS TRABAJDORES ADSCRITOS AL AYUNTAMIENTO Y ORGANISMOS DESCENTRALIZADOS COMO DIF E IMCUFIDE.” (Sic)</w:t>
      </w:r>
    </w:p>
    <w:p w14:paraId="18F067E3" w14:textId="77777777" w:rsidR="00027AC4" w:rsidRPr="002D64F2" w:rsidRDefault="00027AC4" w:rsidP="002D64F2">
      <w:pPr>
        <w:spacing w:line="360" w:lineRule="auto"/>
        <w:jc w:val="both"/>
        <w:rPr>
          <w:rFonts w:ascii="Palatino Linotype" w:eastAsia="Palatino Linotype" w:hAnsi="Palatino Linotype" w:cs="Palatino Linotype"/>
          <w:sz w:val="22"/>
          <w:szCs w:val="22"/>
        </w:rPr>
      </w:pPr>
    </w:p>
    <w:p w14:paraId="69485D66" w14:textId="6E41A3AE" w:rsidR="002D64F2" w:rsidRPr="002D64F2" w:rsidRDefault="002D64F2" w:rsidP="002D64F2">
      <w:pPr>
        <w:spacing w:line="360" w:lineRule="auto"/>
        <w:jc w:val="both"/>
        <w:rPr>
          <w:rFonts w:ascii="Palatino Linotype" w:eastAsia="Palatino Linotype" w:hAnsi="Palatino Linotype" w:cs="Palatino Linotype"/>
          <w:b/>
          <w:sz w:val="22"/>
          <w:szCs w:val="22"/>
        </w:rPr>
      </w:pPr>
      <w:r w:rsidRPr="002D64F2">
        <w:rPr>
          <w:rFonts w:ascii="Palatino Linotype" w:eastAsia="Palatino Linotype" w:hAnsi="Palatino Linotype" w:cs="Palatino Linotype"/>
          <w:b/>
          <w:sz w:val="22"/>
          <w:szCs w:val="22"/>
        </w:rPr>
        <w:t>Incompetencia Parcial</w:t>
      </w:r>
    </w:p>
    <w:p w14:paraId="58510C99" w14:textId="77777777" w:rsidR="002D64F2" w:rsidRPr="002D64F2" w:rsidRDefault="002D64F2" w:rsidP="002D64F2">
      <w:pPr>
        <w:autoSpaceDE w:val="0"/>
        <w:autoSpaceDN w:val="0"/>
        <w:adjustRightInd w:val="0"/>
        <w:spacing w:line="360" w:lineRule="auto"/>
        <w:contextualSpacing/>
        <w:jc w:val="both"/>
        <w:rPr>
          <w:rFonts w:ascii="Palatino Linotype" w:hAnsi="Palatino Linotype"/>
        </w:rPr>
      </w:pPr>
      <w:r w:rsidRPr="002D64F2">
        <w:rPr>
          <w:rFonts w:ascii="Palatino Linotype" w:hAnsi="Palatino Linotype"/>
        </w:rPr>
        <w:t xml:space="preserve">Con fecha treinta y uno de agosto de dos mil veintitrés, el Sujeto Obligado notificó a través del Sistema de Acceso a la Información Mexiquense (SAIMEX), su Incompetencia Parcial, por </w:t>
      </w:r>
      <w:r w:rsidRPr="002D64F2">
        <w:rPr>
          <w:rFonts w:ascii="Palatino Linotype" w:hAnsi="Palatino Linotype"/>
        </w:rPr>
        <w:lastRenderedPageBreak/>
        <w:t>medio del oficio sin número, del treinta y uno de agosto de dos mil veintitrés, suscrito por el Titular de la Unidad de Transparencia, en los siguientes términos:</w:t>
      </w:r>
    </w:p>
    <w:p w14:paraId="385D27FE" w14:textId="77777777" w:rsidR="002D64F2" w:rsidRPr="002D64F2" w:rsidRDefault="002D64F2" w:rsidP="002D64F2">
      <w:pPr>
        <w:autoSpaceDE w:val="0"/>
        <w:autoSpaceDN w:val="0"/>
        <w:adjustRightInd w:val="0"/>
        <w:spacing w:line="360" w:lineRule="auto"/>
        <w:ind w:left="567" w:right="567"/>
        <w:contextualSpacing/>
        <w:jc w:val="both"/>
        <w:rPr>
          <w:rFonts w:ascii="Palatino Linotype" w:hAnsi="Palatino Linotype"/>
        </w:rPr>
      </w:pPr>
    </w:p>
    <w:p w14:paraId="68D41004" w14:textId="77777777" w:rsidR="002D64F2" w:rsidRPr="002D64F2" w:rsidRDefault="002D64F2" w:rsidP="002D64F2">
      <w:pPr>
        <w:autoSpaceDE w:val="0"/>
        <w:autoSpaceDN w:val="0"/>
        <w:adjustRightInd w:val="0"/>
        <w:spacing w:line="360" w:lineRule="auto"/>
        <w:ind w:left="567" w:right="567"/>
        <w:contextualSpacing/>
        <w:jc w:val="both"/>
        <w:rPr>
          <w:rFonts w:ascii="Palatino Linotype" w:hAnsi="Palatino Linotype"/>
          <w:i/>
          <w:iCs/>
          <w:sz w:val="20"/>
          <w:szCs w:val="20"/>
        </w:rPr>
      </w:pPr>
      <w:r w:rsidRPr="002D64F2">
        <w:rPr>
          <w:rFonts w:ascii="Palatino Linotype" w:hAnsi="Palatino Linotype"/>
          <w:i/>
          <w:iCs/>
          <w:sz w:val="20"/>
          <w:szCs w:val="20"/>
        </w:rPr>
        <w:t>“…</w:t>
      </w:r>
    </w:p>
    <w:p w14:paraId="2A775401" w14:textId="77777777" w:rsidR="002D64F2" w:rsidRPr="002D64F2" w:rsidRDefault="002D64F2" w:rsidP="002D64F2">
      <w:pPr>
        <w:autoSpaceDE w:val="0"/>
        <w:autoSpaceDN w:val="0"/>
        <w:adjustRightInd w:val="0"/>
        <w:spacing w:line="360" w:lineRule="auto"/>
        <w:ind w:left="567" w:right="567"/>
        <w:contextualSpacing/>
        <w:jc w:val="both"/>
        <w:rPr>
          <w:rFonts w:ascii="Palatino Linotype" w:hAnsi="Palatino Linotype"/>
          <w:i/>
          <w:iCs/>
          <w:sz w:val="20"/>
          <w:szCs w:val="20"/>
        </w:rPr>
      </w:pPr>
      <w:r w:rsidRPr="002D64F2">
        <w:rPr>
          <w:rFonts w:ascii="Palatino Linotype" w:hAnsi="Palatino Linotype"/>
          <w:i/>
          <w:iCs/>
          <w:sz w:val="20"/>
          <w:szCs w:val="20"/>
        </w:rPr>
        <w:t>Dicho lo cual, me permito informarle que lo solicitado no es de total competencia para este sujeto obligado.</w:t>
      </w:r>
    </w:p>
    <w:p w14:paraId="3EDE6914" w14:textId="77777777" w:rsidR="002D64F2" w:rsidRPr="002D64F2" w:rsidRDefault="002D64F2" w:rsidP="002D64F2">
      <w:pPr>
        <w:autoSpaceDE w:val="0"/>
        <w:autoSpaceDN w:val="0"/>
        <w:adjustRightInd w:val="0"/>
        <w:spacing w:line="360" w:lineRule="auto"/>
        <w:ind w:left="567" w:right="567"/>
        <w:contextualSpacing/>
        <w:jc w:val="both"/>
        <w:rPr>
          <w:rFonts w:ascii="Palatino Linotype" w:hAnsi="Palatino Linotype"/>
          <w:i/>
          <w:iCs/>
          <w:sz w:val="20"/>
          <w:szCs w:val="20"/>
        </w:rPr>
      </w:pPr>
    </w:p>
    <w:p w14:paraId="7571FF60" w14:textId="77777777" w:rsidR="002D64F2" w:rsidRPr="002D64F2" w:rsidRDefault="002D64F2" w:rsidP="002D64F2">
      <w:pPr>
        <w:tabs>
          <w:tab w:val="left" w:pos="4667"/>
        </w:tabs>
        <w:spacing w:line="360" w:lineRule="auto"/>
        <w:ind w:left="567" w:right="567"/>
        <w:contextualSpacing/>
        <w:jc w:val="both"/>
        <w:rPr>
          <w:rFonts w:ascii="Palatino Linotype" w:hAnsi="Palatino Linotype"/>
          <w:i/>
          <w:iCs/>
          <w:sz w:val="20"/>
          <w:szCs w:val="20"/>
        </w:rPr>
      </w:pPr>
      <w:r w:rsidRPr="002D64F2">
        <w:rPr>
          <w:rFonts w:ascii="Palatino Linotype" w:hAnsi="Palatino Linotype"/>
          <w:i/>
          <w:iCs/>
          <w:sz w:val="20"/>
          <w:szCs w:val="20"/>
        </w:rPr>
        <w:t xml:space="preserve">Lo anterior, debido a que El Sistema Municipal para el Desarrollo Integral de las Familias (DIF) es un organismo público descentralizado, tiene personalidad jurídica, patrimonio propio, autonomía en el manejo de sus recursos y el carácter de autoridad física en relación con la recaudación y administración de las contribuciones derivadas de los servicios que prestan, aunado a esto DIF es un Sujeto Obligado en Materia de Transparencia y Acceso la Información Pública esto con fundamento en el “Acuerdo mediante el cual el Pleno del Instituto de Transparencia, Acceso a la Información Pública y Protección de Datos Personales del Estado de México y Municipios, aprueban el padrón de Sujetos obligados en materia de Transparencia y Acceso a la Información Pública del Estado de México y Municipios” </w:t>
      </w:r>
    </w:p>
    <w:p w14:paraId="315F0148" w14:textId="77777777" w:rsidR="002D64F2" w:rsidRPr="002D64F2" w:rsidRDefault="002D64F2" w:rsidP="002D64F2">
      <w:pPr>
        <w:tabs>
          <w:tab w:val="left" w:pos="4667"/>
        </w:tabs>
        <w:spacing w:line="360" w:lineRule="auto"/>
        <w:ind w:left="567" w:right="567"/>
        <w:contextualSpacing/>
        <w:jc w:val="both"/>
        <w:rPr>
          <w:rFonts w:ascii="Palatino Linotype" w:hAnsi="Palatino Linotype"/>
          <w:i/>
          <w:iCs/>
          <w:sz w:val="20"/>
          <w:szCs w:val="20"/>
        </w:rPr>
      </w:pPr>
    </w:p>
    <w:p w14:paraId="24C1074B" w14:textId="77777777" w:rsidR="002D64F2" w:rsidRPr="002D64F2" w:rsidRDefault="002D64F2" w:rsidP="002D64F2">
      <w:pPr>
        <w:tabs>
          <w:tab w:val="left" w:pos="4667"/>
        </w:tabs>
        <w:spacing w:line="360" w:lineRule="auto"/>
        <w:ind w:left="567" w:right="567"/>
        <w:contextualSpacing/>
        <w:jc w:val="both"/>
        <w:rPr>
          <w:rFonts w:ascii="Palatino Linotype" w:hAnsi="Palatino Linotype"/>
          <w:i/>
          <w:iCs/>
          <w:sz w:val="20"/>
          <w:szCs w:val="20"/>
        </w:rPr>
      </w:pPr>
      <w:r w:rsidRPr="002D64F2">
        <w:rPr>
          <w:rFonts w:ascii="Palatino Linotype" w:hAnsi="Palatino Linotype"/>
          <w:i/>
          <w:iCs/>
          <w:sz w:val="20"/>
          <w:szCs w:val="20"/>
        </w:rPr>
        <w:t xml:space="preserve">Anexo la liga al acuerdo en mención: </w:t>
      </w:r>
      <w:hyperlink r:id="rId7" w:history="1">
        <w:r w:rsidRPr="002D64F2">
          <w:rPr>
            <w:rStyle w:val="Hipervnculo"/>
            <w:rFonts w:ascii="Palatino Linotype" w:hAnsi="Palatino Linotype"/>
            <w:i/>
            <w:iCs/>
            <w:sz w:val="20"/>
            <w:szCs w:val="20"/>
          </w:rPr>
          <w:t>https://www.infoem.org.mx/doc/docPleno/ACUERDOS/Acuerdo_padron_SO.pdf</w:t>
        </w:r>
      </w:hyperlink>
      <w:r w:rsidRPr="002D64F2">
        <w:rPr>
          <w:rFonts w:ascii="Palatino Linotype" w:hAnsi="Palatino Linotype"/>
          <w:i/>
          <w:iCs/>
          <w:sz w:val="20"/>
          <w:szCs w:val="20"/>
        </w:rPr>
        <w:t xml:space="preserve"> </w:t>
      </w:r>
    </w:p>
    <w:p w14:paraId="1C417D73" w14:textId="77777777" w:rsidR="002D64F2" w:rsidRPr="002D64F2" w:rsidRDefault="002D64F2" w:rsidP="002D64F2">
      <w:pPr>
        <w:tabs>
          <w:tab w:val="left" w:pos="4667"/>
        </w:tabs>
        <w:spacing w:line="360" w:lineRule="auto"/>
        <w:ind w:left="567" w:right="567"/>
        <w:contextualSpacing/>
        <w:jc w:val="both"/>
        <w:rPr>
          <w:rFonts w:ascii="Palatino Linotype" w:hAnsi="Palatino Linotype"/>
          <w:i/>
          <w:iCs/>
          <w:sz w:val="20"/>
          <w:szCs w:val="20"/>
        </w:rPr>
      </w:pPr>
    </w:p>
    <w:p w14:paraId="177656E8" w14:textId="77777777" w:rsidR="002D64F2" w:rsidRPr="002D64F2" w:rsidRDefault="002D64F2" w:rsidP="002D64F2">
      <w:pPr>
        <w:tabs>
          <w:tab w:val="left" w:pos="4667"/>
        </w:tabs>
        <w:spacing w:line="360" w:lineRule="auto"/>
        <w:ind w:left="567" w:right="567"/>
        <w:contextualSpacing/>
        <w:jc w:val="both"/>
        <w:rPr>
          <w:rFonts w:ascii="Palatino Linotype" w:hAnsi="Palatino Linotype"/>
          <w:i/>
          <w:iCs/>
          <w:sz w:val="20"/>
          <w:szCs w:val="20"/>
        </w:rPr>
      </w:pPr>
      <w:r w:rsidRPr="002D64F2">
        <w:rPr>
          <w:rFonts w:ascii="Palatino Linotype" w:hAnsi="Palatino Linotype"/>
          <w:i/>
          <w:iCs/>
          <w:sz w:val="20"/>
          <w:szCs w:val="20"/>
        </w:rPr>
        <w:t>Por lo que le sugiero envíe su petición vía SAIMEX al Sistema Municipal para el Desarrollo Integral de la Familia de Nicolás Romero.</w:t>
      </w:r>
    </w:p>
    <w:p w14:paraId="1833EF31" w14:textId="77777777" w:rsidR="002D64F2" w:rsidRPr="002D64F2" w:rsidRDefault="002D64F2" w:rsidP="007F3FA1">
      <w:pPr>
        <w:spacing w:line="360" w:lineRule="auto"/>
        <w:jc w:val="both"/>
        <w:rPr>
          <w:rFonts w:ascii="Palatino Linotype" w:eastAsia="Palatino Linotype" w:hAnsi="Palatino Linotype" w:cs="Palatino Linotype"/>
          <w:sz w:val="22"/>
          <w:szCs w:val="22"/>
        </w:rPr>
      </w:pPr>
    </w:p>
    <w:p w14:paraId="54B1F82C" w14:textId="6D1C02EF" w:rsidR="007E530D" w:rsidRPr="002D64F2" w:rsidRDefault="0083498D" w:rsidP="007F3FA1">
      <w:pPr>
        <w:spacing w:line="360" w:lineRule="auto"/>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sz w:val="22"/>
          <w:szCs w:val="22"/>
        </w:rPr>
        <w:t xml:space="preserve">En ese sentido, </w:t>
      </w:r>
      <w:r w:rsidR="007E530D" w:rsidRPr="002D64F2">
        <w:rPr>
          <w:rFonts w:ascii="Palatino Linotype" w:eastAsia="Palatino Linotype" w:hAnsi="Palatino Linotype" w:cs="Palatino Linotype"/>
          <w:sz w:val="22"/>
          <w:szCs w:val="22"/>
        </w:rPr>
        <w:t xml:space="preserve">el </w:t>
      </w:r>
      <w:r w:rsidR="007E530D" w:rsidRPr="002D64F2">
        <w:rPr>
          <w:rFonts w:ascii="Palatino Linotype" w:eastAsia="Palatino Linotype" w:hAnsi="Palatino Linotype" w:cs="Palatino Linotype"/>
          <w:b/>
          <w:sz w:val="22"/>
          <w:szCs w:val="22"/>
        </w:rPr>
        <w:t>SUJETO OBLIGADO</w:t>
      </w:r>
      <w:r w:rsidR="00AC5794" w:rsidRPr="002D64F2">
        <w:rPr>
          <w:rFonts w:ascii="Palatino Linotype" w:eastAsia="Palatino Linotype" w:hAnsi="Palatino Linotype" w:cs="Palatino Linotype"/>
          <w:b/>
          <w:sz w:val="22"/>
          <w:szCs w:val="22"/>
        </w:rPr>
        <w:t>,</w:t>
      </w:r>
      <w:r w:rsidRPr="002D64F2">
        <w:rPr>
          <w:rFonts w:ascii="Palatino Linotype" w:eastAsia="Palatino Linotype" w:hAnsi="Palatino Linotype" w:cs="Palatino Linotype"/>
          <w:b/>
          <w:sz w:val="22"/>
          <w:szCs w:val="22"/>
        </w:rPr>
        <w:t xml:space="preserve"> </w:t>
      </w:r>
      <w:r w:rsidRPr="002D64F2">
        <w:rPr>
          <w:rFonts w:ascii="Palatino Linotype" w:eastAsia="Palatino Linotype" w:hAnsi="Palatino Linotype" w:cs="Palatino Linotype"/>
          <w:sz w:val="22"/>
          <w:szCs w:val="22"/>
        </w:rPr>
        <w:t xml:space="preserve">en su respuesta anexó los documentos que a continuación se describen: </w:t>
      </w:r>
    </w:p>
    <w:p w14:paraId="0A262710" w14:textId="77777777" w:rsidR="00516227" w:rsidRPr="002D64F2" w:rsidRDefault="00516227" w:rsidP="007F3FA1">
      <w:pPr>
        <w:spacing w:line="360" w:lineRule="auto"/>
        <w:jc w:val="both"/>
        <w:rPr>
          <w:rFonts w:ascii="Palatino Linotype" w:eastAsia="Palatino Linotype" w:hAnsi="Palatino Linotype" w:cs="Palatino Linotype"/>
          <w:sz w:val="22"/>
          <w:szCs w:val="22"/>
        </w:rPr>
      </w:pPr>
    </w:p>
    <w:p w14:paraId="32AB85E9" w14:textId="77777777" w:rsidR="002D64F2" w:rsidRPr="002D64F2" w:rsidRDefault="002D64F2" w:rsidP="002D64F2">
      <w:pPr>
        <w:pStyle w:val="Prrafodelista"/>
        <w:tabs>
          <w:tab w:val="left" w:pos="567"/>
        </w:tabs>
        <w:spacing w:line="360" w:lineRule="auto"/>
        <w:ind w:left="0"/>
        <w:jc w:val="both"/>
        <w:rPr>
          <w:rFonts w:ascii="Palatino Linotype" w:hAnsi="Palatino Linotype" w:cs="Tahoma"/>
        </w:rPr>
      </w:pPr>
      <w:r w:rsidRPr="002D64F2">
        <w:rPr>
          <w:rFonts w:ascii="Palatino Linotype" w:hAnsi="Palatino Linotype" w:cs="Tahoma"/>
        </w:rPr>
        <w:t>i) Oficio número IMCUFUDENR/</w:t>
      </w:r>
      <w:proofErr w:type="spellStart"/>
      <w:r w:rsidRPr="002D64F2">
        <w:rPr>
          <w:rFonts w:ascii="Palatino Linotype" w:hAnsi="Palatino Linotype" w:cs="Tahoma"/>
        </w:rPr>
        <w:t>RHyM</w:t>
      </w:r>
      <w:proofErr w:type="spellEnd"/>
      <w:r w:rsidRPr="002D64F2">
        <w:rPr>
          <w:rFonts w:ascii="Palatino Linotype" w:hAnsi="Palatino Linotype" w:cs="Tahoma"/>
        </w:rPr>
        <w:t xml:space="preserve">/181/2023, del once de septiembre de dos mil veintitrés, suscrito por la Titular de Recursos Humanos y Materiales del Instituto Municipal de Cultura </w:t>
      </w:r>
      <w:r w:rsidRPr="002D64F2">
        <w:rPr>
          <w:rFonts w:ascii="Palatino Linotype" w:hAnsi="Palatino Linotype" w:cs="Tahoma"/>
        </w:rPr>
        <w:lastRenderedPageBreak/>
        <w:t xml:space="preserve">Física y Deporte de Nicolás Romero, dirigido al </w:t>
      </w:r>
      <w:proofErr w:type="gramStart"/>
      <w:r w:rsidRPr="002D64F2">
        <w:rPr>
          <w:rFonts w:ascii="Palatino Linotype" w:hAnsi="Palatino Linotype" w:cs="Tahoma"/>
        </w:rPr>
        <w:t>Director</w:t>
      </w:r>
      <w:proofErr w:type="gramEnd"/>
      <w:r w:rsidRPr="002D64F2">
        <w:rPr>
          <w:rFonts w:ascii="Palatino Linotype" w:hAnsi="Palatino Linotype" w:cs="Tahoma"/>
        </w:rPr>
        <w:t xml:space="preserve"> del Instituto previamente señalado, por medio del cual manifiesta y expone esencialmente lo siguiente:</w:t>
      </w:r>
    </w:p>
    <w:p w14:paraId="793CFC74" w14:textId="77777777" w:rsidR="002D64F2" w:rsidRPr="002D64F2" w:rsidRDefault="002D64F2" w:rsidP="002D64F2">
      <w:pPr>
        <w:pStyle w:val="Prrafodelista"/>
        <w:tabs>
          <w:tab w:val="left" w:pos="567"/>
        </w:tabs>
        <w:spacing w:line="360" w:lineRule="auto"/>
        <w:ind w:left="0"/>
        <w:jc w:val="both"/>
        <w:rPr>
          <w:rFonts w:ascii="Palatino Linotype" w:hAnsi="Palatino Linotype" w:cs="Tahoma"/>
        </w:rPr>
      </w:pPr>
    </w:p>
    <w:p w14:paraId="33ADF2EA" w14:textId="77777777" w:rsidR="002D64F2" w:rsidRPr="002D64F2" w:rsidRDefault="002D64F2" w:rsidP="002D64F2">
      <w:pPr>
        <w:pStyle w:val="Prrafodelista"/>
        <w:tabs>
          <w:tab w:val="left" w:pos="567"/>
        </w:tabs>
        <w:spacing w:line="360" w:lineRule="auto"/>
        <w:ind w:left="567" w:right="567"/>
        <w:jc w:val="both"/>
        <w:rPr>
          <w:rFonts w:ascii="Palatino Linotype" w:hAnsi="Palatino Linotype" w:cs="Tahoma"/>
          <w:i/>
          <w:iCs/>
          <w:sz w:val="20"/>
          <w:szCs w:val="20"/>
        </w:rPr>
      </w:pPr>
      <w:r w:rsidRPr="002D64F2">
        <w:rPr>
          <w:rFonts w:ascii="Palatino Linotype" w:hAnsi="Palatino Linotype" w:cs="Tahoma"/>
          <w:i/>
          <w:iCs/>
          <w:sz w:val="20"/>
          <w:szCs w:val="20"/>
        </w:rPr>
        <w:t>“…</w:t>
      </w:r>
    </w:p>
    <w:p w14:paraId="334CCFC1" w14:textId="77777777" w:rsidR="002D64F2" w:rsidRPr="002D64F2" w:rsidRDefault="002D64F2" w:rsidP="002D64F2">
      <w:pPr>
        <w:pStyle w:val="Prrafodelista"/>
        <w:tabs>
          <w:tab w:val="left" w:pos="567"/>
        </w:tabs>
        <w:spacing w:line="360" w:lineRule="auto"/>
        <w:ind w:left="567" w:right="567"/>
        <w:jc w:val="both"/>
        <w:rPr>
          <w:rFonts w:ascii="Palatino Linotype" w:hAnsi="Palatino Linotype" w:cs="Tahoma"/>
          <w:i/>
          <w:iCs/>
          <w:sz w:val="20"/>
          <w:szCs w:val="20"/>
        </w:rPr>
      </w:pPr>
      <w:r w:rsidRPr="002D64F2">
        <w:rPr>
          <w:rFonts w:ascii="Palatino Linotype" w:hAnsi="Palatino Linotype" w:cs="Tahoma"/>
          <w:i/>
          <w:iCs/>
          <w:sz w:val="20"/>
          <w:szCs w:val="20"/>
        </w:rPr>
        <w:t>Por medio de la presente reciba un cordial saludo, así mismo, con base al Oficio IMCUFIDENNR/129/2023 le hago llegar la información solicitada del personal que labora el Instituto Municipal de Cultura Física y Deporte de Nicolás Romero.</w:t>
      </w:r>
    </w:p>
    <w:p w14:paraId="24CAE34D" w14:textId="77777777" w:rsidR="002D64F2" w:rsidRPr="002D64F2" w:rsidRDefault="002D64F2" w:rsidP="002D64F2">
      <w:pPr>
        <w:pStyle w:val="Prrafodelista"/>
        <w:tabs>
          <w:tab w:val="left" w:pos="567"/>
        </w:tabs>
        <w:spacing w:line="360" w:lineRule="auto"/>
        <w:ind w:left="567" w:right="567"/>
        <w:jc w:val="both"/>
        <w:rPr>
          <w:rFonts w:ascii="Palatino Linotype" w:hAnsi="Palatino Linotype" w:cs="Tahoma"/>
          <w:i/>
          <w:iCs/>
          <w:sz w:val="20"/>
          <w:szCs w:val="20"/>
        </w:rPr>
      </w:pPr>
      <w:r w:rsidRPr="002D64F2">
        <w:rPr>
          <w:rFonts w:ascii="Palatino Linotype" w:hAnsi="Palatino Linotype" w:cs="Tahoma"/>
          <w:i/>
          <w:iCs/>
          <w:sz w:val="20"/>
          <w:szCs w:val="20"/>
        </w:rPr>
        <w:t xml:space="preserve">…” </w:t>
      </w:r>
    </w:p>
    <w:p w14:paraId="167EBFB1" w14:textId="77777777" w:rsidR="002D64F2" w:rsidRPr="002D64F2" w:rsidRDefault="002D64F2" w:rsidP="002D64F2">
      <w:pPr>
        <w:pStyle w:val="Prrafodelista"/>
        <w:tabs>
          <w:tab w:val="left" w:pos="567"/>
        </w:tabs>
        <w:spacing w:line="360" w:lineRule="auto"/>
        <w:ind w:left="0"/>
        <w:jc w:val="both"/>
        <w:rPr>
          <w:rFonts w:ascii="Palatino Linotype" w:hAnsi="Palatino Linotype" w:cs="Tahoma"/>
        </w:rPr>
      </w:pPr>
    </w:p>
    <w:p w14:paraId="178C9E0E" w14:textId="77777777" w:rsidR="002D64F2" w:rsidRPr="002D64F2" w:rsidRDefault="002D64F2" w:rsidP="002D64F2">
      <w:pPr>
        <w:spacing w:line="360" w:lineRule="auto"/>
        <w:ind w:right="567"/>
        <w:contextualSpacing/>
        <w:jc w:val="both"/>
        <w:rPr>
          <w:rFonts w:ascii="Palatino Linotype" w:eastAsia="Calibri" w:hAnsi="Palatino Linotype" w:cs="Tahoma"/>
          <w:bCs/>
          <w:szCs w:val="20"/>
        </w:rPr>
      </w:pPr>
      <w:proofErr w:type="spellStart"/>
      <w:r w:rsidRPr="002D64F2">
        <w:rPr>
          <w:rFonts w:ascii="Palatino Linotype" w:eastAsia="Calibri" w:hAnsi="Palatino Linotype" w:cs="Tahoma"/>
          <w:bCs/>
          <w:szCs w:val="20"/>
        </w:rPr>
        <w:t>ii</w:t>
      </w:r>
      <w:proofErr w:type="spellEnd"/>
      <w:r w:rsidRPr="002D64F2">
        <w:rPr>
          <w:rFonts w:ascii="Palatino Linotype" w:eastAsia="Calibri" w:hAnsi="Palatino Linotype" w:cs="Tahoma"/>
          <w:bCs/>
          <w:szCs w:val="20"/>
        </w:rPr>
        <w:t>) Listado de servidores públicos, con nombre, Profesión, Escolaridad, sueldo base mensual, y sueldo neto mensual, de la primera quincena de enero de dos mil veintidós.</w:t>
      </w:r>
    </w:p>
    <w:p w14:paraId="64186ED8" w14:textId="77777777" w:rsidR="002D64F2" w:rsidRDefault="002D64F2" w:rsidP="007F3FA1">
      <w:pPr>
        <w:spacing w:line="360" w:lineRule="auto"/>
        <w:jc w:val="both"/>
        <w:rPr>
          <w:rFonts w:ascii="Palatino Linotype" w:eastAsia="Palatino Linotype" w:hAnsi="Palatino Linotype" w:cs="Palatino Linotype"/>
          <w:sz w:val="22"/>
          <w:szCs w:val="22"/>
        </w:rPr>
      </w:pPr>
    </w:p>
    <w:p w14:paraId="653126DE" w14:textId="50E27A36" w:rsidR="007E530D" w:rsidRPr="002D64F2" w:rsidRDefault="007E530D" w:rsidP="007F3FA1">
      <w:pPr>
        <w:spacing w:line="360" w:lineRule="auto"/>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sz w:val="22"/>
          <w:szCs w:val="22"/>
        </w:rPr>
        <w:t xml:space="preserve">Una vez conocida la respuesta del </w:t>
      </w:r>
      <w:r w:rsidRPr="002D64F2">
        <w:rPr>
          <w:rFonts w:ascii="Palatino Linotype" w:eastAsia="Palatino Linotype" w:hAnsi="Palatino Linotype" w:cs="Palatino Linotype"/>
          <w:b/>
          <w:sz w:val="22"/>
          <w:szCs w:val="22"/>
        </w:rPr>
        <w:t>SUJETO OBLIGADO</w:t>
      </w:r>
      <w:r w:rsidRPr="002D64F2">
        <w:rPr>
          <w:rFonts w:ascii="Palatino Linotype" w:eastAsia="Palatino Linotype" w:hAnsi="Palatino Linotype" w:cs="Palatino Linotype"/>
          <w:sz w:val="22"/>
          <w:szCs w:val="22"/>
        </w:rPr>
        <w:t xml:space="preserve">, la parte </w:t>
      </w:r>
      <w:r w:rsidRPr="002D64F2">
        <w:rPr>
          <w:rFonts w:ascii="Palatino Linotype" w:eastAsia="Palatino Linotype" w:hAnsi="Palatino Linotype" w:cs="Palatino Linotype"/>
          <w:b/>
          <w:sz w:val="22"/>
          <w:szCs w:val="22"/>
        </w:rPr>
        <w:t>RECURRENTE</w:t>
      </w:r>
      <w:r w:rsidRPr="002D64F2">
        <w:rPr>
          <w:rFonts w:ascii="Palatino Linotype" w:eastAsia="Palatino Linotype" w:hAnsi="Palatino Linotype" w:cs="Palatino Linotype"/>
          <w:sz w:val="22"/>
          <w:szCs w:val="22"/>
        </w:rPr>
        <w:t xml:space="preserve"> interpuso el medio de impugnación citado al rubro, manifestado </w:t>
      </w:r>
      <w:r w:rsidR="007D1267" w:rsidRPr="002D64F2">
        <w:rPr>
          <w:rFonts w:ascii="Palatino Linotype" w:eastAsia="Palatino Linotype" w:hAnsi="Palatino Linotype" w:cs="Palatino Linotype"/>
          <w:sz w:val="22"/>
          <w:szCs w:val="22"/>
        </w:rPr>
        <w:t>como motivo</w:t>
      </w:r>
      <w:r w:rsidRPr="002D64F2">
        <w:rPr>
          <w:rFonts w:ascii="Palatino Linotype" w:eastAsia="Palatino Linotype" w:hAnsi="Palatino Linotype" w:cs="Palatino Linotype"/>
          <w:sz w:val="22"/>
          <w:szCs w:val="22"/>
        </w:rPr>
        <w:t xml:space="preserve"> de inconformidad, lo siguiente: </w:t>
      </w:r>
    </w:p>
    <w:p w14:paraId="677CEE66" w14:textId="77777777" w:rsidR="00516227" w:rsidRPr="002D64F2" w:rsidRDefault="00516227" w:rsidP="007F3FA1">
      <w:pPr>
        <w:pStyle w:val="Prrafodelista"/>
        <w:spacing w:line="360" w:lineRule="auto"/>
        <w:ind w:left="0"/>
        <w:jc w:val="both"/>
        <w:rPr>
          <w:rFonts w:ascii="Palatino Linotype" w:hAnsi="Palatino Linotype" w:cs="Arial"/>
          <w:b/>
          <w:sz w:val="22"/>
          <w:szCs w:val="22"/>
        </w:rPr>
      </w:pPr>
    </w:p>
    <w:p w14:paraId="7DD29A68" w14:textId="77777777" w:rsidR="00027AC4" w:rsidRPr="002D64F2" w:rsidRDefault="00027AC4" w:rsidP="00027AC4">
      <w:pPr>
        <w:contextualSpacing/>
        <w:rPr>
          <w:rFonts w:ascii="Palatino Linotype" w:eastAsia="Palatino Linotype" w:hAnsi="Palatino Linotype" w:cs="Palatino Linotype"/>
          <w:b/>
          <w:sz w:val="22"/>
          <w:szCs w:val="22"/>
        </w:rPr>
      </w:pPr>
      <w:r w:rsidRPr="002D64F2">
        <w:rPr>
          <w:rFonts w:ascii="Palatino Linotype" w:eastAsia="Palatino Linotype" w:hAnsi="Palatino Linotype" w:cs="Palatino Linotype"/>
          <w:b/>
          <w:sz w:val="22"/>
          <w:szCs w:val="22"/>
        </w:rPr>
        <w:t xml:space="preserve">Acto Impugnado: </w:t>
      </w:r>
    </w:p>
    <w:p w14:paraId="2E7795F8" w14:textId="77777777" w:rsidR="00027AC4" w:rsidRPr="002D64F2" w:rsidRDefault="00027AC4" w:rsidP="00027AC4">
      <w:pPr>
        <w:contextualSpacing/>
        <w:rPr>
          <w:rFonts w:ascii="Palatino Linotype" w:eastAsia="Palatino Linotype" w:hAnsi="Palatino Linotype" w:cs="Palatino Linotype"/>
          <w:b/>
          <w:sz w:val="22"/>
          <w:szCs w:val="22"/>
        </w:rPr>
      </w:pPr>
    </w:p>
    <w:p w14:paraId="137A8A16" w14:textId="7AB9CE44" w:rsidR="00027AC4" w:rsidRPr="002D64F2" w:rsidRDefault="00FD4296" w:rsidP="00381396">
      <w:pPr>
        <w:pStyle w:val="Fundamentos"/>
        <w:ind w:left="1134" w:right="1134"/>
        <w:rPr>
          <w:b/>
          <w:szCs w:val="22"/>
        </w:rPr>
      </w:pPr>
      <w:r w:rsidRPr="002D64F2">
        <w:rPr>
          <w:szCs w:val="22"/>
        </w:rPr>
        <w:t>«</w:t>
      </w:r>
      <w:r w:rsidRPr="002D64F2">
        <w:t>no</w:t>
      </w:r>
      <w:r w:rsidR="002D64F2" w:rsidRPr="002D64F2">
        <w:rPr>
          <w:szCs w:val="22"/>
        </w:rPr>
        <w:t xml:space="preserve"> se </w:t>
      </w:r>
      <w:r w:rsidRPr="002D64F2">
        <w:rPr>
          <w:szCs w:val="22"/>
        </w:rPr>
        <w:t>entregó</w:t>
      </w:r>
      <w:r w:rsidR="002D64F2" w:rsidRPr="002D64F2">
        <w:rPr>
          <w:szCs w:val="22"/>
        </w:rPr>
        <w:t xml:space="preserve"> completa la </w:t>
      </w:r>
      <w:r w:rsidRPr="002D64F2">
        <w:rPr>
          <w:szCs w:val="22"/>
        </w:rPr>
        <w:t>información.»</w:t>
      </w:r>
      <w:r w:rsidR="00027AC4" w:rsidRPr="002D64F2">
        <w:rPr>
          <w:szCs w:val="22"/>
        </w:rPr>
        <w:t xml:space="preserve"> (Sic)</w:t>
      </w:r>
    </w:p>
    <w:p w14:paraId="5F101CAC" w14:textId="77777777" w:rsidR="00027AC4" w:rsidRPr="002D64F2" w:rsidRDefault="00027AC4" w:rsidP="00027AC4">
      <w:pPr>
        <w:contextualSpacing/>
        <w:rPr>
          <w:rFonts w:ascii="Palatino Linotype" w:eastAsia="Palatino Linotype" w:hAnsi="Palatino Linotype" w:cs="Palatino Linotype"/>
          <w:iCs/>
          <w:sz w:val="22"/>
          <w:szCs w:val="22"/>
        </w:rPr>
      </w:pPr>
    </w:p>
    <w:p w14:paraId="0828D28C" w14:textId="77777777" w:rsidR="00027AC4" w:rsidRPr="002D64F2" w:rsidRDefault="00027AC4" w:rsidP="00027AC4">
      <w:pPr>
        <w:contextualSpacing/>
        <w:rPr>
          <w:rFonts w:ascii="Palatino Linotype" w:eastAsia="Palatino Linotype" w:hAnsi="Palatino Linotype" w:cs="Palatino Linotype"/>
          <w:sz w:val="22"/>
          <w:szCs w:val="22"/>
        </w:rPr>
      </w:pPr>
      <w:r w:rsidRPr="002D64F2">
        <w:rPr>
          <w:rFonts w:ascii="Palatino Linotype" w:eastAsia="Palatino Linotype" w:hAnsi="Palatino Linotype" w:cs="Palatino Linotype"/>
          <w:b/>
          <w:sz w:val="22"/>
          <w:szCs w:val="22"/>
        </w:rPr>
        <w:t>Razones o Motivos de Inconformidad</w:t>
      </w:r>
      <w:r w:rsidRPr="002D64F2">
        <w:rPr>
          <w:rFonts w:ascii="Palatino Linotype" w:eastAsia="Palatino Linotype" w:hAnsi="Palatino Linotype" w:cs="Palatino Linotype"/>
          <w:sz w:val="22"/>
          <w:szCs w:val="22"/>
        </w:rPr>
        <w:t>:</w:t>
      </w:r>
    </w:p>
    <w:p w14:paraId="3CC1120D" w14:textId="77777777" w:rsidR="00027AC4" w:rsidRPr="002D64F2" w:rsidRDefault="00027AC4" w:rsidP="00027AC4">
      <w:pPr>
        <w:contextualSpacing/>
        <w:rPr>
          <w:rFonts w:ascii="Palatino Linotype" w:eastAsia="Palatino Linotype" w:hAnsi="Palatino Linotype" w:cs="Palatino Linotype"/>
          <w:sz w:val="22"/>
          <w:szCs w:val="22"/>
        </w:rPr>
      </w:pPr>
    </w:p>
    <w:p w14:paraId="2121F318" w14:textId="232A22B9" w:rsidR="00027AC4" w:rsidRPr="002D64F2" w:rsidRDefault="00FD4296" w:rsidP="00381396">
      <w:pPr>
        <w:pStyle w:val="Fundamentos"/>
        <w:ind w:left="1134" w:right="1134"/>
        <w:rPr>
          <w:szCs w:val="22"/>
        </w:rPr>
      </w:pPr>
      <w:r w:rsidRPr="002D64F2">
        <w:rPr>
          <w:szCs w:val="22"/>
        </w:rPr>
        <w:t>«. solicité</w:t>
      </w:r>
      <w:r w:rsidR="002D64F2" w:rsidRPr="002D64F2">
        <w:rPr>
          <w:szCs w:val="22"/>
        </w:rPr>
        <w:t xml:space="preserve"> información de los trabajadores adscritos al ayuntamiento, </w:t>
      </w:r>
      <w:proofErr w:type="spellStart"/>
      <w:r w:rsidR="002D64F2" w:rsidRPr="002D64F2">
        <w:rPr>
          <w:szCs w:val="22"/>
        </w:rPr>
        <w:t>dif</w:t>
      </w:r>
      <w:proofErr w:type="spellEnd"/>
      <w:r w:rsidR="002D64F2" w:rsidRPr="002D64F2">
        <w:rPr>
          <w:szCs w:val="22"/>
        </w:rPr>
        <w:t xml:space="preserve"> e </w:t>
      </w:r>
      <w:proofErr w:type="spellStart"/>
      <w:r w:rsidR="002D64F2" w:rsidRPr="002D64F2">
        <w:rPr>
          <w:szCs w:val="22"/>
        </w:rPr>
        <w:t>Incufide</w:t>
      </w:r>
      <w:proofErr w:type="spellEnd"/>
      <w:r w:rsidR="002D64F2" w:rsidRPr="002D64F2">
        <w:rPr>
          <w:szCs w:val="22"/>
        </w:rPr>
        <w:t xml:space="preserve"> y </w:t>
      </w:r>
      <w:r w:rsidRPr="002D64F2">
        <w:rPr>
          <w:szCs w:val="22"/>
        </w:rPr>
        <w:t>únicamente</w:t>
      </w:r>
      <w:r w:rsidR="002D64F2" w:rsidRPr="002D64F2">
        <w:rPr>
          <w:szCs w:val="22"/>
        </w:rPr>
        <w:t xml:space="preserve">, se </w:t>
      </w:r>
      <w:r w:rsidRPr="002D64F2">
        <w:rPr>
          <w:szCs w:val="22"/>
        </w:rPr>
        <w:t>entregó</w:t>
      </w:r>
      <w:r w:rsidR="002D64F2" w:rsidRPr="002D64F2">
        <w:rPr>
          <w:szCs w:val="22"/>
        </w:rPr>
        <w:t xml:space="preserve"> información de </w:t>
      </w:r>
      <w:proofErr w:type="spellStart"/>
      <w:r w:rsidR="002D64F2" w:rsidRPr="002D64F2">
        <w:rPr>
          <w:szCs w:val="22"/>
        </w:rPr>
        <w:t>incufide</w:t>
      </w:r>
      <w:proofErr w:type="spellEnd"/>
      <w:r w:rsidR="002D64F2" w:rsidRPr="002D64F2">
        <w:rPr>
          <w:szCs w:val="22"/>
        </w:rPr>
        <w:t xml:space="preserve"> y la incompetencia de DIF. y los </w:t>
      </w:r>
      <w:r w:rsidRPr="002D64F2">
        <w:rPr>
          <w:szCs w:val="22"/>
        </w:rPr>
        <w:t>trabajadores</w:t>
      </w:r>
      <w:r w:rsidR="002D64F2" w:rsidRPr="002D64F2">
        <w:rPr>
          <w:szCs w:val="22"/>
        </w:rPr>
        <w:t xml:space="preserve"> del Ayuntamiento adscritos de ese personal no me lo entregaron</w:t>
      </w:r>
      <w:r w:rsidR="00027AC4" w:rsidRPr="002D64F2">
        <w:rPr>
          <w:szCs w:val="22"/>
        </w:rPr>
        <w:t>.» (Sic)</w:t>
      </w:r>
    </w:p>
    <w:p w14:paraId="3ED2B810" w14:textId="77777777" w:rsidR="00516227" w:rsidRPr="002D64F2" w:rsidRDefault="00516227" w:rsidP="007F3FA1">
      <w:pPr>
        <w:spacing w:line="360" w:lineRule="auto"/>
        <w:jc w:val="both"/>
        <w:rPr>
          <w:rFonts w:ascii="Palatino Linotype" w:hAnsi="Palatino Linotype" w:cs="Arial"/>
          <w:i/>
          <w:sz w:val="22"/>
          <w:szCs w:val="22"/>
        </w:rPr>
      </w:pPr>
    </w:p>
    <w:p w14:paraId="0B55B139" w14:textId="7321EB79" w:rsidR="007E530D" w:rsidRPr="002D64F2" w:rsidRDefault="007E530D" w:rsidP="007F3FA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sz w:val="22"/>
          <w:szCs w:val="22"/>
        </w:rPr>
        <w:t xml:space="preserve">Así las cosas, el Instituto consideró que las razones o motivos de inconformidad hechos valer por la parte </w:t>
      </w:r>
      <w:r w:rsidRPr="002D64F2">
        <w:rPr>
          <w:rFonts w:ascii="Palatino Linotype" w:eastAsia="Palatino Linotype" w:hAnsi="Palatino Linotype" w:cs="Palatino Linotype"/>
          <w:b/>
          <w:sz w:val="22"/>
          <w:szCs w:val="22"/>
        </w:rPr>
        <w:t xml:space="preserve">Recurrente </w:t>
      </w:r>
      <w:r w:rsidR="008935E1" w:rsidRPr="002D64F2">
        <w:rPr>
          <w:rFonts w:ascii="Palatino Linotype" w:eastAsia="Palatino Linotype" w:hAnsi="Palatino Linotype" w:cs="Palatino Linotype"/>
          <w:sz w:val="22"/>
          <w:szCs w:val="22"/>
        </w:rPr>
        <w:t>resultaban</w:t>
      </w:r>
      <w:r w:rsidRPr="002D64F2">
        <w:rPr>
          <w:rFonts w:ascii="Palatino Linotype" w:eastAsia="Palatino Linotype" w:hAnsi="Palatino Linotype" w:cs="Palatino Linotype"/>
          <w:sz w:val="22"/>
          <w:szCs w:val="22"/>
        </w:rPr>
        <w:t xml:space="preserve"> fundados, y determinó modificar</w:t>
      </w:r>
      <w:r w:rsidR="008935E1" w:rsidRPr="002D64F2">
        <w:rPr>
          <w:rFonts w:ascii="Palatino Linotype" w:eastAsia="Palatino Linotype" w:hAnsi="Palatino Linotype" w:cs="Palatino Linotype"/>
          <w:sz w:val="22"/>
          <w:szCs w:val="22"/>
        </w:rPr>
        <w:t xml:space="preserve"> </w:t>
      </w:r>
      <w:r w:rsidRPr="002D64F2">
        <w:rPr>
          <w:rFonts w:ascii="Palatino Linotype" w:eastAsia="Palatino Linotype" w:hAnsi="Palatino Linotype" w:cs="Palatino Linotype"/>
          <w:sz w:val="22"/>
          <w:szCs w:val="22"/>
        </w:rPr>
        <w:t xml:space="preserve">la respuesta del </w:t>
      </w:r>
      <w:r w:rsidRPr="002D64F2">
        <w:rPr>
          <w:rFonts w:ascii="Palatino Linotype" w:eastAsia="Palatino Linotype" w:hAnsi="Palatino Linotype" w:cs="Palatino Linotype"/>
          <w:b/>
          <w:sz w:val="22"/>
          <w:szCs w:val="22"/>
        </w:rPr>
        <w:t>Sujeto Obligado</w:t>
      </w:r>
      <w:r w:rsidRPr="002D64F2">
        <w:rPr>
          <w:rFonts w:ascii="Palatino Linotype" w:eastAsia="Palatino Linotype" w:hAnsi="Palatino Linotype" w:cs="Palatino Linotype"/>
          <w:sz w:val="22"/>
          <w:szCs w:val="22"/>
        </w:rPr>
        <w:t>, ordenando lo siguiente:</w:t>
      </w:r>
    </w:p>
    <w:p w14:paraId="30D2FE68" w14:textId="77777777" w:rsidR="002D64F2" w:rsidRPr="002D64F2" w:rsidRDefault="007E530D"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r w:rsidRPr="002D64F2">
        <w:rPr>
          <w:rFonts w:ascii="Palatino Linotype" w:eastAsia="Palatino Linotype" w:hAnsi="Palatino Linotype" w:cs="Palatino Linotype"/>
          <w:i/>
          <w:sz w:val="22"/>
          <w:szCs w:val="22"/>
        </w:rPr>
        <w:lastRenderedPageBreak/>
        <w:t>“</w:t>
      </w:r>
      <w:bookmarkStart w:id="0" w:name="_heading=h.1fob9te" w:colFirst="0" w:colLast="0"/>
      <w:bookmarkEnd w:id="0"/>
      <w:r w:rsidR="002D64F2" w:rsidRPr="002D64F2">
        <w:rPr>
          <w:rFonts w:ascii="Palatino Linotype" w:eastAsia="Palatino Linotype" w:hAnsi="Palatino Linotype" w:cs="Palatino Linotype"/>
          <w:i/>
          <w:sz w:val="22"/>
          <w:szCs w:val="22"/>
        </w:rPr>
        <w:t>PRIMERO. Se MODIFICA la respuesta entregada por el Ayuntamiento de el Oro, a la solicitud de información 00181/NICOROM/IP/2023, por resultar FUNDADAS las razones o motivos de inconformidad hechos valer por el Particular, en términos de los considerandos QUINTO y SEXTO de la presente Resolución.</w:t>
      </w:r>
    </w:p>
    <w:p w14:paraId="2976AE34"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p>
    <w:p w14:paraId="4905D33D"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r w:rsidRPr="002D64F2">
        <w:rPr>
          <w:rFonts w:ascii="Palatino Linotype" w:eastAsia="Palatino Linotype" w:hAnsi="Palatino Linotype" w:cs="Palatino Linotype"/>
          <w:i/>
          <w:sz w:val="22"/>
          <w:szCs w:val="22"/>
        </w:rPr>
        <w:t>SEGUNDO. Se ORDENA al Ente Recurrido, a efecto de que previa búsqueda exhaustiva y razonable en las unidades administrativas competentes, entregue, a través del Sistema de Acceso a la Información Mexiquense (SAIMEX), en su caso, en versión pública, de los servidores faltantes, en términos del Considerando QUINTO, con los que contaba al treinta de agosto de dos mil veintitrés, los documentos donde conste lo siguiente:</w:t>
      </w:r>
    </w:p>
    <w:p w14:paraId="7F859689"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p>
    <w:p w14:paraId="42ECFBA2"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r w:rsidRPr="002D64F2">
        <w:rPr>
          <w:rFonts w:ascii="Palatino Linotype" w:eastAsia="Palatino Linotype" w:hAnsi="Palatino Linotype" w:cs="Palatino Linotype"/>
          <w:i/>
          <w:sz w:val="22"/>
          <w:szCs w:val="22"/>
        </w:rPr>
        <w:t>•</w:t>
      </w:r>
      <w:r w:rsidRPr="002D64F2">
        <w:rPr>
          <w:rFonts w:ascii="Palatino Linotype" w:eastAsia="Palatino Linotype" w:hAnsi="Palatino Linotype" w:cs="Palatino Linotype"/>
          <w:i/>
          <w:sz w:val="22"/>
          <w:szCs w:val="22"/>
        </w:rPr>
        <w:tab/>
        <w:t>El sueldo bruto y neto mensual vigente, y</w:t>
      </w:r>
    </w:p>
    <w:p w14:paraId="187E450E"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r w:rsidRPr="002D64F2">
        <w:rPr>
          <w:rFonts w:ascii="Palatino Linotype" w:eastAsia="Palatino Linotype" w:hAnsi="Palatino Linotype" w:cs="Palatino Linotype"/>
          <w:i/>
          <w:sz w:val="22"/>
          <w:szCs w:val="22"/>
        </w:rPr>
        <w:t>•</w:t>
      </w:r>
      <w:r w:rsidRPr="002D64F2">
        <w:rPr>
          <w:rFonts w:ascii="Palatino Linotype" w:eastAsia="Palatino Linotype" w:hAnsi="Palatino Linotype" w:cs="Palatino Linotype"/>
          <w:i/>
          <w:sz w:val="22"/>
          <w:szCs w:val="22"/>
        </w:rPr>
        <w:tab/>
        <w:t>El grado o nivel de estudios.</w:t>
      </w:r>
    </w:p>
    <w:p w14:paraId="3F2BDD56"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p>
    <w:p w14:paraId="10D70F60"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r w:rsidRPr="002D64F2">
        <w:rPr>
          <w:rFonts w:ascii="Palatino Linotype" w:eastAsia="Palatino Linotype" w:hAnsi="Palatino Linotype" w:cs="Palatino Linotype"/>
          <w:i/>
          <w:sz w:val="22"/>
          <w:szCs w:val="22"/>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5759544" w14:textId="77777777"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sz w:val="22"/>
          <w:szCs w:val="22"/>
        </w:rPr>
      </w:pPr>
    </w:p>
    <w:p w14:paraId="062558FE" w14:textId="2AEC1ECE" w:rsidR="002D64F2" w:rsidRPr="002D64F2" w:rsidRDefault="002D64F2" w:rsidP="002D64F2">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sidRPr="002D64F2">
        <w:rPr>
          <w:rFonts w:ascii="Palatino Linotype" w:eastAsia="Palatino Linotype" w:hAnsi="Palatino Linotype" w:cs="Palatino Linotype"/>
          <w:i/>
          <w:sz w:val="22"/>
          <w:szCs w:val="22"/>
        </w:rPr>
        <w:t>Para el caso, que no cuente con el grado o nivel de estudios de alguno de los servidores faltantes, por no haber obligación normativa, deberá hacerlo del conocimiento del Recurrente, de manera clara y precisa.</w:t>
      </w:r>
    </w:p>
    <w:p w14:paraId="28A2015D" w14:textId="143573B9" w:rsidR="00682C5A" w:rsidRPr="002D64F2" w:rsidRDefault="00027AC4" w:rsidP="00381396">
      <w:pPr>
        <w:pBdr>
          <w:top w:val="nil"/>
          <w:left w:val="nil"/>
          <w:bottom w:val="nil"/>
          <w:right w:val="nil"/>
          <w:between w:val="nil"/>
        </w:pBdr>
        <w:ind w:left="1134" w:right="1134"/>
        <w:jc w:val="both"/>
        <w:rPr>
          <w:rFonts w:ascii="Palatino Linotype" w:eastAsiaTheme="minorHAnsi" w:hAnsi="Palatino Linotype" w:cs="Arial"/>
          <w:bCs/>
          <w:i/>
          <w:sz w:val="22"/>
          <w:szCs w:val="22"/>
          <w:lang w:val="es-ES_tradnl" w:eastAsia="en-US"/>
        </w:rPr>
      </w:pPr>
      <w:r w:rsidRPr="002D64F2">
        <w:rPr>
          <w:rFonts w:ascii="Palatino Linotype" w:eastAsia="Palatino Linotype" w:hAnsi="Palatino Linotype" w:cs="Palatino Linotype"/>
          <w:i/>
          <w:color w:val="000000"/>
          <w:sz w:val="22"/>
          <w:szCs w:val="22"/>
        </w:rPr>
        <w:t>.</w:t>
      </w:r>
      <w:r w:rsidRPr="002D64F2">
        <w:rPr>
          <w:rFonts w:ascii="Palatino Linotype" w:eastAsiaTheme="minorHAnsi" w:hAnsi="Palatino Linotype" w:cs="Arial"/>
          <w:b/>
          <w:bCs/>
          <w:i/>
          <w:sz w:val="22"/>
          <w:szCs w:val="22"/>
          <w:lang w:val="es-ES_tradnl" w:eastAsia="en-US"/>
        </w:rPr>
        <w:t xml:space="preserve"> </w:t>
      </w:r>
      <w:r w:rsidR="007F3FA1" w:rsidRPr="002D64F2">
        <w:rPr>
          <w:rFonts w:ascii="Palatino Linotype" w:eastAsiaTheme="minorHAnsi" w:hAnsi="Palatino Linotype" w:cs="Arial"/>
          <w:b/>
          <w:bCs/>
          <w:i/>
          <w:sz w:val="22"/>
          <w:szCs w:val="22"/>
          <w:lang w:val="es-ES_tradnl" w:eastAsia="en-US"/>
        </w:rPr>
        <w:t>(</w:t>
      </w:r>
      <w:r w:rsidR="00516227" w:rsidRPr="002D64F2">
        <w:rPr>
          <w:rFonts w:ascii="Palatino Linotype" w:eastAsiaTheme="minorHAnsi" w:hAnsi="Palatino Linotype" w:cs="Arial"/>
          <w:bCs/>
          <w:i/>
          <w:sz w:val="22"/>
          <w:szCs w:val="22"/>
          <w:lang w:val="es-ES_tradnl" w:eastAsia="en-US"/>
        </w:rPr>
        <w:t>.</w:t>
      </w:r>
      <w:r w:rsidR="00682C5A" w:rsidRPr="002D64F2">
        <w:rPr>
          <w:rFonts w:ascii="Palatino Linotype" w:eastAsiaTheme="minorHAnsi" w:hAnsi="Palatino Linotype" w:cs="Arial"/>
          <w:bCs/>
          <w:i/>
          <w:sz w:val="22"/>
          <w:szCs w:val="22"/>
          <w:lang w:val="es-ES_tradnl" w:eastAsia="en-US"/>
        </w:rPr>
        <w:t>…</w:t>
      </w:r>
      <w:r w:rsidR="007F3FA1" w:rsidRPr="002D64F2">
        <w:rPr>
          <w:rFonts w:ascii="Palatino Linotype" w:eastAsiaTheme="minorHAnsi" w:hAnsi="Palatino Linotype" w:cs="Arial"/>
          <w:bCs/>
          <w:i/>
          <w:sz w:val="22"/>
          <w:szCs w:val="22"/>
          <w:lang w:val="es-ES_tradnl" w:eastAsia="en-US"/>
        </w:rPr>
        <w:t>)</w:t>
      </w:r>
      <w:r w:rsidR="00682C5A" w:rsidRPr="002D64F2">
        <w:rPr>
          <w:rFonts w:ascii="Palatino Linotype" w:eastAsiaTheme="minorHAnsi" w:hAnsi="Palatino Linotype" w:cs="Arial"/>
          <w:bCs/>
          <w:i/>
          <w:sz w:val="22"/>
          <w:szCs w:val="22"/>
          <w:lang w:val="es-ES_tradnl" w:eastAsia="en-US"/>
        </w:rPr>
        <w:t>”</w:t>
      </w:r>
    </w:p>
    <w:p w14:paraId="3FE56CC1" w14:textId="77777777" w:rsidR="00516227" w:rsidRPr="002D64F2" w:rsidRDefault="00516227" w:rsidP="007F3FA1">
      <w:pPr>
        <w:spacing w:line="360" w:lineRule="auto"/>
        <w:jc w:val="both"/>
        <w:rPr>
          <w:rFonts w:ascii="Palatino Linotype" w:eastAsiaTheme="minorHAnsi" w:hAnsi="Palatino Linotype" w:cs="Arial"/>
          <w:bCs/>
          <w:i/>
          <w:sz w:val="22"/>
          <w:szCs w:val="22"/>
          <w:lang w:val="es-ES_tradnl" w:eastAsia="en-US"/>
        </w:rPr>
      </w:pPr>
    </w:p>
    <w:p w14:paraId="3A7D8BC5" w14:textId="091BF9B4" w:rsidR="00682C5A" w:rsidRPr="002D64F2" w:rsidRDefault="00682C5A" w:rsidP="007F3FA1">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b/>
          <w:sz w:val="22"/>
          <w:szCs w:val="22"/>
        </w:rPr>
        <w:t xml:space="preserve">Razones del Voto Particular. </w:t>
      </w:r>
    </w:p>
    <w:p w14:paraId="3097ABA3" w14:textId="73297366" w:rsidR="002363C9" w:rsidRPr="002D64F2" w:rsidRDefault="007E530D" w:rsidP="007F3FA1">
      <w:pPr>
        <w:spacing w:line="360" w:lineRule="auto"/>
        <w:jc w:val="both"/>
        <w:rPr>
          <w:rFonts w:ascii="Palatino Linotype" w:eastAsia="Palatino Linotype" w:hAnsi="Palatino Linotype" w:cs="Palatino Linotype"/>
          <w:sz w:val="22"/>
          <w:szCs w:val="22"/>
        </w:rPr>
      </w:pPr>
      <w:r w:rsidRPr="002D64F2">
        <w:rPr>
          <w:rFonts w:ascii="Palatino Linotype" w:eastAsia="Palatino Linotype" w:hAnsi="Palatino Linotype" w:cs="Palatino Linotype"/>
          <w:sz w:val="22"/>
          <w:szCs w:val="22"/>
        </w:rPr>
        <w:t xml:space="preserve">Derivado de lo anterior, es preciso señalar que </w:t>
      </w:r>
      <w:r w:rsidR="007F3FA1" w:rsidRPr="002D64F2">
        <w:rPr>
          <w:rFonts w:ascii="Palatino Linotype" w:eastAsia="Palatino Linotype" w:hAnsi="Palatino Linotype" w:cs="Palatino Linotype"/>
          <w:sz w:val="22"/>
          <w:szCs w:val="22"/>
        </w:rPr>
        <w:t xml:space="preserve">la suscrita comparte </w:t>
      </w:r>
      <w:r w:rsidRPr="002D64F2">
        <w:rPr>
          <w:rFonts w:ascii="Palatino Linotype" w:eastAsia="Palatino Linotype" w:hAnsi="Palatino Linotype" w:cs="Palatino Linotype"/>
          <w:sz w:val="22"/>
          <w:szCs w:val="22"/>
        </w:rPr>
        <w:t>el sentido de la resolución, no obstante,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r w:rsidR="002363C9" w:rsidRPr="002D64F2">
        <w:rPr>
          <w:rFonts w:ascii="Palatino Linotype" w:eastAsia="Palatino Linotype" w:hAnsi="Palatino Linotype" w:cs="Palatino Linotype"/>
          <w:sz w:val="22"/>
          <w:szCs w:val="22"/>
        </w:rPr>
        <w:t>.</w:t>
      </w:r>
    </w:p>
    <w:p w14:paraId="333ED25E" w14:textId="77777777" w:rsidR="002363C9" w:rsidRPr="002D64F2" w:rsidRDefault="002363C9" w:rsidP="007F3FA1">
      <w:pPr>
        <w:spacing w:line="360" w:lineRule="auto"/>
        <w:jc w:val="both"/>
        <w:rPr>
          <w:rFonts w:ascii="Palatino Linotype" w:eastAsia="Palatino Linotype" w:hAnsi="Palatino Linotype" w:cs="Palatino Linotype"/>
          <w:sz w:val="22"/>
          <w:szCs w:val="22"/>
        </w:rPr>
      </w:pPr>
    </w:p>
    <w:p w14:paraId="6CA14AEC" w14:textId="09D7C953" w:rsidR="002363C9" w:rsidRPr="002D64F2" w:rsidRDefault="002363C9" w:rsidP="002363C9">
      <w:pPr>
        <w:spacing w:line="360" w:lineRule="auto"/>
        <w:jc w:val="both"/>
        <w:rPr>
          <w:rFonts w:ascii="Palatino Linotype" w:hAnsi="Palatino Linotype" w:cs="Palatino Linotype"/>
          <w:sz w:val="22"/>
          <w:szCs w:val="22"/>
          <w:lang w:val="es-MX" w:eastAsia="es-MX"/>
        </w:rPr>
      </w:pPr>
      <w:r w:rsidRPr="002D64F2">
        <w:rPr>
          <w:rFonts w:ascii="Palatino Linotype" w:hAnsi="Palatino Linotype" w:cs="Palatino Linotype"/>
          <w:sz w:val="22"/>
          <w:szCs w:val="22"/>
          <w:lang w:val="es-MX" w:eastAsia="es-MX"/>
        </w:rPr>
        <w:lastRenderedPageBreak/>
        <w:t xml:space="preserve">Sin embargo, es preciso mencionar que, el presente voto </w:t>
      </w:r>
      <w:r w:rsidR="000513CD">
        <w:rPr>
          <w:rFonts w:ascii="Palatino Linotype" w:hAnsi="Palatino Linotype" w:cs="Palatino Linotype"/>
          <w:sz w:val="22"/>
          <w:szCs w:val="22"/>
          <w:lang w:val="es-MX" w:eastAsia="es-MX"/>
        </w:rPr>
        <w:t>particular</w:t>
      </w:r>
      <w:r w:rsidRPr="002D64F2">
        <w:rPr>
          <w:rFonts w:ascii="Palatino Linotype" w:hAnsi="Palatino Linotype" w:cs="Palatino Linotype"/>
          <w:sz w:val="22"/>
          <w:szCs w:val="22"/>
          <w:lang w:val="es-MX" w:eastAsia="es-MX"/>
        </w:rPr>
        <w:t xml:space="preserve"> se formula con relación a la fotografía que puede obrar en el documento que contenga la información curricular de los servidores públicos referidos en la solicitud de acceso a la información, toda vez que </w:t>
      </w:r>
      <w:r w:rsidRPr="002D64F2">
        <w:rPr>
          <w:rFonts w:ascii="Palatino Linotype" w:hAnsi="Palatino Linotype" w:cs="Palatino Linotype"/>
          <w:b/>
          <w:sz w:val="22"/>
          <w:szCs w:val="22"/>
          <w:lang w:val="es-MX" w:eastAsia="es-MX"/>
        </w:rPr>
        <w:t>no</w:t>
      </w:r>
      <w:r w:rsidRPr="002D64F2">
        <w:rPr>
          <w:rFonts w:ascii="Palatino Linotype" w:hAnsi="Palatino Linotype" w:cs="Palatino Linotype"/>
          <w:sz w:val="22"/>
          <w:szCs w:val="22"/>
          <w:lang w:val="es-MX" w:eastAsia="es-MX"/>
        </w:rPr>
        <w:t xml:space="preserve">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3A8E21BA" w14:textId="77777777" w:rsidR="002363C9" w:rsidRPr="002D64F2" w:rsidRDefault="002363C9" w:rsidP="007F3FA1">
      <w:pPr>
        <w:spacing w:line="360" w:lineRule="auto"/>
        <w:jc w:val="both"/>
        <w:rPr>
          <w:rFonts w:ascii="Palatino Linotype" w:eastAsia="Palatino Linotype" w:hAnsi="Palatino Linotype" w:cs="Palatino Linotype"/>
          <w:sz w:val="22"/>
          <w:szCs w:val="22"/>
          <w:lang w:val="es-MX"/>
        </w:rPr>
      </w:pPr>
    </w:p>
    <w:p w14:paraId="77FE8854" w14:textId="77777777" w:rsidR="00552AAB" w:rsidRPr="002D64F2" w:rsidRDefault="00552AAB" w:rsidP="00552AAB">
      <w:pPr>
        <w:spacing w:line="360" w:lineRule="auto"/>
        <w:jc w:val="both"/>
        <w:rPr>
          <w:rFonts w:ascii="Palatino Linotype" w:hAnsi="Palatino Linotype" w:cs="Palatino Linotype"/>
          <w:sz w:val="22"/>
          <w:szCs w:val="22"/>
          <w:lang w:val="es-MX" w:eastAsia="es-MX"/>
        </w:rPr>
      </w:pPr>
      <w:r w:rsidRPr="002D64F2">
        <w:rPr>
          <w:rFonts w:ascii="Palatino Linotype" w:hAnsi="Palatino Linotype" w:cs="Palatino Linotype"/>
          <w:sz w:val="22"/>
          <w:szCs w:val="22"/>
          <w:lang w:val="es-MX" w:eastAsia="es-MX"/>
        </w:rPr>
        <w:t>Al respecto la Ponencia que resolvió, consideró lo siguiente:</w:t>
      </w:r>
    </w:p>
    <w:p w14:paraId="6115CF74" w14:textId="77777777" w:rsidR="00552AAB" w:rsidRPr="00D50032" w:rsidRDefault="00552AAB" w:rsidP="00552AAB">
      <w:pPr>
        <w:spacing w:line="360" w:lineRule="auto"/>
        <w:jc w:val="both"/>
        <w:rPr>
          <w:rFonts w:ascii="Palatino Linotype" w:hAnsi="Palatino Linotype" w:cs="Palatino Linotype"/>
          <w:sz w:val="18"/>
          <w:szCs w:val="18"/>
          <w:lang w:val="es-MX" w:eastAsia="es-MX"/>
        </w:rPr>
      </w:pPr>
    </w:p>
    <w:p w14:paraId="17D63450" w14:textId="3B8C95EF" w:rsidR="000513CD"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r w:rsidRPr="00D50032">
        <w:rPr>
          <w:rFonts w:ascii="Palatino Linotype" w:hAnsi="Palatino Linotype" w:cs="Palatino Linotype"/>
          <w:sz w:val="18"/>
          <w:szCs w:val="18"/>
          <w:lang w:val="es-ES_tradnl" w:eastAsia="es-MX"/>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FA1ABFE" w14:textId="77777777" w:rsidR="000513CD"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p>
    <w:p w14:paraId="484FFB53" w14:textId="77777777" w:rsidR="000513CD"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r w:rsidRPr="00D50032">
        <w:rPr>
          <w:rFonts w:ascii="Palatino Linotype" w:hAnsi="Palatino Linotype" w:cs="Palatino Linotype"/>
          <w:sz w:val="18"/>
          <w:szCs w:val="18"/>
          <w:lang w:val="es-ES_tradnl" w:eastAsia="es-MX"/>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F698701" w14:textId="77777777" w:rsidR="000513CD"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p>
    <w:p w14:paraId="4E6D01C3" w14:textId="77777777" w:rsidR="000513CD"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r w:rsidRPr="00D50032">
        <w:rPr>
          <w:rFonts w:ascii="Palatino Linotype" w:hAnsi="Palatino Linotype" w:cs="Palatino Linotype"/>
          <w:sz w:val="18"/>
          <w:szCs w:val="18"/>
          <w:lang w:val="es-ES_tradnl" w:eastAsia="es-MX"/>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6E96BDC" w14:textId="77777777" w:rsidR="000513CD"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p>
    <w:p w14:paraId="73D76F25" w14:textId="0811093E" w:rsidR="00552AAB" w:rsidRPr="00D50032" w:rsidRDefault="000513CD" w:rsidP="00D50032">
      <w:pPr>
        <w:spacing w:line="360" w:lineRule="auto"/>
        <w:ind w:left="567" w:right="567"/>
        <w:jc w:val="both"/>
        <w:rPr>
          <w:rFonts w:ascii="Palatino Linotype" w:hAnsi="Palatino Linotype" w:cs="Palatino Linotype"/>
          <w:sz w:val="18"/>
          <w:szCs w:val="18"/>
          <w:lang w:val="es-ES_tradnl" w:eastAsia="es-MX"/>
        </w:rPr>
      </w:pPr>
      <w:r w:rsidRPr="00D50032">
        <w:rPr>
          <w:rFonts w:ascii="Palatino Linotype" w:hAnsi="Palatino Linotype" w:cs="Palatino Linotype"/>
          <w:sz w:val="18"/>
          <w:szCs w:val="18"/>
          <w:lang w:val="es-ES_tradnl" w:eastAsia="es-MX"/>
        </w:rPr>
        <w:lastRenderedPageBreak/>
        <w:t>Conforme a lo anterior, las fotografías de servidores públicos sin importar el nivel o rango guardan la naturaleza de públicas (con excepción del personal operativo en materia de seguridad como se analizó en párrafos anteriores)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B60CCDD" w14:textId="77777777" w:rsidR="000513CD" w:rsidRPr="000513CD" w:rsidRDefault="000513CD" w:rsidP="000513CD">
      <w:pPr>
        <w:spacing w:line="360" w:lineRule="auto"/>
        <w:jc w:val="both"/>
        <w:rPr>
          <w:rFonts w:ascii="Palatino Linotype" w:hAnsi="Palatino Linotype" w:cs="Palatino Linotype"/>
          <w:sz w:val="22"/>
          <w:szCs w:val="22"/>
          <w:lang w:val="es-ES_tradnl" w:eastAsia="es-MX"/>
        </w:rPr>
      </w:pPr>
    </w:p>
    <w:p w14:paraId="6EFE2577" w14:textId="3D061577" w:rsidR="00552AAB" w:rsidRPr="002D64F2" w:rsidRDefault="006C662A" w:rsidP="00552AAB">
      <w:pPr>
        <w:spacing w:line="360" w:lineRule="auto"/>
        <w:jc w:val="both"/>
        <w:rPr>
          <w:rFonts w:ascii="Palatino Linotype" w:hAnsi="Palatino Linotype" w:cs="Palatino Linotype"/>
          <w:sz w:val="22"/>
          <w:szCs w:val="22"/>
          <w:lang w:val="es-MX" w:eastAsia="es-MX"/>
        </w:rPr>
      </w:pPr>
      <w:r w:rsidRPr="000513CD">
        <w:rPr>
          <w:rFonts w:ascii="Palatino Linotype" w:hAnsi="Palatino Linotype" w:cs="Palatino Linotype"/>
          <w:sz w:val="22"/>
          <w:szCs w:val="22"/>
        </w:rPr>
        <w:t xml:space="preserve">Como se puede advertir, en el criterio de la mayoría no se distingue el nivel o cargo que ostente el servidor público. </w:t>
      </w:r>
      <w:r w:rsidR="00552AAB" w:rsidRPr="000513CD">
        <w:rPr>
          <w:rFonts w:ascii="Palatino Linotype" w:hAnsi="Palatino Linotype" w:cs="Palatino Linotype"/>
          <w:sz w:val="22"/>
          <w:szCs w:val="22"/>
          <w:lang w:val="es-MX" w:eastAsia="es-MX"/>
        </w:rPr>
        <w:t>Sin embargo, desd</w:t>
      </w:r>
      <w:r w:rsidR="004777EE">
        <w:rPr>
          <w:rFonts w:ascii="Palatino Linotype" w:hAnsi="Palatino Linotype" w:cs="Palatino Linotype"/>
          <w:sz w:val="22"/>
          <w:szCs w:val="22"/>
          <w:lang w:val="es-MX" w:eastAsia="es-MX"/>
        </w:rPr>
        <w:t>e la óptica de la que suscribe</w:t>
      </w:r>
      <w:r w:rsidR="00552AAB" w:rsidRPr="000513CD">
        <w:rPr>
          <w:rFonts w:ascii="Palatino Linotype" w:hAnsi="Palatino Linotype" w:cs="Palatino Linotype"/>
          <w:sz w:val="22"/>
          <w:szCs w:val="22"/>
          <w:lang w:val="es-MX" w:eastAsia="es-MX"/>
        </w:rPr>
        <w:t xml:space="preserve"> la fotografía de los servidores públicos, constituye la reproducción fiel de las características físicas de una persona en un momento determinado, además, de que representa un instrumento de identificación, proyección exterior y factor imprescindible para su propio reconocimiento</w:t>
      </w:r>
      <w:r w:rsidR="00552AAB" w:rsidRPr="002D64F2">
        <w:rPr>
          <w:rFonts w:ascii="Palatino Linotype" w:hAnsi="Palatino Linotype" w:cs="Palatino Linotype"/>
          <w:sz w:val="22"/>
          <w:szCs w:val="22"/>
          <w:lang w:val="es-MX" w:eastAsia="es-MX"/>
        </w:rPr>
        <w:t xml:space="preserve">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67D05321" w14:textId="77777777" w:rsidR="00B640A4" w:rsidRPr="002D64F2" w:rsidRDefault="00B640A4" w:rsidP="007F3FA1">
      <w:pPr>
        <w:spacing w:line="360" w:lineRule="auto"/>
        <w:jc w:val="both"/>
        <w:rPr>
          <w:rFonts w:ascii="Palatino Linotype" w:eastAsia="Palatino Linotype" w:hAnsi="Palatino Linotype" w:cs="Palatino Linotype"/>
          <w:sz w:val="22"/>
          <w:szCs w:val="22"/>
        </w:rPr>
      </w:pPr>
    </w:p>
    <w:p w14:paraId="02EEB4B4" w14:textId="77777777" w:rsidR="00552AAB" w:rsidRPr="002D64F2" w:rsidRDefault="00552AAB" w:rsidP="00552AAB">
      <w:pPr>
        <w:spacing w:line="360" w:lineRule="auto"/>
        <w:jc w:val="both"/>
        <w:rPr>
          <w:rFonts w:ascii="Palatino Linotype" w:hAnsi="Palatino Linotype" w:cs="Palatino Linotype"/>
          <w:sz w:val="22"/>
          <w:szCs w:val="22"/>
          <w:lang w:val="es-MX" w:eastAsia="es-MX"/>
        </w:rPr>
      </w:pPr>
      <w:r w:rsidRPr="002D64F2">
        <w:rPr>
          <w:rFonts w:ascii="Palatino Linotype" w:hAnsi="Palatino Linotype" w:cs="Palatino Linotype"/>
          <w:sz w:val="22"/>
          <w:szCs w:val="22"/>
          <w:lang w:val="es-MX" w:eastAsia="es-MX"/>
        </w:rPr>
        <w:t>Ahora bien, en lo que respecta a los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3E11FD9E" w14:textId="77777777" w:rsidR="00B640A4" w:rsidRPr="002D64F2" w:rsidRDefault="00B640A4" w:rsidP="007F3FA1">
      <w:pPr>
        <w:spacing w:line="360" w:lineRule="auto"/>
        <w:jc w:val="both"/>
        <w:rPr>
          <w:rFonts w:ascii="Palatino Linotype" w:hAnsi="Palatino Linotype"/>
          <w:sz w:val="22"/>
          <w:szCs w:val="22"/>
          <w:lang w:val="es-MX"/>
        </w:rPr>
      </w:pPr>
    </w:p>
    <w:p w14:paraId="1EA730B2" w14:textId="62E88CD3" w:rsidR="009B261B" w:rsidRPr="002D64F2" w:rsidRDefault="009B261B" w:rsidP="009B261B">
      <w:pPr>
        <w:pBdr>
          <w:top w:val="nil"/>
          <w:left w:val="nil"/>
          <w:bottom w:val="nil"/>
          <w:right w:val="nil"/>
          <w:between w:val="nil"/>
        </w:pBdr>
        <w:spacing w:line="360" w:lineRule="auto"/>
        <w:ind w:right="142"/>
        <w:jc w:val="both"/>
        <w:rPr>
          <w:rFonts w:ascii="Palatino Linotype" w:hAnsi="Palatino Linotype" w:cs="Tahoma"/>
          <w:sz w:val="22"/>
          <w:szCs w:val="22"/>
        </w:rPr>
      </w:pPr>
      <w:r w:rsidRPr="002D64F2">
        <w:rPr>
          <w:rFonts w:ascii="Palatino Linotype" w:eastAsia="Palatino Linotype" w:hAnsi="Palatino Linotype" w:cs="Palatino Linotype"/>
          <w:sz w:val="22"/>
          <w:szCs w:val="22"/>
        </w:rPr>
        <w:t xml:space="preserve">Por lo que, dado </w:t>
      </w:r>
      <w:r w:rsidRPr="002D64F2">
        <w:rPr>
          <w:rFonts w:ascii="Palatino Linotype" w:hAnsi="Palatino Linotype" w:cs="Arial"/>
          <w:sz w:val="22"/>
          <w:szCs w:val="22"/>
        </w:rPr>
        <w:t>el interés público que reviste a las funciones de las y los funcionarios que dan atención al público, así como aquello</w:t>
      </w:r>
      <w:r w:rsidRPr="002D64F2">
        <w:rPr>
          <w:rFonts w:ascii="Palatino Linotype" w:eastAsia="Palatino Linotype" w:hAnsi="Palatino Linotype" w:cs="Palatino Linotype"/>
          <w:sz w:val="22"/>
          <w:szCs w:val="22"/>
        </w:rPr>
        <w:t xml:space="preserve">s que cuenten con </w:t>
      </w:r>
      <w:r w:rsidRPr="002D64F2">
        <w:rPr>
          <w:rFonts w:ascii="Palatino Linotype" w:hAnsi="Palatino Linotype" w:cs="Arial"/>
          <w:sz w:val="22"/>
          <w:szCs w:val="22"/>
        </w:rPr>
        <w:t>la calidad de mando</w:t>
      </w:r>
      <w:r w:rsidR="000513CD">
        <w:rPr>
          <w:rFonts w:ascii="Palatino Linotype" w:hAnsi="Palatino Linotype" w:cs="Arial"/>
          <w:sz w:val="22"/>
          <w:szCs w:val="22"/>
        </w:rPr>
        <w:t xml:space="preserve"> medio y/o superior, considero</w:t>
      </w:r>
      <w:r w:rsidRPr="002D64F2">
        <w:rPr>
          <w:rFonts w:ascii="Palatino Linotype" w:hAnsi="Palatino Linotype" w:cs="Arial"/>
          <w:sz w:val="22"/>
          <w:szCs w:val="22"/>
        </w:rPr>
        <w:t xml:space="preserve"> que </w:t>
      </w:r>
      <w:r w:rsidRPr="002D64F2">
        <w:rPr>
          <w:rFonts w:ascii="Palatino Linotype" w:hAnsi="Palatino Linotype" w:cs="Arial"/>
          <w:sz w:val="22"/>
          <w:szCs w:val="22"/>
        </w:rPr>
        <w:lastRenderedPageBreak/>
        <w:t xml:space="preserve">se debe dejar visible su fotografía pues, </w:t>
      </w:r>
      <w:r w:rsidRPr="002D64F2">
        <w:rPr>
          <w:rFonts w:ascii="Palatino Linotype" w:hAnsi="Palatino Linotype" w:cs="Tahoma"/>
          <w:sz w:val="22"/>
          <w:szCs w:val="22"/>
        </w:rPr>
        <w:t xml:space="preserve">hacer pública la imagen de éstos, puede contribuir a la transparencia y la rendición de cuentas, ya que permite a la ciudadanía identificar a los funcionarios que toman decisiones importantes en su nombre. </w:t>
      </w:r>
    </w:p>
    <w:p w14:paraId="14BC4780" w14:textId="77777777" w:rsidR="00552AAB" w:rsidRPr="002D64F2" w:rsidRDefault="00552AAB" w:rsidP="009B261B">
      <w:pPr>
        <w:pBdr>
          <w:top w:val="nil"/>
          <w:left w:val="nil"/>
          <w:bottom w:val="nil"/>
          <w:right w:val="nil"/>
          <w:between w:val="nil"/>
        </w:pBdr>
        <w:spacing w:line="360" w:lineRule="auto"/>
        <w:ind w:right="142"/>
        <w:jc w:val="both"/>
        <w:rPr>
          <w:rFonts w:ascii="Palatino Linotype" w:hAnsi="Palatino Linotype" w:cs="Tahoma"/>
          <w:sz w:val="22"/>
          <w:szCs w:val="22"/>
        </w:rPr>
      </w:pPr>
    </w:p>
    <w:p w14:paraId="774713BE" w14:textId="64AB9B8D" w:rsidR="00552AAB" w:rsidRPr="002D64F2" w:rsidRDefault="00552AAB" w:rsidP="00F93A02">
      <w:pPr>
        <w:spacing w:line="360" w:lineRule="auto"/>
        <w:jc w:val="both"/>
        <w:rPr>
          <w:rFonts w:ascii="Palatino Linotype" w:hAnsi="Palatino Linotype"/>
          <w:color w:val="000000"/>
          <w:sz w:val="22"/>
          <w:szCs w:val="22"/>
          <w:lang w:val="es-MX" w:eastAsia="es-MX"/>
        </w:rPr>
      </w:pPr>
      <w:r w:rsidRPr="002D64F2">
        <w:rPr>
          <w:rFonts w:ascii="Palatino Linotype" w:hAnsi="Palatino Linotype"/>
          <w:color w:val="000000"/>
          <w:sz w:val="22"/>
          <w:szCs w:val="22"/>
          <w:lang w:val="es-MX" w:eastAsia="es-MX"/>
        </w:rPr>
        <w:t>No obstante</w:t>
      </w:r>
      <w:r w:rsidR="00F93A02" w:rsidRPr="002D64F2">
        <w:rPr>
          <w:rFonts w:ascii="Palatino Linotype" w:hAnsi="Palatino Linotype"/>
          <w:color w:val="000000"/>
          <w:sz w:val="22"/>
          <w:szCs w:val="22"/>
          <w:lang w:val="es-MX" w:eastAsia="es-MX"/>
        </w:rPr>
        <w:t xml:space="preserve">, </w:t>
      </w:r>
      <w:r w:rsidRPr="002D64F2">
        <w:rPr>
          <w:rFonts w:ascii="Palatino Linotype" w:hAnsi="Palatino Linotype"/>
          <w:color w:val="000000"/>
          <w:sz w:val="22"/>
          <w:szCs w:val="22"/>
          <w:lang w:val="es-MX" w:eastAsia="es-MX"/>
        </w:rPr>
        <w:t>en el caso que nos ocupa se ordenó la entrega de información que, dada su propia y especial naturaleza, contiene la fotografía que puede obrar en el documento que contenga la información curricular de los servidores públicos referidos en la solicitud de acceso a la información, es decir, servidores públicos que no ostentan cargo de mando medio ni superior y, que tampoco brinda atención al público, por lo que los documentos que contienen su fotografía deberían ser entregados en versión pública testando la misma.</w:t>
      </w:r>
    </w:p>
    <w:p w14:paraId="6B0EA420" w14:textId="77777777" w:rsidR="00552AAB" w:rsidRPr="002D64F2" w:rsidRDefault="00552AAB" w:rsidP="00F93A02">
      <w:pPr>
        <w:spacing w:line="360" w:lineRule="auto"/>
        <w:jc w:val="both"/>
        <w:rPr>
          <w:rFonts w:ascii="Palatino Linotype" w:hAnsi="Palatino Linotype"/>
          <w:color w:val="000000"/>
          <w:sz w:val="22"/>
          <w:szCs w:val="22"/>
          <w:lang w:val="es-MX" w:eastAsia="es-MX"/>
        </w:rPr>
      </w:pPr>
    </w:p>
    <w:p w14:paraId="2CB5A3C0" w14:textId="77FE8854" w:rsidR="00552AAB" w:rsidRPr="002D64F2" w:rsidRDefault="00552AAB" w:rsidP="00552AAB">
      <w:pPr>
        <w:spacing w:line="360" w:lineRule="auto"/>
        <w:jc w:val="both"/>
        <w:rPr>
          <w:rFonts w:ascii="Palatino Linotype" w:hAnsi="Palatino Linotype" w:cs="Palatino Linotype"/>
          <w:sz w:val="22"/>
          <w:szCs w:val="22"/>
          <w:lang w:val="es-MX" w:eastAsia="es-MX"/>
        </w:rPr>
      </w:pPr>
      <w:r w:rsidRPr="002D64F2">
        <w:rPr>
          <w:rFonts w:ascii="Palatino Linotype" w:hAnsi="Palatino Linotype" w:cs="Palatino Linotype"/>
          <w:sz w:val="22"/>
          <w:szCs w:val="22"/>
          <w:lang w:val="es-MX" w:eastAsia="es-MX"/>
        </w:rPr>
        <w:t xml:space="preserve">Lo anterior, debido a que se estipuló que </w:t>
      </w:r>
      <w:r w:rsidRPr="002D64F2">
        <w:rPr>
          <w:rFonts w:ascii="Palatino Linotype" w:hAnsi="Palatino Linotype" w:cs="Palatino Linotype"/>
          <w:b/>
          <w:sz w:val="22"/>
          <w:szCs w:val="22"/>
          <w:u w:val="single"/>
          <w:lang w:val="es-MX" w:eastAsia="es-MX"/>
        </w:rPr>
        <w:t>las fotografías de servidores públicos, sin importar el nivel o rango, guardan la naturaleza de públicas</w:t>
      </w:r>
      <w:r w:rsidRPr="002D64F2">
        <w:rPr>
          <w:rFonts w:ascii="Palatino Linotype" w:hAnsi="Palatino Linotype" w:cs="Palatino Linotype"/>
          <w:sz w:val="22"/>
          <w:szCs w:val="22"/>
          <w:lang w:val="es-MX" w:eastAsia="es-MX"/>
        </w:rPr>
        <w:t xml:space="preserve"> y, por lo tanto, </w:t>
      </w:r>
      <w:r w:rsidRPr="002D64F2">
        <w:rPr>
          <w:rFonts w:ascii="Palatino Linotype" w:hAnsi="Palatino Linotype" w:cs="Palatino Linotype"/>
          <w:b/>
          <w:sz w:val="22"/>
          <w:szCs w:val="22"/>
          <w:u w:val="single"/>
          <w:lang w:val="es-MX" w:eastAsia="es-MX"/>
        </w:rPr>
        <w:t>no procede su clasificación</w:t>
      </w:r>
      <w:r w:rsidRPr="002D64F2">
        <w:rPr>
          <w:rFonts w:ascii="Palatino Linotype" w:hAnsi="Palatino Linotype" w:cs="Palatino Linotype"/>
          <w:sz w:val="22"/>
          <w:szCs w:val="22"/>
          <w:lang w:val="es-MX" w:eastAsia="es-MX"/>
        </w:rPr>
        <w:t xml:space="preserve"> en términos del artículo 143, fracción I, de la Ley de Transparencia y Acceso a la Información Pública del Estado de México y Municipios, sin embargo,</w:t>
      </w:r>
      <w:r w:rsidR="004777EE">
        <w:rPr>
          <w:rFonts w:ascii="Palatino Linotype" w:hAnsi="Palatino Linotype" w:cs="Palatino Linotype"/>
          <w:sz w:val="22"/>
          <w:szCs w:val="22"/>
          <w:lang w:val="es-MX" w:eastAsia="es-MX"/>
        </w:rPr>
        <w:t xml:space="preserve"> no comparto</w:t>
      </w:r>
      <w:r w:rsidRPr="002D64F2">
        <w:rPr>
          <w:rFonts w:ascii="Palatino Linotype" w:hAnsi="Palatino Linotype" w:cs="Palatino Linotype"/>
          <w:sz w:val="22"/>
          <w:szCs w:val="22"/>
          <w:lang w:val="es-MX" w:eastAsia="es-MX"/>
        </w:rPr>
        <w:t xml:space="preserve"> dicho argumento, ya que desde </w:t>
      </w:r>
      <w:r w:rsidR="004777EE">
        <w:rPr>
          <w:rFonts w:ascii="Palatino Linotype" w:hAnsi="Palatino Linotype" w:cs="Palatino Linotype"/>
          <w:sz w:val="22"/>
          <w:szCs w:val="22"/>
          <w:lang w:val="es-MX" w:eastAsia="es-MX"/>
        </w:rPr>
        <w:t>mi</w:t>
      </w:r>
      <w:r w:rsidRPr="002D64F2">
        <w:rPr>
          <w:rFonts w:ascii="Palatino Linotype" w:hAnsi="Palatino Linotype" w:cs="Palatino Linotype"/>
          <w:sz w:val="22"/>
          <w:szCs w:val="22"/>
          <w:lang w:val="es-MX" w:eastAsia="es-MX"/>
        </w:rPr>
        <w:t xml:space="preserve">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lo he expresado con anterioridad, en algunos casos, el interés público de hacer pública la imagen de un servidor público puede justificar la limitación de su derecho a la privacidad, pero esto debe evaluarse cuidadosamente en cada caso y no ser la regla general.</w:t>
      </w:r>
    </w:p>
    <w:p w14:paraId="1F367B43" w14:textId="77777777" w:rsidR="00552AAB" w:rsidRPr="000513CD" w:rsidRDefault="00552AAB" w:rsidP="00552AAB">
      <w:pPr>
        <w:spacing w:line="360" w:lineRule="auto"/>
        <w:jc w:val="both"/>
        <w:rPr>
          <w:rFonts w:ascii="Palatino Linotype" w:hAnsi="Palatino Linotype" w:cs="Palatino Linotype"/>
          <w:sz w:val="22"/>
          <w:szCs w:val="22"/>
          <w:lang w:val="es-MX" w:eastAsia="es-MX"/>
        </w:rPr>
      </w:pPr>
    </w:p>
    <w:p w14:paraId="526B7B96" w14:textId="6E2250C4" w:rsidR="00552AAB" w:rsidRPr="000513CD" w:rsidRDefault="00552AAB" w:rsidP="00552AAB">
      <w:pPr>
        <w:spacing w:line="360" w:lineRule="auto"/>
        <w:jc w:val="both"/>
        <w:rPr>
          <w:rFonts w:ascii="Palatino Linotype" w:hAnsi="Palatino Linotype" w:cs="Palatino Linotype"/>
          <w:sz w:val="22"/>
          <w:szCs w:val="22"/>
          <w:lang w:val="es-MX" w:eastAsia="es-MX"/>
        </w:rPr>
      </w:pPr>
      <w:r w:rsidRPr="000513CD">
        <w:rPr>
          <w:rFonts w:ascii="Palatino Linotype" w:hAnsi="Palatino Linotype" w:cs="Palatino Linotype"/>
          <w:sz w:val="22"/>
          <w:szCs w:val="22"/>
        </w:rPr>
        <w:t xml:space="preserve">Lo anterior se estima así, dado que el acceso a documentos que contengan el dato materia de análisis, aun clasificado, daría cuenta de lo que en realidad se pretende transparentar, como lo es, por ejemplo, </w:t>
      </w:r>
      <w:r w:rsidRPr="000513CD">
        <w:rPr>
          <w:rFonts w:ascii="Palatino Linotype" w:hAnsi="Palatino Linotype" w:cs="Palatino Linotype"/>
          <w:sz w:val="22"/>
          <w:szCs w:val="22"/>
        </w:rPr>
        <w:lastRenderedPageBreak/>
        <w:t>el cumplimiento de los requisitos establecidos en la ley, pues el hecho de clasificar la fotografía no les resta validez a los documentos para los fines señalados.</w:t>
      </w:r>
    </w:p>
    <w:p w14:paraId="31A4395E" w14:textId="77777777" w:rsidR="00552AAB" w:rsidRPr="000513CD" w:rsidRDefault="00552AAB" w:rsidP="00F93A02">
      <w:pPr>
        <w:spacing w:line="360" w:lineRule="auto"/>
        <w:jc w:val="both"/>
        <w:rPr>
          <w:rFonts w:ascii="Palatino Linotype" w:hAnsi="Palatino Linotype"/>
          <w:color w:val="000000"/>
          <w:sz w:val="22"/>
          <w:szCs w:val="22"/>
          <w:lang w:val="es-MX" w:eastAsia="es-MX"/>
        </w:rPr>
      </w:pPr>
    </w:p>
    <w:p w14:paraId="49F37420" w14:textId="779C2331" w:rsidR="008427F2" w:rsidRPr="000513CD" w:rsidRDefault="008427F2" w:rsidP="008427F2">
      <w:pPr>
        <w:tabs>
          <w:tab w:val="left" w:pos="4962"/>
        </w:tabs>
        <w:spacing w:line="360" w:lineRule="auto"/>
        <w:jc w:val="both"/>
        <w:rPr>
          <w:rFonts w:ascii="Palatino Linotype" w:hAnsi="Palatino Linotype" w:cs="Palatino Linotype"/>
          <w:sz w:val="22"/>
          <w:szCs w:val="22"/>
          <w:lang w:val="es-MX" w:eastAsia="es-MX"/>
        </w:rPr>
      </w:pPr>
      <w:r w:rsidRPr="000513CD">
        <w:rPr>
          <w:rFonts w:ascii="Palatino Linotype" w:hAnsi="Palatino Linotype" w:cs="Palatino Linotype"/>
          <w:sz w:val="22"/>
          <w:szCs w:val="22"/>
          <w:lang w:val="es-MX" w:eastAsia="es-MX"/>
        </w:rPr>
        <w:t>Es importante mencionar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1BBABF93" w14:textId="77777777" w:rsidR="008427F2" w:rsidRPr="000513CD" w:rsidRDefault="008427F2" w:rsidP="008427F2">
      <w:pPr>
        <w:tabs>
          <w:tab w:val="left" w:pos="4962"/>
        </w:tabs>
        <w:spacing w:line="360" w:lineRule="auto"/>
        <w:jc w:val="both"/>
        <w:rPr>
          <w:rFonts w:ascii="Palatino Linotype" w:hAnsi="Palatino Linotype" w:cs="Palatino Linotype"/>
          <w:sz w:val="22"/>
          <w:szCs w:val="22"/>
          <w:lang w:val="es-MX" w:eastAsia="es-MX"/>
        </w:rPr>
      </w:pPr>
    </w:p>
    <w:p w14:paraId="5F97B21D" w14:textId="39916D97" w:rsidR="008427F2" w:rsidRPr="000513CD" w:rsidRDefault="008427F2" w:rsidP="008427F2">
      <w:pPr>
        <w:tabs>
          <w:tab w:val="left" w:pos="4962"/>
        </w:tabs>
        <w:spacing w:line="360" w:lineRule="auto"/>
        <w:jc w:val="both"/>
        <w:rPr>
          <w:rFonts w:ascii="Palatino Linotype" w:hAnsi="Palatino Linotype" w:cs="Palatino Linotype"/>
          <w:sz w:val="22"/>
          <w:szCs w:val="22"/>
          <w:lang w:val="es-MX" w:eastAsia="es-MX"/>
        </w:rPr>
      </w:pPr>
      <w:r w:rsidRPr="000513CD">
        <w:rPr>
          <w:rFonts w:ascii="Palatino Linotype" w:hAnsi="Palatino Linotype" w:cs="Palatino Linotype"/>
          <w:sz w:val="22"/>
          <w:szCs w:val="22"/>
          <w:lang w:val="es-MX" w:eastAsia="es-MX"/>
        </w:rPr>
        <w:t>Es por las razones an</w:t>
      </w:r>
      <w:r w:rsidR="000513CD">
        <w:rPr>
          <w:rFonts w:ascii="Palatino Linotype" w:hAnsi="Palatino Linotype" w:cs="Palatino Linotype"/>
          <w:sz w:val="22"/>
          <w:szCs w:val="22"/>
          <w:lang w:val="es-MX" w:eastAsia="es-MX"/>
        </w:rPr>
        <w:t>tes expuestas que no comparto</w:t>
      </w:r>
      <w:r w:rsidRPr="000513CD">
        <w:rPr>
          <w:rFonts w:ascii="Palatino Linotype" w:hAnsi="Palatino Linotype" w:cs="Palatino Linotype"/>
          <w:sz w:val="22"/>
          <w:szCs w:val="22"/>
          <w:lang w:val="es-MX" w:eastAsia="es-MX"/>
        </w:rPr>
        <w:t xml:space="preserve"> este punto del estudio de la resolución dictada, y, por ende se emite el presente </w:t>
      </w:r>
      <w:r w:rsidRPr="000513CD">
        <w:rPr>
          <w:rFonts w:ascii="Palatino Linotype" w:hAnsi="Palatino Linotype" w:cs="Palatino Linotype"/>
          <w:b/>
          <w:sz w:val="22"/>
          <w:szCs w:val="22"/>
          <w:lang w:val="es-MX" w:eastAsia="es-MX"/>
        </w:rPr>
        <w:t>Voto Particular</w:t>
      </w:r>
      <w:r w:rsidRPr="000513CD">
        <w:rPr>
          <w:rFonts w:ascii="Palatino Linotype" w:hAnsi="Palatino Linotype" w:cs="Palatino Linotype"/>
          <w:sz w:val="22"/>
          <w:szCs w:val="22"/>
          <w:lang w:val="es-MX" w:eastAsia="es-MX"/>
        </w:rPr>
        <w:t xml:space="preserve"> </w:t>
      </w:r>
      <w:r w:rsidRPr="000513CD">
        <w:rPr>
          <w:rFonts w:ascii="Palatino Linotype" w:hAnsi="Palatino Linotype" w:cs="Palatino Linotype"/>
          <w:b/>
          <w:sz w:val="22"/>
          <w:szCs w:val="22"/>
          <w:lang w:val="es-MX" w:eastAsia="es-MX"/>
        </w:rPr>
        <w:t>pues consider</w:t>
      </w:r>
      <w:r w:rsidR="000513CD">
        <w:rPr>
          <w:rFonts w:ascii="Palatino Linotype" w:hAnsi="Palatino Linotype" w:cs="Palatino Linotype"/>
          <w:b/>
          <w:sz w:val="22"/>
          <w:szCs w:val="22"/>
          <w:lang w:val="es-MX" w:eastAsia="es-MX"/>
        </w:rPr>
        <w:t>o</w:t>
      </w:r>
      <w:r w:rsidRPr="000513CD">
        <w:rPr>
          <w:rFonts w:ascii="Palatino Linotype" w:hAnsi="Palatino Linotype" w:cs="Palatino Linotype"/>
          <w:b/>
          <w:sz w:val="22"/>
          <w:szCs w:val="22"/>
          <w:lang w:val="es-MX" w:eastAsia="es-MX"/>
        </w:rPr>
        <w:t xml:space="preserve"> que </w:t>
      </w:r>
      <w:r w:rsidRPr="000513CD">
        <w:rPr>
          <w:rFonts w:ascii="Palatino Linotype" w:hAnsi="Palatino Linotype" w:cs="Palatino Linotype"/>
          <w:b/>
          <w:sz w:val="22"/>
          <w:szCs w:val="22"/>
          <w:u w:val="single"/>
          <w:lang w:val="es-MX" w:eastAsia="es-MX"/>
        </w:rPr>
        <w:t>no se debe dejar visible la fotografía de las y los servidores públicos que NO cuenten con la calidad de mando medio y/o superior,</w:t>
      </w:r>
      <w:r w:rsidRPr="000513CD">
        <w:rPr>
          <w:rFonts w:ascii="Palatino Linotype" w:hAnsi="Palatino Linotype" w:cs="Palatino Linotype"/>
          <w:sz w:val="22"/>
          <w:szCs w:val="22"/>
          <w:lang w:val="es-MX" w:eastAsia="es-MX"/>
        </w:rPr>
        <w:t xml:space="preserve"> </w:t>
      </w:r>
      <w:r w:rsidRPr="000513CD">
        <w:rPr>
          <w:rFonts w:ascii="Palatino Linotype" w:hAnsi="Palatino Linotype" w:cs="Palatino Linotype"/>
          <w:b/>
          <w:sz w:val="22"/>
          <w:szCs w:val="22"/>
          <w:u w:val="single"/>
          <w:lang w:val="es-MX" w:eastAsia="es-MX"/>
        </w:rPr>
        <w:t>o no tengan atención al público</w:t>
      </w:r>
      <w:r w:rsidRPr="000513CD">
        <w:rPr>
          <w:rFonts w:ascii="Palatino Linotype" w:hAnsi="Palatino Linotype" w:cs="Palatino Linotype"/>
          <w:sz w:val="22"/>
          <w:szCs w:val="22"/>
          <w:lang w:val="es-MX" w:eastAsia="es-MX"/>
        </w:rPr>
        <w:t>,  por tanto, se estima que se actualiza la causal de clasificación establecida en el artículo 143, fracción I, de la Ley de la Ley de Transparencia y Acceso a la Información Pública del Estado de México y Municipios.</w:t>
      </w:r>
    </w:p>
    <w:p w14:paraId="4E1E9C59" w14:textId="77777777" w:rsidR="00552AAB" w:rsidRPr="002D64F2" w:rsidRDefault="00552AAB" w:rsidP="00F93A02">
      <w:pPr>
        <w:spacing w:line="360" w:lineRule="auto"/>
        <w:jc w:val="both"/>
        <w:rPr>
          <w:rFonts w:ascii="Palatino Linotype" w:hAnsi="Palatino Linotype"/>
          <w:color w:val="000000"/>
          <w:sz w:val="22"/>
          <w:szCs w:val="22"/>
          <w:lang w:val="es-MX" w:eastAsia="es-MX"/>
        </w:rPr>
      </w:pPr>
    </w:p>
    <w:p w14:paraId="2BBFE094" w14:textId="77777777" w:rsidR="00552AAB" w:rsidRPr="002D64F2" w:rsidRDefault="00552AAB" w:rsidP="00F93A02">
      <w:pPr>
        <w:spacing w:line="360" w:lineRule="auto"/>
        <w:jc w:val="both"/>
        <w:rPr>
          <w:rFonts w:ascii="Palatino Linotype" w:hAnsi="Palatino Linotype"/>
          <w:color w:val="000000"/>
          <w:sz w:val="22"/>
          <w:szCs w:val="22"/>
          <w:lang w:val="es-MX" w:eastAsia="es-MX"/>
        </w:rPr>
      </w:pPr>
    </w:p>
    <w:p w14:paraId="5BB06C91" w14:textId="1A41E5F2"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6D1F44A3" w14:textId="6399053E"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006B0840" w14:textId="252821DE"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0FA81858" w14:textId="3EBAAD04"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1A8C47C3" w14:textId="12A9C2C8"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15A23C50" w14:textId="0BF091BF"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27140735" w14:textId="46654648"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364623AE" w14:textId="3BD396CA"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p w14:paraId="6BE8FE78" w14:textId="77777777" w:rsidR="00BE65F8" w:rsidRPr="002D64F2" w:rsidRDefault="00BE65F8" w:rsidP="007F3FA1">
      <w:pPr>
        <w:spacing w:line="360" w:lineRule="auto"/>
        <w:contextualSpacing/>
        <w:jc w:val="both"/>
        <w:rPr>
          <w:rFonts w:ascii="Palatino Linotype" w:eastAsia="Calibri" w:hAnsi="Palatino Linotype" w:cs="Arial"/>
          <w:color w:val="000000" w:themeColor="text1"/>
          <w:sz w:val="22"/>
          <w:szCs w:val="22"/>
        </w:rPr>
      </w:pPr>
    </w:p>
    <w:sectPr w:rsidR="00BE65F8" w:rsidRPr="002D64F2" w:rsidSect="009D63A9">
      <w:headerReference w:type="default" r:id="rId8"/>
      <w:footerReference w:type="default" r:id="rId9"/>
      <w:pgSz w:w="12240" w:h="15840"/>
      <w:pgMar w:top="1701" w:right="1134" w:bottom="1701" w:left="1134"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141F" w14:textId="77777777" w:rsidR="00561E26" w:rsidRDefault="00561E26" w:rsidP="00A94914">
      <w:r>
        <w:separator/>
      </w:r>
    </w:p>
  </w:endnote>
  <w:endnote w:type="continuationSeparator" w:id="0">
    <w:p w14:paraId="0AE80FCD" w14:textId="77777777" w:rsidR="00561E26" w:rsidRDefault="00561E26" w:rsidP="00A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766B"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4B80B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240F2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746DC31C" w14:textId="77777777" w:rsidR="004A392A" w:rsidRDefault="004A392A" w:rsidP="000E2B1A">
    <w:pPr>
      <w:pStyle w:val="Piedepgina"/>
      <w:rPr>
        <w:rFonts w:ascii="Palatino Linotype" w:hAnsi="Palatino Linotype" w:cs="Arial"/>
        <w:b/>
        <w:bCs/>
        <w:sz w:val="20"/>
        <w:szCs w:val="20"/>
      </w:rPr>
    </w:pPr>
  </w:p>
  <w:p w14:paraId="31E2F66B" w14:textId="77777777" w:rsidR="004A392A" w:rsidRPr="00F12350" w:rsidRDefault="00274CFC" w:rsidP="003056D9">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4777EE">
      <w:rPr>
        <w:rFonts w:ascii="Palatino Linotype" w:hAnsi="Palatino Linotype" w:cs="Arial"/>
        <w:b/>
        <w:bCs/>
        <w:noProof/>
        <w:sz w:val="20"/>
        <w:szCs w:val="20"/>
      </w:rPr>
      <w:t>9</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4777EE">
      <w:rPr>
        <w:rFonts w:ascii="Palatino Linotype" w:hAnsi="Palatino Linotype" w:cs="Arial"/>
        <w:b/>
        <w:bCs/>
        <w:noProof/>
        <w:sz w:val="20"/>
        <w:szCs w:val="20"/>
      </w:rPr>
      <w:t>9</w:t>
    </w:r>
    <w:r w:rsidRPr="00F12350">
      <w:rPr>
        <w:rFonts w:ascii="Palatino Linotype" w:hAnsi="Palatino Linotype" w:cs="Arial"/>
        <w:b/>
        <w:bCs/>
        <w:sz w:val="20"/>
        <w:szCs w:val="20"/>
      </w:rPr>
      <w:fldChar w:fldCharType="end"/>
    </w:r>
  </w:p>
  <w:p w14:paraId="6B143A6A" w14:textId="77777777" w:rsidR="004A392A" w:rsidRDefault="004A392A" w:rsidP="006F30F8">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852D" w14:textId="77777777" w:rsidR="00561E26" w:rsidRDefault="00561E26" w:rsidP="00A94914">
      <w:r>
        <w:separator/>
      </w:r>
    </w:p>
  </w:footnote>
  <w:footnote w:type="continuationSeparator" w:id="0">
    <w:p w14:paraId="0EAC4CF4" w14:textId="77777777" w:rsidR="00561E26" w:rsidRDefault="00561E26" w:rsidP="00A9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A205" w14:textId="2F3D60AC" w:rsidR="004A392A" w:rsidRDefault="00274CFC" w:rsidP="00B2189F">
    <w:pPr>
      <w:pStyle w:val="Encabezado"/>
      <w:tabs>
        <w:tab w:val="clear" w:pos="4252"/>
        <w:tab w:val="clear" w:pos="8504"/>
        <w:tab w:val="left" w:pos="2326"/>
      </w:tabs>
      <w:jc w:val="center"/>
      <w:rPr>
        <w:rFonts w:ascii="Palatino Linotype" w:hAnsi="Palatino Linotype" w:cs="Arial"/>
        <w:sz w:val="20"/>
        <w:szCs w:val="20"/>
      </w:rPr>
    </w:pPr>
    <w:r>
      <w:rPr>
        <w:rFonts w:ascii="Palatino Linotype" w:hAnsi="Palatino Linotype"/>
        <w:noProof/>
        <w:lang w:val="es-MX" w:eastAsia="es-MX"/>
      </w:rPr>
      <w:drawing>
        <wp:anchor distT="0" distB="0" distL="114300" distR="114300" simplePos="0" relativeHeight="251656192" behindDoc="1" locked="0" layoutInCell="1" allowOverlap="1" wp14:anchorId="1DEE9F93" wp14:editId="20C2733C">
          <wp:simplePos x="0" y="0"/>
          <wp:positionH relativeFrom="margin">
            <wp:align>center</wp:align>
          </wp:positionH>
          <wp:positionV relativeFrom="paragraph">
            <wp:posOffset>-374852</wp:posOffset>
          </wp:positionV>
          <wp:extent cx="7604125" cy="99034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4125" cy="990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p>
  <w:p w14:paraId="7061572E" w14:textId="77777777" w:rsidR="004A392A" w:rsidRDefault="004A392A" w:rsidP="0034309A">
    <w:pPr>
      <w:pStyle w:val="Encabezado"/>
      <w:tabs>
        <w:tab w:val="clear" w:pos="4252"/>
        <w:tab w:val="clear" w:pos="8504"/>
        <w:tab w:val="left" w:pos="2326"/>
      </w:tabs>
      <w:jc w:val="right"/>
      <w:rPr>
        <w:rFonts w:ascii="Palatino Linotype" w:hAnsi="Palatino Linotype" w:cs="Arial"/>
        <w:sz w:val="20"/>
        <w:szCs w:val="20"/>
      </w:rPr>
    </w:pPr>
  </w:p>
  <w:p w14:paraId="615A76D8" w14:textId="6516D0BD" w:rsidR="004A392A" w:rsidRPr="00284C64" w:rsidRDefault="002D64F2" w:rsidP="0034309A">
    <w:pPr>
      <w:pStyle w:val="Encabezado"/>
      <w:tabs>
        <w:tab w:val="clear" w:pos="4252"/>
        <w:tab w:val="clear" w:pos="8504"/>
        <w:tab w:val="left" w:pos="2326"/>
      </w:tabs>
      <w:jc w:val="right"/>
      <w:rPr>
        <w:rFonts w:ascii="Palatino Linotype" w:hAnsi="Palatino Linotype"/>
        <w:b/>
        <w:bCs/>
        <w:sz w:val="20"/>
        <w:szCs w:val="20"/>
      </w:rPr>
    </w:pPr>
    <w:r>
      <w:rPr>
        <w:rFonts w:ascii="Palatino Linotype" w:hAnsi="Palatino Linotype" w:cs="Arial"/>
        <w:b/>
        <w:bCs/>
        <w:sz w:val="20"/>
        <w:szCs w:val="20"/>
      </w:rPr>
      <w:t>VOTO PARTICULAR</w:t>
    </w:r>
  </w:p>
  <w:p w14:paraId="668E357A" w14:textId="7E80505D" w:rsidR="004A392A" w:rsidRPr="00284C64" w:rsidRDefault="00274CFC" w:rsidP="0034309A">
    <w:pPr>
      <w:pStyle w:val="Encabezado"/>
      <w:tabs>
        <w:tab w:val="clear" w:pos="4252"/>
        <w:tab w:val="clear" w:pos="8504"/>
        <w:tab w:val="left" w:pos="2326"/>
      </w:tabs>
      <w:jc w:val="right"/>
      <w:rPr>
        <w:rFonts w:ascii="Palatino Linotype" w:hAnsi="Palatino Linotype" w:cs="Arial"/>
        <w:b/>
        <w:bCs/>
        <w:sz w:val="20"/>
        <w:szCs w:val="20"/>
      </w:rPr>
    </w:pPr>
    <w:r w:rsidRPr="00284C64">
      <w:rPr>
        <w:rFonts w:ascii="Palatino Linotype" w:hAnsi="Palatino Linotype" w:cs="Arial"/>
        <w:b/>
        <w:bCs/>
        <w:sz w:val="20"/>
        <w:szCs w:val="20"/>
      </w:rPr>
      <w:t xml:space="preserve">RECURSO DE REVISIÓN </w:t>
    </w:r>
    <w:r w:rsidR="002D64F2">
      <w:rPr>
        <w:rFonts w:ascii="Palatino Linotype" w:hAnsi="Palatino Linotype" w:cs="Arial"/>
        <w:b/>
        <w:bCs/>
        <w:sz w:val="20"/>
        <w:szCs w:val="20"/>
      </w:rPr>
      <w:t>06111</w:t>
    </w:r>
    <w:r w:rsidR="002809B9" w:rsidRPr="00284C64">
      <w:rPr>
        <w:rFonts w:ascii="Palatino Linotype" w:hAnsi="Palatino Linotype" w:cs="Arial"/>
        <w:b/>
        <w:bCs/>
        <w:sz w:val="20"/>
        <w:szCs w:val="20"/>
      </w:rPr>
      <w:t>/INFOEM/IP/RR/2023</w:t>
    </w:r>
  </w:p>
  <w:p w14:paraId="47E2A46E" w14:textId="77777777" w:rsidR="00CC2030" w:rsidRPr="00284C64" w:rsidRDefault="00CC2030" w:rsidP="0034309A">
    <w:pPr>
      <w:pStyle w:val="Encabezado"/>
      <w:tabs>
        <w:tab w:val="clear" w:pos="4252"/>
        <w:tab w:val="clear" w:pos="8504"/>
        <w:tab w:val="left" w:pos="2326"/>
      </w:tabs>
      <w:jc w:val="right"/>
      <w:rPr>
        <w:rFonts w:ascii="Palatino Linotype" w:hAnsi="Palatino Linotype" w:cs="Arial"/>
        <w:b/>
        <w:bCs/>
        <w:sz w:val="20"/>
        <w:szCs w:val="20"/>
      </w:rPr>
    </w:pPr>
  </w:p>
  <w:p w14:paraId="5CCAFAE2" w14:textId="77777777" w:rsidR="00CC2030" w:rsidRPr="00577A76" w:rsidRDefault="00CC2030" w:rsidP="0034309A">
    <w:pPr>
      <w:pStyle w:val="Encabezado"/>
      <w:tabs>
        <w:tab w:val="clear" w:pos="4252"/>
        <w:tab w:val="clear" w:pos="8504"/>
        <w:tab w:val="left" w:pos="2326"/>
      </w:tabs>
      <w:jc w:val="right"/>
      <w:rPr>
        <w:rFonts w:ascii="Palatino Linotype" w:hAnsi="Palatino Linotype"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460"/>
    <w:multiLevelType w:val="hybridMultilevel"/>
    <w:tmpl w:val="69FE8D1C"/>
    <w:lvl w:ilvl="0" w:tplc="080A0017">
      <w:start w:val="1"/>
      <w:numFmt w:val="lowerLetter"/>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 w15:restartNumberingAfterBreak="0">
    <w:nsid w:val="078A57D5"/>
    <w:multiLevelType w:val="hybridMultilevel"/>
    <w:tmpl w:val="968044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8811EC0"/>
    <w:multiLevelType w:val="hybridMultilevel"/>
    <w:tmpl w:val="DAC0B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410192"/>
    <w:multiLevelType w:val="hybridMultilevel"/>
    <w:tmpl w:val="FA32DECE"/>
    <w:lvl w:ilvl="0" w:tplc="4686EA18">
      <w:start w:val="1"/>
      <w:numFmt w:val="decimal"/>
      <w:lvlText w:val="%1."/>
      <w:lvlJc w:val="left"/>
      <w:pPr>
        <w:ind w:left="709" w:hanging="425"/>
      </w:pPr>
      <w:rPr>
        <w:rFonts w:hint="default"/>
        <w:color w:val="auto"/>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D54A68"/>
    <w:multiLevelType w:val="hybridMultilevel"/>
    <w:tmpl w:val="7A1E5D62"/>
    <w:lvl w:ilvl="0" w:tplc="BA0CF980">
      <w:start w:val="1"/>
      <w:numFmt w:val="bullet"/>
      <w:lvlText w:val="Ø"/>
      <w:lvlJc w:val="left"/>
      <w:pPr>
        <w:ind w:left="709" w:hanging="425"/>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276697"/>
    <w:multiLevelType w:val="multilevel"/>
    <w:tmpl w:val="0AE2DE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0641B1"/>
    <w:multiLevelType w:val="hybridMultilevel"/>
    <w:tmpl w:val="D7D2155A"/>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5599250F"/>
    <w:multiLevelType w:val="hybridMultilevel"/>
    <w:tmpl w:val="E39A3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2" w15:restartNumberingAfterBreak="0">
    <w:nsid w:val="6F2646EA"/>
    <w:multiLevelType w:val="hybridMultilevel"/>
    <w:tmpl w:val="699E71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5FF0DB9"/>
    <w:multiLevelType w:val="hybridMultilevel"/>
    <w:tmpl w:val="6AE080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CB040E8"/>
    <w:multiLevelType w:val="hybridMultilevel"/>
    <w:tmpl w:val="F8F094F6"/>
    <w:lvl w:ilvl="0" w:tplc="933ABB96">
      <w:start w:val="15"/>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13"/>
  </w:num>
  <w:num w:numId="4">
    <w:abstractNumId w:val="6"/>
  </w:num>
  <w:num w:numId="5">
    <w:abstractNumId w:val="8"/>
  </w:num>
  <w:num w:numId="6">
    <w:abstractNumId w:val="0"/>
  </w:num>
  <w:num w:numId="7">
    <w:abstractNumId w:val="14"/>
  </w:num>
  <w:num w:numId="8">
    <w:abstractNumId w:val="11"/>
  </w:num>
  <w:num w:numId="9">
    <w:abstractNumId w:val="7"/>
  </w:num>
  <w:num w:numId="10">
    <w:abstractNumId w:val="5"/>
  </w:num>
  <w:num w:numId="11">
    <w:abstractNumId w:val="9"/>
  </w:num>
  <w:num w:numId="12">
    <w:abstractNumId w:val="10"/>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14"/>
    <w:rsid w:val="00027AC4"/>
    <w:rsid w:val="000513CD"/>
    <w:rsid w:val="000622F6"/>
    <w:rsid w:val="00092A40"/>
    <w:rsid w:val="00094ACF"/>
    <w:rsid w:val="000D35C5"/>
    <w:rsid w:val="000F5CCD"/>
    <w:rsid w:val="00101475"/>
    <w:rsid w:val="0011574B"/>
    <w:rsid w:val="00127510"/>
    <w:rsid w:val="00144E8A"/>
    <w:rsid w:val="00161A95"/>
    <w:rsid w:val="00172816"/>
    <w:rsid w:val="00194050"/>
    <w:rsid w:val="001E7C8F"/>
    <w:rsid w:val="001F3106"/>
    <w:rsid w:val="001F5E3F"/>
    <w:rsid w:val="00206059"/>
    <w:rsid w:val="00216040"/>
    <w:rsid w:val="002363C9"/>
    <w:rsid w:val="00274CFC"/>
    <w:rsid w:val="002809B9"/>
    <w:rsid w:val="00284C64"/>
    <w:rsid w:val="002D64F2"/>
    <w:rsid w:val="002E4C60"/>
    <w:rsid w:val="00302BA2"/>
    <w:rsid w:val="003628A5"/>
    <w:rsid w:val="00381396"/>
    <w:rsid w:val="003C00EB"/>
    <w:rsid w:val="003C44DD"/>
    <w:rsid w:val="003D4CF4"/>
    <w:rsid w:val="00410715"/>
    <w:rsid w:val="00433609"/>
    <w:rsid w:val="00453B19"/>
    <w:rsid w:val="004615C0"/>
    <w:rsid w:val="004777EE"/>
    <w:rsid w:val="00496A39"/>
    <w:rsid w:val="004A392A"/>
    <w:rsid w:val="004E631E"/>
    <w:rsid w:val="005071E0"/>
    <w:rsid w:val="00515B64"/>
    <w:rsid w:val="00516227"/>
    <w:rsid w:val="005362EE"/>
    <w:rsid w:val="00547FDA"/>
    <w:rsid w:val="00552AAB"/>
    <w:rsid w:val="00561E26"/>
    <w:rsid w:val="0057303F"/>
    <w:rsid w:val="00577A76"/>
    <w:rsid w:val="00577D5E"/>
    <w:rsid w:val="0058085A"/>
    <w:rsid w:val="005A6D97"/>
    <w:rsid w:val="005D461C"/>
    <w:rsid w:val="005F1AEC"/>
    <w:rsid w:val="00641CB7"/>
    <w:rsid w:val="00680A41"/>
    <w:rsid w:val="00682C5A"/>
    <w:rsid w:val="006C662A"/>
    <w:rsid w:val="00745A0F"/>
    <w:rsid w:val="007719F2"/>
    <w:rsid w:val="00781424"/>
    <w:rsid w:val="007B57ED"/>
    <w:rsid w:val="007C07E1"/>
    <w:rsid w:val="007C5EEC"/>
    <w:rsid w:val="007D1267"/>
    <w:rsid w:val="007D450E"/>
    <w:rsid w:val="007E530D"/>
    <w:rsid w:val="007F3FA1"/>
    <w:rsid w:val="007F443C"/>
    <w:rsid w:val="008274FA"/>
    <w:rsid w:val="0083498D"/>
    <w:rsid w:val="008427F2"/>
    <w:rsid w:val="00874BC9"/>
    <w:rsid w:val="008935E1"/>
    <w:rsid w:val="008D0671"/>
    <w:rsid w:val="008F5DA4"/>
    <w:rsid w:val="00913BFC"/>
    <w:rsid w:val="00951386"/>
    <w:rsid w:val="009768B0"/>
    <w:rsid w:val="00985D5D"/>
    <w:rsid w:val="009A3E65"/>
    <w:rsid w:val="009B261B"/>
    <w:rsid w:val="009E6864"/>
    <w:rsid w:val="00A25A0F"/>
    <w:rsid w:val="00A330AD"/>
    <w:rsid w:val="00A6298B"/>
    <w:rsid w:val="00A94914"/>
    <w:rsid w:val="00AA6D37"/>
    <w:rsid w:val="00AC5794"/>
    <w:rsid w:val="00B20622"/>
    <w:rsid w:val="00B42414"/>
    <w:rsid w:val="00B640A4"/>
    <w:rsid w:val="00B64C01"/>
    <w:rsid w:val="00B65452"/>
    <w:rsid w:val="00BA3111"/>
    <w:rsid w:val="00BA37D6"/>
    <w:rsid w:val="00BD71E5"/>
    <w:rsid w:val="00BE65F8"/>
    <w:rsid w:val="00C150B7"/>
    <w:rsid w:val="00C60EA0"/>
    <w:rsid w:val="00C77EFC"/>
    <w:rsid w:val="00CA1F40"/>
    <w:rsid w:val="00CC2030"/>
    <w:rsid w:val="00D175EE"/>
    <w:rsid w:val="00D50032"/>
    <w:rsid w:val="00D51A09"/>
    <w:rsid w:val="00D64B64"/>
    <w:rsid w:val="00DB05AE"/>
    <w:rsid w:val="00DB6E81"/>
    <w:rsid w:val="00DC3583"/>
    <w:rsid w:val="00DC6D06"/>
    <w:rsid w:val="00DD0880"/>
    <w:rsid w:val="00E133A2"/>
    <w:rsid w:val="00E20B2B"/>
    <w:rsid w:val="00E613B1"/>
    <w:rsid w:val="00E70571"/>
    <w:rsid w:val="00F516E0"/>
    <w:rsid w:val="00F523C4"/>
    <w:rsid w:val="00F645E0"/>
    <w:rsid w:val="00F93A02"/>
    <w:rsid w:val="00FA177C"/>
    <w:rsid w:val="00FA7B4C"/>
    <w:rsid w:val="00FD4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D59D3"/>
  <w15:chartTrackingRefBased/>
  <w15:docId w15:val="{89B1CF10-1488-426D-BFCD-A9438C58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94914"/>
    <w:rPr>
      <w:rFonts w:eastAsiaTheme="minorEastAsia"/>
      <w:sz w:val="24"/>
      <w:szCs w:val="24"/>
      <w:lang w:val="es-ES_tradnl" w:eastAsia="es-ES"/>
    </w:rPr>
  </w:style>
  <w:style w:type="paragraph" w:styleId="Piedepgina">
    <w:name w:val="footer"/>
    <w:basedOn w:val="Normal"/>
    <w:link w:val="Piedepgina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9491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71E0"/>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71E0"/>
    <w:pPr>
      <w:ind w:left="708"/>
    </w:pPr>
    <w:rPr>
      <w:lang w:val="es-MX"/>
    </w:rPr>
  </w:style>
  <w:style w:type="table" w:styleId="Tablaconcuadrcula">
    <w:name w:val="Table Grid"/>
    <w:basedOn w:val="Tablanormal"/>
    <w:uiPriority w:val="39"/>
    <w:rsid w:val="0050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47FD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locked/>
    <w:rsid w:val="00547FDA"/>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547FDA"/>
    <w:rPr>
      <w:sz w:val="20"/>
      <w:szCs w:val="20"/>
      <w:lang w:val="es-MX"/>
    </w:rPr>
  </w:style>
  <w:style w:type="character" w:customStyle="1" w:styleId="TextonotapieCar1">
    <w:name w:val="Texto nota pie Car1"/>
    <w:basedOn w:val="Fuentedeprrafopredeter"/>
    <w:uiPriority w:val="99"/>
    <w:semiHidden/>
    <w:rsid w:val="00547F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547FDA"/>
    <w:rPr>
      <w:vertAlign w:val="superscript"/>
    </w:rPr>
  </w:style>
  <w:style w:type="paragraph" w:styleId="Textodeglobo">
    <w:name w:val="Balloon Text"/>
    <w:basedOn w:val="Normal"/>
    <w:link w:val="TextodegloboCar"/>
    <w:uiPriority w:val="99"/>
    <w:semiHidden/>
    <w:unhideWhenUsed/>
    <w:rsid w:val="00496A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A39"/>
    <w:rPr>
      <w:rFonts w:ascii="Segoe UI" w:eastAsia="Times New Roman" w:hAnsi="Segoe UI" w:cs="Segoe UI"/>
      <w:sz w:val="18"/>
      <w:szCs w:val="18"/>
      <w:lang w:val="es-ES" w:eastAsia="es-ES"/>
    </w:rPr>
  </w:style>
  <w:style w:type="paragraph" w:customStyle="1" w:styleId="Fundamentos">
    <w:name w:val="Fundamentos"/>
    <w:basedOn w:val="Normal"/>
    <w:qFormat/>
    <w:rsid w:val="00027AC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1807">
      <w:bodyDiv w:val="1"/>
      <w:marLeft w:val="0"/>
      <w:marRight w:val="0"/>
      <w:marTop w:val="0"/>
      <w:marBottom w:val="0"/>
      <w:divBdr>
        <w:top w:val="none" w:sz="0" w:space="0" w:color="auto"/>
        <w:left w:val="none" w:sz="0" w:space="0" w:color="auto"/>
        <w:bottom w:val="none" w:sz="0" w:space="0" w:color="auto"/>
        <w:right w:val="none" w:sz="0" w:space="0" w:color="auto"/>
      </w:divBdr>
    </w:div>
    <w:div w:id="312219308">
      <w:bodyDiv w:val="1"/>
      <w:marLeft w:val="0"/>
      <w:marRight w:val="0"/>
      <w:marTop w:val="0"/>
      <w:marBottom w:val="0"/>
      <w:divBdr>
        <w:top w:val="none" w:sz="0" w:space="0" w:color="auto"/>
        <w:left w:val="none" w:sz="0" w:space="0" w:color="auto"/>
        <w:bottom w:val="none" w:sz="0" w:space="0" w:color="auto"/>
        <w:right w:val="none" w:sz="0" w:space="0" w:color="auto"/>
      </w:divBdr>
    </w:div>
    <w:div w:id="340664492">
      <w:bodyDiv w:val="1"/>
      <w:marLeft w:val="0"/>
      <w:marRight w:val="0"/>
      <w:marTop w:val="0"/>
      <w:marBottom w:val="0"/>
      <w:divBdr>
        <w:top w:val="none" w:sz="0" w:space="0" w:color="auto"/>
        <w:left w:val="none" w:sz="0" w:space="0" w:color="auto"/>
        <w:bottom w:val="none" w:sz="0" w:space="0" w:color="auto"/>
        <w:right w:val="none" w:sz="0" w:space="0" w:color="auto"/>
      </w:divBdr>
    </w:div>
    <w:div w:id="374236843">
      <w:bodyDiv w:val="1"/>
      <w:marLeft w:val="0"/>
      <w:marRight w:val="0"/>
      <w:marTop w:val="0"/>
      <w:marBottom w:val="0"/>
      <w:divBdr>
        <w:top w:val="none" w:sz="0" w:space="0" w:color="auto"/>
        <w:left w:val="none" w:sz="0" w:space="0" w:color="auto"/>
        <w:bottom w:val="none" w:sz="0" w:space="0" w:color="auto"/>
        <w:right w:val="none" w:sz="0" w:space="0" w:color="auto"/>
      </w:divBdr>
    </w:div>
    <w:div w:id="736517350">
      <w:bodyDiv w:val="1"/>
      <w:marLeft w:val="0"/>
      <w:marRight w:val="0"/>
      <w:marTop w:val="0"/>
      <w:marBottom w:val="0"/>
      <w:divBdr>
        <w:top w:val="none" w:sz="0" w:space="0" w:color="auto"/>
        <w:left w:val="none" w:sz="0" w:space="0" w:color="auto"/>
        <w:bottom w:val="none" w:sz="0" w:space="0" w:color="auto"/>
        <w:right w:val="none" w:sz="0" w:space="0" w:color="auto"/>
      </w:divBdr>
    </w:div>
    <w:div w:id="15379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foem.org.mx/doc/docPleno/ACUERDOS/Acuerdo_padron_S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roxheart97@gmail.com</cp:lastModifiedBy>
  <cp:revision>2</cp:revision>
  <cp:lastPrinted>2024-01-22T19:42:00Z</cp:lastPrinted>
  <dcterms:created xsi:type="dcterms:W3CDTF">2024-03-08T19:08:00Z</dcterms:created>
  <dcterms:modified xsi:type="dcterms:W3CDTF">2024-03-08T19:08:00Z</dcterms:modified>
</cp:coreProperties>
</file>