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8A" w:rsidRDefault="007C0618">
      <w:pPr>
        <w:spacing w:after="0" w:line="360" w:lineRule="auto"/>
        <w:jc w:val="both"/>
        <w:rPr>
          <w:rFonts w:ascii="Palatino Linotype" w:eastAsia="Palatino Linotype" w:hAnsi="Palatino Linotype" w:cs="Palatino Linotype"/>
          <w:b/>
          <w:color w:val="FF0000"/>
          <w:sz w:val="24"/>
          <w:szCs w:val="24"/>
          <w:highlight w:val="yellow"/>
        </w:rPr>
      </w:pPr>
      <w:bookmarkStart w:id="0" w:name="_heading=h.gjdgxs" w:colFirst="0" w:colLast="0"/>
      <w:bookmarkEnd w:id="0"/>
      <w:r>
        <w:rPr>
          <w:rFonts w:ascii="Palatino Linotype" w:eastAsia="Palatino Linotype" w:hAnsi="Palatino Linotype" w:cs="Palatino Linotype"/>
          <w:b/>
          <w:sz w:val="24"/>
          <w:szCs w:val="24"/>
        </w:rPr>
        <w:t>VOTO PARTICULAR CONCURRENTE QUE FORMULAN LAS COMISIONADAS GUADALUPE RAMÍREZ PEÑA Y SHARON CRISTINA MORALES MARTÍNEZ, EN RELACIÓN CON LA RESOLUCIÓN DICTADA POR EL PLENO DEL INSTITUTO DE TRANSPARENCIA, ACCESO A LA INFORMACIÓN PÚBLICA Y PROTECCIÓN DE DATOS PE</w:t>
      </w:r>
      <w:r>
        <w:rPr>
          <w:rFonts w:ascii="Palatino Linotype" w:eastAsia="Palatino Linotype" w:hAnsi="Palatino Linotype" w:cs="Palatino Linotype"/>
          <w:b/>
          <w:sz w:val="24"/>
          <w:szCs w:val="24"/>
        </w:rPr>
        <w:t>RSONALES DEL ESTADO DE MÉXICO Y MUNICIPIOS, EN LA TRIGÉSIMA SEGUNDA SESIÓN ORDINARIA DEL ONCE DE SEPTIEMBRE DE DOS MIL VEINTICUATRO, EN EL RECURSO DE REVISI</w:t>
      </w:r>
      <w:bookmarkStart w:id="1" w:name="_GoBack"/>
      <w:bookmarkEnd w:id="1"/>
      <w:r w:rsidRPr="007C0618">
        <w:rPr>
          <w:rFonts w:ascii="Palatino Linotype" w:eastAsia="Palatino Linotype" w:hAnsi="Palatino Linotype" w:cs="Palatino Linotype"/>
          <w:b/>
          <w:sz w:val="24"/>
          <w:szCs w:val="24"/>
        </w:rPr>
        <w:t>ÓN 04666</w:t>
      </w:r>
      <w:r w:rsidRPr="007C0618">
        <w:rPr>
          <w:rFonts w:ascii="Palatino Linotype" w:eastAsia="Palatino Linotype" w:hAnsi="Palatino Linotype" w:cs="Palatino Linotype"/>
          <w:b/>
          <w:sz w:val="24"/>
          <w:szCs w:val="24"/>
        </w:rPr>
        <w:t>/INFOEM/IP/RR/2024.</w:t>
      </w:r>
    </w:p>
    <w:p w:rsidR="00D4448A" w:rsidRDefault="00D4448A">
      <w:pPr>
        <w:spacing w:after="0" w:line="360" w:lineRule="auto"/>
        <w:jc w:val="both"/>
        <w:rPr>
          <w:rFonts w:ascii="Palatino Linotype" w:eastAsia="Palatino Linotype" w:hAnsi="Palatino Linotype" w:cs="Palatino Linotype"/>
          <w:b/>
          <w:sz w:val="24"/>
          <w:szCs w:val="24"/>
        </w:rPr>
      </w:pPr>
    </w:p>
    <w:p w:rsidR="00D4448A" w:rsidRDefault="007C0618">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Con fundamento en lo dispuesto por el artículo 14, fracciones X y XI de</w:t>
      </w:r>
      <w:r>
        <w:rPr>
          <w:rFonts w:ascii="Palatino Linotype" w:eastAsia="Palatino Linotype" w:hAnsi="Palatino Linotype" w:cs="Palatino Linotype"/>
        </w:rPr>
        <w:t xml:space="preserve">l Reglamento del Instituto de Transparencia, Acceso a la Información Pública y Protección de Datos Personales del Estado de México y Municipios, las que suscriben </w:t>
      </w:r>
      <w:r>
        <w:rPr>
          <w:rFonts w:ascii="Palatino Linotype" w:eastAsia="Palatino Linotype" w:hAnsi="Palatino Linotype" w:cs="Palatino Linotype"/>
          <w:b/>
        </w:rPr>
        <w:t>Guadalupe Ramírez Peña y</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Sharon Cristina Morales Martínez, </w:t>
      </w:r>
      <w:r>
        <w:rPr>
          <w:rFonts w:ascii="Palatino Linotype" w:eastAsia="Palatino Linotype" w:hAnsi="Palatino Linotype" w:cs="Palatino Linotype"/>
        </w:rPr>
        <w:t xml:space="preserve">emiten </w:t>
      </w:r>
      <w:r>
        <w:rPr>
          <w:rFonts w:ascii="Palatino Linotype" w:eastAsia="Palatino Linotype" w:hAnsi="Palatino Linotype" w:cs="Palatino Linotype"/>
          <w:b/>
        </w:rPr>
        <w:t>Voto Particular Concurrente</w:t>
      </w:r>
      <w:r>
        <w:rPr>
          <w:rFonts w:ascii="Palatino Linotype" w:eastAsia="Palatino Linotype" w:hAnsi="Palatino Linotype" w:cs="Palatino Linotype"/>
        </w:rPr>
        <w:t xml:space="preserve"> respecto a la resolución dictada en el recurso de revisión </w:t>
      </w:r>
      <w:r>
        <w:rPr>
          <w:rFonts w:ascii="Palatino Linotype" w:eastAsia="Palatino Linotype" w:hAnsi="Palatino Linotype" w:cs="Palatino Linotype"/>
          <w:b/>
        </w:rPr>
        <w:t>04666/INFOEM/IP/RR/2024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pronunciada por el Pleno de este Instituto ante el proyecto presentado por el </w:t>
      </w:r>
      <w:r>
        <w:rPr>
          <w:rFonts w:ascii="Palatino Linotype" w:eastAsia="Palatino Linotype" w:hAnsi="Palatino Linotype" w:cs="Palatino Linotype"/>
          <w:b/>
        </w:rPr>
        <w:t>Comisionado Luis Gustavo Parra Noriega</w:t>
      </w:r>
      <w:r>
        <w:rPr>
          <w:rFonts w:ascii="Palatino Linotype" w:eastAsia="Palatino Linotype" w:hAnsi="Palatino Linotype" w:cs="Palatino Linotype"/>
        </w:rPr>
        <w:t>, conforme al criterio mayoritario que es del tenor sig</w:t>
      </w:r>
      <w:r>
        <w:rPr>
          <w:rFonts w:ascii="Palatino Linotype" w:eastAsia="Palatino Linotype" w:hAnsi="Palatino Linotype" w:cs="Palatino Linotype"/>
        </w:rPr>
        <w:t xml:space="preserve">uiente: </w:t>
      </w:r>
    </w:p>
    <w:p w:rsidR="00D4448A" w:rsidRDefault="00D4448A">
      <w:pPr>
        <w:spacing w:after="0" w:line="360" w:lineRule="auto"/>
        <w:ind w:right="139"/>
        <w:jc w:val="both"/>
        <w:rPr>
          <w:rFonts w:ascii="Palatino Linotype" w:eastAsia="Palatino Linotype" w:hAnsi="Palatino Linotype" w:cs="Palatino Linotype"/>
        </w:rPr>
      </w:pPr>
    </w:p>
    <w:p w:rsidR="00D4448A" w:rsidRDefault="007C0618">
      <w:pPr>
        <w:numPr>
          <w:ilvl w:val="0"/>
          <w:numId w:val="1"/>
        </w:numPr>
        <w:spacing w:after="0" w:line="360" w:lineRule="auto"/>
        <w:ind w:right="139"/>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D4448A" w:rsidRDefault="00D4448A">
      <w:pPr>
        <w:spacing w:after="0" w:line="360" w:lineRule="auto"/>
        <w:ind w:left="720" w:right="139"/>
        <w:jc w:val="both"/>
        <w:rPr>
          <w:rFonts w:ascii="Palatino Linotype" w:eastAsia="Palatino Linotype" w:hAnsi="Palatino Linotype" w:cs="Palatino Linotype"/>
          <w:b/>
        </w:rPr>
      </w:pPr>
    </w:p>
    <w:p w:rsidR="00D4448A" w:rsidRDefault="007C061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el particular requirió a la </w:t>
      </w:r>
      <w:r>
        <w:rPr>
          <w:rFonts w:ascii="Palatino Linotype" w:eastAsia="Palatino Linotype" w:hAnsi="Palatino Linotype" w:cs="Palatino Linotype"/>
          <w:b/>
        </w:rPr>
        <w:t xml:space="preserve">Secretaría de Seguridad </w:t>
      </w:r>
      <w:r>
        <w:rPr>
          <w:rFonts w:ascii="Palatino Linotype" w:eastAsia="Palatino Linotype" w:hAnsi="Palatino Linotype" w:cs="Palatino Linotype"/>
        </w:rPr>
        <w:t>le proporcionara los grados de estudio del personal administrativo (secretarias, auxiliares, estafetas, choferes) con el docum</w:t>
      </w:r>
      <w:r>
        <w:rPr>
          <w:rFonts w:ascii="Palatino Linotype" w:eastAsia="Palatino Linotype" w:hAnsi="Palatino Linotype" w:cs="Palatino Linotype"/>
        </w:rPr>
        <w:t xml:space="preserve">ento que acredite su formación académica). </w:t>
      </w:r>
    </w:p>
    <w:p w:rsidR="00D4448A" w:rsidRDefault="00D4448A">
      <w:pPr>
        <w:spacing w:after="0" w:line="360" w:lineRule="auto"/>
        <w:jc w:val="both"/>
        <w:rPr>
          <w:rFonts w:ascii="Palatino Linotype" w:eastAsia="Palatino Linotype" w:hAnsi="Palatino Linotype" w:cs="Palatino Linotype"/>
        </w:rPr>
      </w:pPr>
    </w:p>
    <w:p w:rsidR="00D4448A" w:rsidRDefault="007C061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respuesta, la Dirección General del Sistema de Desarrollo Policial y de la Oficialía Mayor hicieron entrega de los grados de estudio requeridos.  </w:t>
      </w:r>
    </w:p>
    <w:p w:rsidR="00D4448A" w:rsidRDefault="00D4448A">
      <w:pPr>
        <w:spacing w:after="0" w:line="360" w:lineRule="auto"/>
        <w:jc w:val="both"/>
        <w:rPr>
          <w:rFonts w:ascii="Palatino Linotype" w:eastAsia="Palatino Linotype" w:hAnsi="Palatino Linotype" w:cs="Palatino Linotype"/>
        </w:rPr>
      </w:pPr>
    </w:p>
    <w:p w:rsidR="00D4448A" w:rsidRDefault="007C061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Derivado de ello, la parte Recurrente se inconformó arguyend</w:t>
      </w:r>
      <w:r>
        <w:rPr>
          <w:rFonts w:ascii="Palatino Linotype" w:eastAsia="Palatino Linotype" w:hAnsi="Palatino Linotype" w:cs="Palatino Linotype"/>
        </w:rPr>
        <w:t>o lo siguiente:</w:t>
      </w:r>
    </w:p>
    <w:p w:rsidR="00D4448A" w:rsidRDefault="00D4448A">
      <w:pPr>
        <w:spacing w:after="0" w:line="360" w:lineRule="auto"/>
        <w:jc w:val="both"/>
        <w:rPr>
          <w:rFonts w:ascii="Palatino Linotype" w:eastAsia="Palatino Linotype" w:hAnsi="Palatino Linotype" w:cs="Palatino Linotype"/>
        </w:rPr>
      </w:pPr>
    </w:p>
    <w:p w:rsidR="00D4448A" w:rsidRDefault="007C0618">
      <w:pPr>
        <w:spacing w:after="0" w:line="360" w:lineRule="auto"/>
        <w:ind w:left="567" w:right="567"/>
        <w:jc w:val="both"/>
        <w:rPr>
          <w:rFonts w:ascii="Palatino" w:eastAsia="Palatino" w:hAnsi="Palatino" w:cs="Palatino"/>
          <w:b/>
          <w:i/>
          <w:sz w:val="21"/>
          <w:szCs w:val="21"/>
        </w:rPr>
      </w:pPr>
      <w:r>
        <w:rPr>
          <w:rFonts w:ascii="Palatino" w:eastAsia="Palatino" w:hAnsi="Palatino" w:cs="Palatino"/>
          <w:b/>
          <w:i/>
          <w:sz w:val="21"/>
          <w:szCs w:val="21"/>
        </w:rPr>
        <w:t>ACTO IMPUGNADO</w:t>
      </w:r>
    </w:p>
    <w:p w:rsidR="00D4448A" w:rsidRDefault="007C0618">
      <w:pPr>
        <w:spacing w:after="0" w:line="360" w:lineRule="auto"/>
        <w:ind w:left="567" w:right="567"/>
        <w:jc w:val="both"/>
        <w:rPr>
          <w:rFonts w:ascii="Palatino" w:eastAsia="Palatino" w:hAnsi="Palatino" w:cs="Palatino"/>
          <w:i/>
          <w:color w:val="000000"/>
          <w:sz w:val="21"/>
          <w:szCs w:val="21"/>
        </w:rPr>
      </w:pPr>
      <w:r>
        <w:rPr>
          <w:rFonts w:ascii="Palatino" w:eastAsia="Palatino" w:hAnsi="Palatino" w:cs="Palatino"/>
          <w:i/>
          <w:color w:val="000000"/>
          <w:sz w:val="21"/>
          <w:szCs w:val="21"/>
        </w:rPr>
        <w:t>LAS VERSIONES PUBLICAS PRESENTADAS” (Sic)</w:t>
      </w:r>
    </w:p>
    <w:p w:rsidR="00D4448A" w:rsidRDefault="00D4448A">
      <w:pPr>
        <w:spacing w:after="0" w:line="360" w:lineRule="auto"/>
        <w:ind w:left="567" w:right="567"/>
        <w:jc w:val="both"/>
        <w:rPr>
          <w:rFonts w:ascii="Palatino" w:eastAsia="Palatino" w:hAnsi="Palatino" w:cs="Palatino"/>
          <w:i/>
          <w:sz w:val="21"/>
          <w:szCs w:val="21"/>
        </w:rPr>
      </w:pPr>
    </w:p>
    <w:p w:rsidR="00D4448A" w:rsidRDefault="007C0618">
      <w:pPr>
        <w:spacing w:after="0" w:line="360" w:lineRule="auto"/>
        <w:ind w:left="567" w:right="567"/>
        <w:jc w:val="both"/>
        <w:rPr>
          <w:rFonts w:ascii="Palatino" w:eastAsia="Palatino" w:hAnsi="Palatino" w:cs="Palatino"/>
          <w:b/>
          <w:i/>
          <w:sz w:val="21"/>
          <w:szCs w:val="21"/>
        </w:rPr>
      </w:pPr>
      <w:r>
        <w:rPr>
          <w:rFonts w:ascii="Palatino" w:eastAsia="Palatino" w:hAnsi="Palatino" w:cs="Palatino"/>
          <w:b/>
          <w:i/>
          <w:sz w:val="21"/>
          <w:szCs w:val="21"/>
        </w:rPr>
        <w:t>RAZONES O MOTIVOS DE LA INCONFORMIDAD</w:t>
      </w:r>
    </w:p>
    <w:p w:rsidR="00D4448A" w:rsidRDefault="007C0618">
      <w:pPr>
        <w:spacing w:after="0" w:line="360" w:lineRule="auto"/>
        <w:ind w:left="567" w:right="567"/>
        <w:jc w:val="both"/>
        <w:rPr>
          <w:i/>
          <w:sz w:val="20"/>
          <w:szCs w:val="20"/>
        </w:rPr>
      </w:pPr>
      <w:r>
        <w:rPr>
          <w:rFonts w:ascii="Palatino" w:eastAsia="Palatino" w:hAnsi="Palatino" w:cs="Palatino"/>
          <w:i/>
          <w:color w:val="000000"/>
          <w:sz w:val="21"/>
          <w:szCs w:val="21"/>
        </w:rPr>
        <w:t>DE ACUERDO A LOS CRITERIOS DE INTERPRETACIÓN DEL INAI 15/17 QUE SEÑALA: Fotografía en título o cédula profesional es de acceso público. Si bien la fotografía de una persona física es un dato personal, cuando se encuentra en un título o cédula profesional n</w:t>
      </w:r>
      <w:r>
        <w:rPr>
          <w:rFonts w:ascii="Palatino" w:eastAsia="Palatino" w:hAnsi="Palatino" w:cs="Palatino"/>
          <w:i/>
          <w:color w:val="000000"/>
          <w:sz w:val="21"/>
          <w:szCs w:val="21"/>
        </w:rPr>
        <w:t>o es susceptible de clasificarse como confidencial, en virtud del interés público que existe de conocer que la persona que se ostenta con una calidad profesional Determinada es la misma que aparece en dichos documentos oficiales. POR LO TANTO SOLICITO LA C</w:t>
      </w:r>
      <w:r>
        <w:rPr>
          <w:rFonts w:ascii="Palatino" w:eastAsia="Palatino" w:hAnsi="Palatino" w:cs="Palatino"/>
          <w:i/>
          <w:color w:val="000000"/>
          <w:sz w:val="21"/>
          <w:szCs w:val="21"/>
        </w:rPr>
        <w:t>ORRECTA VERSIÓN PÚBLICA DE LOS DOCUMENTOS REQUERIDOS.” (Sic</w:t>
      </w:r>
      <w:r>
        <w:rPr>
          <w:i/>
          <w:color w:val="000000"/>
          <w:sz w:val="20"/>
          <w:szCs w:val="20"/>
        </w:rPr>
        <w:t>)</w:t>
      </w:r>
    </w:p>
    <w:p w:rsidR="00D4448A" w:rsidRDefault="00D4448A">
      <w:pPr>
        <w:spacing w:after="0" w:line="360" w:lineRule="auto"/>
        <w:jc w:val="both"/>
        <w:rPr>
          <w:rFonts w:ascii="Palatino Linotype" w:eastAsia="Palatino Linotype" w:hAnsi="Palatino Linotype" w:cs="Palatino Linotype"/>
        </w:rPr>
      </w:pPr>
    </w:p>
    <w:p w:rsidR="00D4448A" w:rsidRDefault="007C0618">
      <w:pPr>
        <w:tabs>
          <w:tab w:val="left" w:pos="8080"/>
        </w:tabs>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Así las cosas, derivado de un análisis exhaustivo realizado a las constancias que conforman los expedientes electrónicos, el Instituto determinó lo siguiente:</w:t>
      </w:r>
    </w:p>
    <w:p w:rsidR="00D4448A" w:rsidRDefault="00D4448A">
      <w:pPr>
        <w:tabs>
          <w:tab w:val="left" w:pos="8080"/>
        </w:tabs>
        <w:spacing w:after="0" w:line="360" w:lineRule="auto"/>
        <w:ind w:right="49"/>
        <w:jc w:val="both"/>
        <w:rPr>
          <w:rFonts w:ascii="Palatino Linotype" w:eastAsia="Palatino Linotype" w:hAnsi="Palatino Linotype" w:cs="Palatino Linotype"/>
        </w:rPr>
      </w:pPr>
    </w:p>
    <w:p w:rsidR="00D4448A" w:rsidRDefault="007C0618">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b/>
          <w:i/>
        </w:rPr>
        <w:t xml:space="preserve">PRIMERO. </w:t>
      </w:r>
      <w:r>
        <w:rPr>
          <w:rFonts w:ascii="Palatino Linotype" w:eastAsia="Palatino Linotype" w:hAnsi="Palatino Linotype" w:cs="Palatino Linotype"/>
          <w:i/>
        </w:rPr>
        <w:t xml:space="preserve">Se </w:t>
      </w:r>
      <w:r>
        <w:rPr>
          <w:rFonts w:ascii="Palatino Linotype" w:eastAsia="Palatino Linotype" w:hAnsi="Palatino Linotype" w:cs="Palatino Linotype"/>
          <w:b/>
          <w:i/>
        </w:rPr>
        <w:t xml:space="preserve">MODIFICA </w:t>
      </w:r>
      <w:r>
        <w:rPr>
          <w:rFonts w:ascii="Palatino Linotype" w:eastAsia="Palatino Linotype" w:hAnsi="Palatino Linotype" w:cs="Palatino Linotype"/>
          <w:i/>
        </w:rPr>
        <w:t>la respuesta entregada por la Secretaría de Seguridad, a la solicitud de información 00327/SSEM/IP/2024</w:t>
      </w:r>
      <w:r>
        <w:rPr>
          <w:rFonts w:ascii="Palatino Linotype" w:eastAsia="Palatino Linotype" w:hAnsi="Palatino Linotype" w:cs="Palatino Linotype"/>
          <w:i/>
          <w:color w:val="000000"/>
        </w:rPr>
        <w:t>,</w:t>
      </w:r>
      <w:r>
        <w:rPr>
          <w:rFonts w:ascii="Palatino Linotype" w:eastAsia="Palatino Linotype" w:hAnsi="Palatino Linotype" w:cs="Palatino Linotype"/>
          <w:i/>
        </w:rPr>
        <w:t xml:space="preserve"> por resultar </w:t>
      </w:r>
      <w:r>
        <w:rPr>
          <w:rFonts w:ascii="Palatino Linotype" w:eastAsia="Palatino Linotype" w:hAnsi="Palatino Linotype" w:cs="Palatino Linotype"/>
          <w:b/>
          <w:i/>
        </w:rPr>
        <w:t xml:space="preserve">PARCIALMENTE FUNDADAS </w:t>
      </w:r>
      <w:r>
        <w:rPr>
          <w:rFonts w:ascii="Palatino Linotype" w:eastAsia="Palatino Linotype" w:hAnsi="Palatino Linotype" w:cs="Palatino Linotype"/>
          <w:i/>
        </w:rPr>
        <w:t>las razones o motivos de inconformidad hechos valer por la persona Recurrente, en términos de los considerandos QUIN</w:t>
      </w:r>
      <w:r>
        <w:rPr>
          <w:rFonts w:ascii="Palatino Linotype" w:eastAsia="Palatino Linotype" w:hAnsi="Palatino Linotype" w:cs="Palatino Linotype"/>
          <w:i/>
        </w:rPr>
        <w:t>TO y SEXTO de la presente Resolución.</w:t>
      </w:r>
    </w:p>
    <w:p w:rsidR="00D4448A" w:rsidRDefault="00D4448A">
      <w:pPr>
        <w:spacing w:after="0" w:line="276" w:lineRule="auto"/>
        <w:ind w:left="567" w:right="706"/>
        <w:jc w:val="both"/>
        <w:rPr>
          <w:rFonts w:ascii="Palatino Linotype" w:eastAsia="Palatino Linotype" w:hAnsi="Palatino Linotype" w:cs="Palatino Linotype"/>
          <w:i/>
        </w:rPr>
      </w:pPr>
    </w:p>
    <w:p w:rsidR="00D4448A" w:rsidRDefault="007C0618">
      <w:p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SEGUNDO. </w:t>
      </w:r>
      <w:r>
        <w:rPr>
          <w:rFonts w:ascii="Palatino Linotype" w:eastAsia="Palatino Linotype" w:hAnsi="Palatino Linotype" w:cs="Palatino Linotype"/>
          <w:i/>
          <w:color w:val="000000"/>
        </w:rPr>
        <w:t xml:space="preserve">Se </w:t>
      </w:r>
      <w:r>
        <w:rPr>
          <w:rFonts w:ascii="Palatino Linotype" w:eastAsia="Palatino Linotype" w:hAnsi="Palatino Linotype" w:cs="Palatino Linotype"/>
          <w:b/>
          <w:i/>
          <w:color w:val="000000"/>
        </w:rPr>
        <w:t>ORDENA</w:t>
      </w:r>
      <w:r>
        <w:rPr>
          <w:rFonts w:ascii="Palatino Linotype" w:eastAsia="Palatino Linotype" w:hAnsi="Palatino Linotype" w:cs="Palatino Linotype"/>
          <w:i/>
          <w:color w:val="000000"/>
        </w:rPr>
        <w:t xml:space="preserve"> al Sujeto Obligado</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a efecto de que, entregue a través del Sistema de Acceso a la Información Mexiquense (SAIMEX), en versión pública:</w:t>
      </w:r>
    </w:p>
    <w:p w:rsidR="00D4448A" w:rsidRDefault="00D4448A">
      <w:p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p>
    <w:p w:rsidR="00D4448A" w:rsidRDefault="007C0618">
      <w:pPr>
        <w:numPr>
          <w:ilvl w:val="0"/>
          <w:numId w:val="2"/>
        </w:num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rPr>
        <w:t>El Certificado de Estudios de Bachillerato Tecnológico con la Carrera Técnico en Informática, el Certificado de Secundaria, los dos Títulos de Licenciada en Criminología y el Historial Académico, entregado en respuesta.</w:t>
      </w:r>
    </w:p>
    <w:p w:rsidR="00D4448A" w:rsidRDefault="00D4448A">
      <w:pPr>
        <w:spacing w:after="0" w:line="276" w:lineRule="auto"/>
        <w:ind w:left="567" w:right="706"/>
        <w:jc w:val="both"/>
        <w:rPr>
          <w:rFonts w:ascii="Palatino Linotype" w:eastAsia="Palatino Linotype" w:hAnsi="Palatino Linotype" w:cs="Palatino Linotype"/>
          <w:i/>
          <w:color w:val="000000"/>
        </w:rPr>
      </w:pPr>
    </w:p>
    <w:p w:rsidR="00D4448A" w:rsidRDefault="007C0618">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Además, deberá proporcionar el Acue</w:t>
      </w:r>
      <w:r>
        <w:rPr>
          <w:rFonts w:ascii="Palatino Linotype" w:eastAsia="Palatino Linotype" w:hAnsi="Palatino Linotype" w:cs="Palatino Linotype"/>
          <w:i/>
        </w:rPr>
        <w:t>rdo de Clasificación donde el Comité de Transparencia, confirme la eliminación de los datos testados en los documentos referidos previamente señalados, así como, de las cédulas profesionales y los certificados de estudios en la carrera técnico en Administr</w:t>
      </w:r>
      <w:r>
        <w:rPr>
          <w:rFonts w:ascii="Palatino Linotype" w:eastAsia="Palatino Linotype" w:hAnsi="Palatino Linotype" w:cs="Palatino Linotype"/>
          <w:i/>
        </w:rPr>
        <w:t>ación y en la Licenciatura en Criminología, proporcionados en respuesta, en términos del Considerando QUINTO, de conformidad con los artículos 49, fracciones II y VIII, 132, fracción II y 143, fracción I, de la Ley de Transparencia y Acceso a la Informació</w:t>
      </w:r>
      <w:r>
        <w:rPr>
          <w:rFonts w:ascii="Palatino Linotype" w:eastAsia="Palatino Linotype" w:hAnsi="Palatino Linotype" w:cs="Palatino Linotype"/>
          <w:i/>
        </w:rPr>
        <w:t>n Pública del Estado de México y Municipios.</w:t>
      </w:r>
    </w:p>
    <w:p w:rsidR="00D4448A" w:rsidRDefault="00D4448A">
      <w:pPr>
        <w:spacing w:after="0" w:line="360" w:lineRule="auto"/>
        <w:ind w:right="-93"/>
        <w:jc w:val="both"/>
        <w:rPr>
          <w:rFonts w:ascii="Palatino Linotype" w:eastAsia="Palatino Linotype" w:hAnsi="Palatino Linotype" w:cs="Palatino Linotype"/>
          <w:b/>
        </w:rPr>
      </w:pPr>
    </w:p>
    <w:p w:rsidR="00D4448A" w:rsidRDefault="007C0618">
      <w:pPr>
        <w:numPr>
          <w:ilvl w:val="0"/>
          <w:numId w:val="1"/>
        </w:numPr>
        <w:pBdr>
          <w:top w:val="nil"/>
          <w:left w:val="nil"/>
          <w:bottom w:val="nil"/>
          <w:right w:val="nil"/>
          <w:between w:val="nil"/>
        </w:pBdr>
        <w:spacing w:after="0" w:line="360" w:lineRule="auto"/>
        <w:ind w:right="-93"/>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Razones del voto particular.</w:t>
      </w:r>
    </w:p>
    <w:p w:rsidR="00D4448A" w:rsidRDefault="00D4448A">
      <w:pPr>
        <w:pBdr>
          <w:top w:val="nil"/>
          <w:left w:val="nil"/>
          <w:bottom w:val="nil"/>
          <w:right w:val="nil"/>
          <w:between w:val="nil"/>
        </w:pBdr>
        <w:spacing w:after="0" w:line="360" w:lineRule="auto"/>
        <w:ind w:left="720" w:right="-93"/>
        <w:jc w:val="both"/>
        <w:rPr>
          <w:rFonts w:ascii="Palatino Linotype" w:eastAsia="Palatino Linotype" w:hAnsi="Palatino Linotype" w:cs="Palatino Linotype"/>
          <w:b/>
          <w:color w:val="000000"/>
          <w:sz w:val="24"/>
          <w:szCs w:val="24"/>
        </w:rPr>
      </w:pPr>
    </w:p>
    <w:p w:rsidR="00D4448A" w:rsidRDefault="007C0618">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precisamos señalar que se comparte el sentido de la resolución, ya que del análisis de las constancias que conforman el expediente electrónico, se desprendió que la información solicitada es susceptible de transparentarse pues se encuentra rela</w:t>
      </w:r>
      <w:r>
        <w:rPr>
          <w:rFonts w:ascii="Palatino Linotype" w:eastAsia="Palatino Linotype" w:hAnsi="Palatino Linotype" w:cs="Palatino Linotype"/>
        </w:rPr>
        <w:t>cionada con la gestión pública y con su publicidad se favorece indudablemente a la rendición de cuentas.</w:t>
      </w:r>
    </w:p>
    <w:p w:rsidR="00D4448A" w:rsidRDefault="00D4448A">
      <w:pPr>
        <w:spacing w:after="0" w:line="360" w:lineRule="auto"/>
        <w:ind w:right="-93"/>
        <w:jc w:val="both"/>
        <w:rPr>
          <w:rFonts w:ascii="Palatino Linotype" w:eastAsia="Palatino Linotype" w:hAnsi="Palatino Linotype" w:cs="Palatino Linotype"/>
        </w:rPr>
      </w:pPr>
    </w:p>
    <w:p w:rsidR="00D4448A" w:rsidRDefault="007C061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Sin embargo, es preciso mencionar que, el presente voto se formula en relación con los argumentos señalados en la resolución, particularmente por cons</w:t>
      </w:r>
      <w:r>
        <w:rPr>
          <w:rFonts w:ascii="Palatino Linotype" w:eastAsia="Palatino Linotype" w:hAnsi="Palatino Linotype" w:cs="Palatino Linotype"/>
        </w:rPr>
        <w:t xml:space="preserve">iderar que la fotografía de los servidores públicos sin importar el nivel o cargo y en cualquier documento que se encuentre vinculado con el cumplimiento de disposiciones legales debe ser pública. </w:t>
      </w:r>
    </w:p>
    <w:p w:rsidR="00D4448A" w:rsidRDefault="00D4448A">
      <w:pPr>
        <w:spacing w:after="0" w:line="360" w:lineRule="auto"/>
        <w:jc w:val="both"/>
        <w:rPr>
          <w:rFonts w:ascii="Palatino Linotype" w:eastAsia="Palatino Linotype" w:hAnsi="Palatino Linotype" w:cs="Palatino Linotype"/>
        </w:rPr>
      </w:pPr>
    </w:p>
    <w:p w:rsidR="00D4448A" w:rsidRDefault="007C0618">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w:t>
      </w:r>
      <w:r>
        <w:rPr>
          <w:rFonts w:ascii="Palatino Linotype" w:eastAsia="Palatino Linotype" w:hAnsi="Palatino Linotype" w:cs="Palatino Linotype"/>
        </w:rPr>
        <w:t>iguiente</w:t>
      </w:r>
      <w:r>
        <w:rPr>
          <w:rFonts w:ascii="Palatino Linotype" w:eastAsia="Palatino Linotype" w:hAnsi="Palatino Linotype" w:cs="Palatino Linotype"/>
          <w:i/>
        </w:rPr>
        <w:t>:</w:t>
      </w:r>
    </w:p>
    <w:p w:rsidR="00D4448A" w:rsidRDefault="00D4448A">
      <w:pPr>
        <w:spacing w:after="0" w:line="276" w:lineRule="auto"/>
        <w:ind w:left="567" w:right="706"/>
        <w:jc w:val="both"/>
        <w:rPr>
          <w:rFonts w:ascii="Palatino Linotype" w:eastAsia="Palatino Linotype" w:hAnsi="Palatino Linotype" w:cs="Palatino Linotype"/>
        </w:rPr>
      </w:pPr>
    </w:p>
    <w:p w:rsidR="00D4448A" w:rsidRDefault="007C0618">
      <w:pPr>
        <w:spacing w:after="0" w:line="276" w:lineRule="auto"/>
        <w:ind w:left="567" w:right="706"/>
        <w:jc w:val="both"/>
        <w:rPr>
          <w:rFonts w:ascii="Palatino Linotype" w:eastAsia="Palatino Linotype" w:hAnsi="Palatino Linotype" w:cs="Palatino Linotype"/>
          <w:b/>
          <w:i/>
        </w:rPr>
      </w:pPr>
      <w:r>
        <w:rPr>
          <w:rFonts w:ascii="Palatino Linotype" w:eastAsia="Palatino Linotype" w:hAnsi="Palatino Linotype" w:cs="Palatino Linotype"/>
          <w:b/>
          <w:i/>
        </w:rPr>
        <w:t>“- Fotografía</w:t>
      </w:r>
    </w:p>
    <w:p w:rsidR="00D4448A" w:rsidRDefault="00D4448A">
      <w:pPr>
        <w:spacing w:after="0" w:line="276" w:lineRule="auto"/>
        <w:ind w:left="567" w:right="706"/>
        <w:jc w:val="both"/>
        <w:rPr>
          <w:rFonts w:ascii="Palatino Linotype" w:eastAsia="Palatino Linotype" w:hAnsi="Palatino Linotype" w:cs="Palatino Linotype"/>
          <w:i/>
        </w:rPr>
      </w:pPr>
    </w:p>
    <w:p w:rsidR="00D4448A" w:rsidRDefault="007C0618">
      <w:pPr>
        <w:tabs>
          <w:tab w:val="left" w:pos="4962"/>
        </w:tabs>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 captada en dibujo,</w:t>
      </w:r>
      <w:r>
        <w:rPr>
          <w:rFonts w:ascii="Palatino Linotype" w:eastAsia="Palatino Linotype" w:hAnsi="Palatino Linotype" w:cs="Palatino Linotype"/>
          <w:i/>
        </w:rPr>
        <w:t xml:space="preserve"> pintura, escultura, fotografía, y video; la imagen así captada puede ser reproducida, publicada y divulgada por diversos medios, desde volantes impresos de la forma más rudimentaria, hasta filmaciones y fotografías transmitidas por televisión cine, video,</w:t>
      </w:r>
      <w:r>
        <w:rPr>
          <w:rFonts w:ascii="Palatino Linotype" w:eastAsia="Palatino Linotype" w:hAnsi="Palatino Linotype" w:cs="Palatino Linotype"/>
          <w:i/>
        </w:rPr>
        <w:t xml:space="preserve"> correo electrónico o Internet.</w:t>
      </w:r>
    </w:p>
    <w:p w:rsidR="00D4448A" w:rsidRDefault="007C0618">
      <w:pPr>
        <w:tabs>
          <w:tab w:val="left" w:pos="4962"/>
        </w:tabs>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w:t>
      </w:r>
      <w:r>
        <w:rPr>
          <w:rFonts w:ascii="Palatino Linotype" w:eastAsia="Palatino Linotype" w:hAnsi="Palatino Linotype" w:cs="Palatino Linotype"/>
          <w:i/>
        </w:rPr>
        <w:t xml:space="preserve"> para su propio reconocimiento como sujeto individual; lo que en el presente caso, acreditaría e identificaría a una persona como servidor público, por lo que es posible advertir que existe cierto interés público, cuando la fotografía obra en documentos de</w:t>
      </w:r>
      <w:r>
        <w:rPr>
          <w:rFonts w:ascii="Palatino Linotype" w:eastAsia="Palatino Linotype" w:hAnsi="Palatino Linotype" w:cs="Palatino Linotype"/>
          <w:i/>
        </w:rPr>
        <w:t xml:space="preserve"> servidores públicos vinculados con el cumplimiento de disposiciones legales.</w:t>
      </w:r>
    </w:p>
    <w:p w:rsidR="00D4448A" w:rsidRDefault="00D4448A">
      <w:pPr>
        <w:tabs>
          <w:tab w:val="left" w:pos="4962"/>
        </w:tabs>
        <w:spacing w:after="0" w:line="276" w:lineRule="auto"/>
        <w:ind w:left="567" w:right="706"/>
        <w:jc w:val="both"/>
        <w:rPr>
          <w:rFonts w:ascii="Palatino Linotype" w:eastAsia="Palatino Linotype" w:hAnsi="Palatino Linotype" w:cs="Palatino Linotype"/>
          <w:i/>
        </w:rPr>
      </w:pPr>
    </w:p>
    <w:p w:rsidR="00D4448A" w:rsidRDefault="007C0618">
      <w:pPr>
        <w:tabs>
          <w:tab w:val="left" w:pos="4962"/>
        </w:tabs>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w:t>
      </w:r>
      <w:r>
        <w:rPr>
          <w:rFonts w:ascii="Palatino Linotype" w:eastAsia="Palatino Linotype" w:hAnsi="Palatino Linotype" w:cs="Palatino Linotype"/>
          <w:i/>
        </w:rPr>
        <w:t>rgo con el que se ostenta, otros documentos con los cuales se rinde cuentas a la ciudadanía, por ejemplo cuando se cubre el perfil de puesto; además cuando se brinda servicios a la ciudadanía, es de relevancia conocer e identificar a todos sus trabajadores</w:t>
      </w:r>
      <w:r>
        <w:rPr>
          <w:rFonts w:ascii="Palatino Linotype" w:eastAsia="Palatino Linotype" w:hAnsi="Palatino Linotype" w:cs="Palatino Linotype"/>
          <w:i/>
        </w:rPr>
        <w:t>, no importa el nivel o rango (con excepción del personal operativo en materia de seguridad, respecto del cual el Pleno de este Instituto ya se ha pronunciado en el sentido de que la información que los haga identificados o identificables debe clasificarse</w:t>
      </w:r>
      <w:r>
        <w:rPr>
          <w:rFonts w:ascii="Palatino Linotype" w:eastAsia="Palatino Linotype" w:hAnsi="Palatino Linotype" w:cs="Palatino Linotype"/>
          <w:i/>
        </w:rPr>
        <w:t xml:space="preserve"> como reservada).</w:t>
      </w:r>
    </w:p>
    <w:p w:rsidR="00D4448A" w:rsidRDefault="00D4448A">
      <w:pPr>
        <w:tabs>
          <w:tab w:val="left" w:pos="4962"/>
        </w:tabs>
        <w:spacing w:after="0" w:line="276" w:lineRule="auto"/>
        <w:ind w:left="567" w:right="706"/>
        <w:jc w:val="both"/>
        <w:rPr>
          <w:rFonts w:ascii="Palatino Linotype" w:eastAsia="Palatino Linotype" w:hAnsi="Palatino Linotype" w:cs="Palatino Linotype"/>
          <w:i/>
        </w:rPr>
      </w:pPr>
    </w:p>
    <w:p w:rsidR="00D4448A" w:rsidRDefault="007C0618">
      <w:pPr>
        <w:tabs>
          <w:tab w:val="left" w:pos="4962"/>
        </w:tabs>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de Interpretación, con clave de control SO/015/2017 y SO/001/2013, del Instituto Nacional de Transparencia y Acceso a la Información Pública y Protección de Datos Personale</w:t>
      </w:r>
      <w:r>
        <w:rPr>
          <w:rFonts w:ascii="Palatino Linotype" w:eastAsia="Palatino Linotype" w:hAnsi="Palatino Linotype" w:cs="Palatino Linotype"/>
          <w:i/>
        </w:rPr>
        <w:t>s, en los cuales se esgrimen argumentos, que, si bien no refieren de manera específica a fotografías de servidores públicos, sí establecen un criterio para que este dato personal pueda ser considerado como público, cuando se pretende acreditar que una pers</w:t>
      </w:r>
      <w:r>
        <w:rPr>
          <w:rFonts w:ascii="Palatino Linotype" w:eastAsia="Palatino Linotype" w:hAnsi="Palatino Linotype" w:cs="Palatino Linotype"/>
          <w:i/>
        </w:rPr>
        <w:t>ona es servidor público.</w:t>
      </w:r>
    </w:p>
    <w:p w:rsidR="00D4448A" w:rsidRDefault="00D4448A">
      <w:pPr>
        <w:tabs>
          <w:tab w:val="left" w:pos="4962"/>
        </w:tabs>
        <w:spacing w:after="0" w:line="276" w:lineRule="auto"/>
        <w:ind w:left="567" w:right="706"/>
        <w:jc w:val="both"/>
        <w:rPr>
          <w:rFonts w:ascii="Palatino Linotype" w:eastAsia="Palatino Linotype" w:hAnsi="Palatino Linotype" w:cs="Palatino Linotype"/>
          <w:i/>
        </w:rPr>
      </w:pPr>
    </w:p>
    <w:p w:rsidR="00D4448A" w:rsidRDefault="007C0618">
      <w:pPr>
        <w:tabs>
          <w:tab w:val="left" w:pos="4962"/>
        </w:tabs>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Debe tenerse presente que el actuar de los servidores públicos incide de manera específica en los derechos de los particulares, pues el acto de un servidor público en ejercicio de sus funciones, de manera directa genera derechos y</w:t>
      </w:r>
      <w:r>
        <w:rPr>
          <w:rFonts w:ascii="Palatino Linotype" w:eastAsia="Palatino Linotype" w:hAnsi="Palatino Linotype" w:cs="Palatino Linotype"/>
          <w:i/>
        </w:rPr>
        <w:t xml:space="preserve"> obligaciones pues se considera un acto administrativo o acto de autoridad, por lo que es primordial, que estos trabajadores se identifiquen ante la ciudadanía, por lo que otorgar acceso a los documentos que obran en los archivos de los sujetos obligados y</w:t>
      </w:r>
      <w:r>
        <w:rPr>
          <w:rFonts w:ascii="Palatino Linotype" w:eastAsia="Palatino Linotype" w:hAnsi="Palatino Linotype" w:cs="Palatino Linotype"/>
          <w:i/>
        </w:rPr>
        <w:t xml:space="preserve"> que además están directamente relacionados con el cumplimiento de disposiciones normativas o el ejercicio de funciones revisten un interés público. </w:t>
      </w:r>
    </w:p>
    <w:p w:rsidR="00D4448A" w:rsidRDefault="00D4448A">
      <w:pPr>
        <w:tabs>
          <w:tab w:val="left" w:pos="4962"/>
        </w:tabs>
        <w:spacing w:after="0" w:line="276" w:lineRule="auto"/>
        <w:ind w:left="567" w:right="706"/>
        <w:jc w:val="both"/>
        <w:rPr>
          <w:rFonts w:ascii="Palatino Linotype" w:eastAsia="Palatino Linotype" w:hAnsi="Palatino Linotype" w:cs="Palatino Linotype"/>
          <w:i/>
        </w:rPr>
      </w:pPr>
    </w:p>
    <w:p w:rsidR="00D4448A" w:rsidRDefault="007C0618">
      <w:pPr>
        <w:tabs>
          <w:tab w:val="left" w:pos="4962"/>
        </w:tabs>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Por lo anterior, todas las fotografías de los servidores públicos, deben ser consideradas un dato persona</w:t>
      </w:r>
      <w:r>
        <w:rPr>
          <w:rFonts w:ascii="Palatino Linotype" w:eastAsia="Palatino Linotype" w:hAnsi="Palatino Linotype" w:cs="Palatino Linotype"/>
          <w:i/>
        </w:rPr>
        <w:t>l, que no puede ser clasificado como confidencial, pues en este caso, es superado por el interés público de conocer si en realidad, la persona que se ostenta en carácter de servidor público, se encuentra en ese encargo, si realiza las funciones o si cumple</w:t>
      </w:r>
      <w:r>
        <w:rPr>
          <w:rFonts w:ascii="Palatino Linotype" w:eastAsia="Palatino Linotype" w:hAnsi="Palatino Linotype" w:cs="Palatino Linotype"/>
          <w:i/>
        </w:rPr>
        <w:t xml:space="preserve"> con los requisitos legales; sin que se considere como factor diferenciador para determinar la publicidad o clasificación el cargo o nivel jerárquico en el que se desempeñe el servidor público.</w:t>
      </w:r>
    </w:p>
    <w:p w:rsidR="00D4448A" w:rsidRDefault="00D4448A">
      <w:pPr>
        <w:tabs>
          <w:tab w:val="left" w:pos="4962"/>
        </w:tabs>
        <w:spacing w:after="0" w:line="276" w:lineRule="auto"/>
        <w:ind w:left="567" w:right="706"/>
        <w:jc w:val="both"/>
        <w:rPr>
          <w:rFonts w:ascii="Palatino Linotype" w:eastAsia="Palatino Linotype" w:hAnsi="Palatino Linotype" w:cs="Palatino Linotype"/>
          <w:i/>
        </w:rPr>
      </w:pPr>
    </w:p>
    <w:p w:rsidR="00D4448A" w:rsidRDefault="007C0618">
      <w:pPr>
        <w:tabs>
          <w:tab w:val="left" w:pos="4962"/>
        </w:tabs>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Conforme a lo anterior, las fotografías de servidores público</w:t>
      </w:r>
      <w:r>
        <w:rPr>
          <w:rFonts w:ascii="Palatino Linotype" w:eastAsia="Palatino Linotype" w:hAnsi="Palatino Linotype" w:cs="Palatino Linotype"/>
          <w:i/>
        </w:rPr>
        <w:t>s sin importar el nivel o rango guardan la naturaleza de públicas y no procede su clasificación, en términos del artículo 143, fracción I, de la Ley de Transparencia y Acceso a la Información Pública del Estado de México y Municipios.</w:t>
      </w:r>
    </w:p>
    <w:p w:rsidR="00D4448A" w:rsidRDefault="00D4448A">
      <w:pPr>
        <w:tabs>
          <w:tab w:val="center" w:pos="4522"/>
        </w:tabs>
        <w:spacing w:after="0" w:line="276" w:lineRule="auto"/>
        <w:ind w:left="567" w:right="706"/>
        <w:jc w:val="both"/>
        <w:rPr>
          <w:rFonts w:ascii="Palatino Linotype" w:eastAsia="Palatino Linotype" w:hAnsi="Palatino Linotype" w:cs="Palatino Linotype"/>
          <w:i/>
        </w:rPr>
      </w:pPr>
    </w:p>
    <w:p w:rsidR="00D4448A" w:rsidRDefault="007C0618">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Conforme a lo anteri</w:t>
      </w:r>
      <w:r>
        <w:rPr>
          <w:rFonts w:ascii="Palatino Linotype" w:eastAsia="Palatino Linotype" w:hAnsi="Palatino Linotype" w:cs="Palatino Linotype"/>
          <w:i/>
        </w:rPr>
        <w:t>or, se logra vislumbrar que el Sujeto Obligado testó datos de naturaleza pública y dejó visibles datos que dan acceso a datos personales, por lo que, deberá proporcionarlos en donde deberá proporcionar de nueva cuenta el Certificado de Estudios de Bachille</w:t>
      </w:r>
      <w:r>
        <w:rPr>
          <w:rFonts w:ascii="Palatino Linotype" w:eastAsia="Palatino Linotype" w:hAnsi="Palatino Linotype" w:cs="Palatino Linotype"/>
          <w:i/>
        </w:rPr>
        <w:t>rato Tecnológico con la Carrera Técnico en Informática, el Certificado de Secundaria, los dos Títulos de Licenciada en Criminología y el Historial Académico, en versión pública, en donde deberá dejar visible la fotografía.</w:t>
      </w:r>
      <w:r>
        <w:rPr>
          <w:rFonts w:ascii="Palatino Linotype" w:eastAsia="Palatino Linotype" w:hAnsi="Palatino Linotype" w:cs="Palatino Linotype"/>
          <w:i/>
          <w:color w:val="000000"/>
        </w:rPr>
        <w:t>”</w:t>
      </w:r>
    </w:p>
    <w:p w:rsidR="00D4448A" w:rsidRDefault="00D4448A">
      <w:pPr>
        <w:pBdr>
          <w:top w:val="nil"/>
          <w:left w:val="nil"/>
          <w:bottom w:val="nil"/>
          <w:right w:val="nil"/>
          <w:between w:val="nil"/>
        </w:pBdr>
        <w:tabs>
          <w:tab w:val="left" w:pos="284"/>
        </w:tabs>
        <w:spacing w:after="0" w:line="276" w:lineRule="auto"/>
        <w:ind w:left="567" w:right="706"/>
        <w:jc w:val="both"/>
        <w:rPr>
          <w:rFonts w:ascii="Palatino Linotype" w:eastAsia="Palatino Linotype" w:hAnsi="Palatino Linotype" w:cs="Palatino Linotype"/>
          <w:color w:val="000000"/>
        </w:rPr>
      </w:pPr>
    </w:p>
    <w:p w:rsidR="00D4448A" w:rsidRDefault="007C0618">
      <w:pPr>
        <w:spacing w:after="0" w:line="360" w:lineRule="auto"/>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quienes suscriben por cuanto hace a la fotografía, constituye la reproducción fiel de las característica</w:t>
      </w:r>
      <w:r>
        <w:rPr>
          <w:rFonts w:ascii="Palatino Linotype" w:eastAsia="Palatino Linotype" w:hAnsi="Palatino Linotype" w:cs="Palatino Linotype"/>
        </w:rPr>
        <w:t>s físicas de una persona en un momento determinado, además, de que representa un instrumento de identificación, proyección exterior y factor imprescindible para su propio reconocimiento como sujeto individual; por tanto, es un dato personal confidencial qu</w:t>
      </w:r>
      <w:r>
        <w:rPr>
          <w:rFonts w:ascii="Palatino Linotype" w:eastAsia="Palatino Linotype" w:hAnsi="Palatino Linotype" w:cs="Palatino Linotype"/>
        </w:rPr>
        <w:t xml:space="preserve">e debe protegerse en los documentos que lo contengan, según lo dispuesto por los artículos 3, fracción IX, 143, fracción I de la Ley de Transparencia y Acceso a la Información Pública del Estado de México y Municipios, en relación con el 4, fracción XI de </w:t>
      </w:r>
      <w:r>
        <w:rPr>
          <w:rFonts w:ascii="Palatino Linotype" w:eastAsia="Palatino Linotype" w:hAnsi="Palatino Linotype" w:cs="Palatino Linotype"/>
        </w:rPr>
        <w:t>La Ley de Protección de Datos Personales en Posesión de Sujetos Obligados del Estado de México y Municipios.</w:t>
      </w:r>
    </w:p>
    <w:p w:rsidR="00D4448A" w:rsidRDefault="00D4448A">
      <w:pPr>
        <w:spacing w:after="0" w:line="360" w:lineRule="auto"/>
        <w:jc w:val="both"/>
        <w:rPr>
          <w:rFonts w:ascii="Palatino Linotype" w:eastAsia="Palatino Linotype" w:hAnsi="Palatino Linotype" w:cs="Palatino Linotype"/>
        </w:rPr>
      </w:pPr>
    </w:p>
    <w:p w:rsidR="00D4448A" w:rsidRDefault="007C061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w:t>
      </w:r>
      <w:r>
        <w:rPr>
          <w:rFonts w:ascii="Palatino Linotype" w:eastAsia="Palatino Linotype" w:hAnsi="Palatino Linotype" w:cs="Palatino Linotype"/>
        </w:rPr>
        <w:t>blico, esto es, aquellas que tienen un impacto directo en la vida de las personas y en el funcionamiento de la sociedad o de las instituciones públicas; ejemplo de ello pueden ser las funciones que implican una posición de poder que deba estar sujeta al es</w:t>
      </w:r>
      <w:r>
        <w:rPr>
          <w:rFonts w:ascii="Palatino Linotype" w:eastAsia="Palatino Linotype" w:hAnsi="Palatino Linotype" w:cs="Palatino Linotype"/>
        </w:rPr>
        <w:t>crutinio y rendición de cuentas ante la sociedad, la administración de recursos públicos, la implementación de políticas públicas, la prestación de servicios públicos, entre otras.</w:t>
      </w:r>
    </w:p>
    <w:p w:rsidR="00D4448A" w:rsidRDefault="00D4448A">
      <w:pPr>
        <w:spacing w:after="0" w:line="360" w:lineRule="auto"/>
        <w:jc w:val="both"/>
        <w:rPr>
          <w:rFonts w:ascii="Palatino Linotype" w:eastAsia="Palatino Linotype" w:hAnsi="Palatino Linotype" w:cs="Palatino Linotype"/>
        </w:rPr>
      </w:pPr>
    </w:p>
    <w:p w:rsidR="00D4448A" w:rsidRDefault="007C0618">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w:t>
      </w:r>
      <w:r>
        <w:rPr>
          <w:rFonts w:ascii="Palatino Linotype" w:eastAsia="Palatino Linotype" w:hAnsi="Palatino Linotype" w:cs="Palatino Linotype"/>
        </w:rPr>
        <w:t>s servidores públicos que dan atención al público, así como de aquellos que cuenten con la calidad de mando medio o superior, la suscrita comparte que se debe dejar visible su fotografía, pues hacer pública la imagen de éstos puede contribuir a la transpar</w:t>
      </w:r>
      <w:r>
        <w:rPr>
          <w:rFonts w:ascii="Palatino Linotype" w:eastAsia="Palatino Linotype" w:hAnsi="Palatino Linotype" w:cs="Palatino Linotype"/>
        </w:rPr>
        <w:t>encia y la rendición de cuentas, al permitir a la ciudadanía identifique a los funcionarios que toman decisiones importantes en su nombre.</w:t>
      </w:r>
    </w:p>
    <w:p w:rsidR="00D4448A" w:rsidRDefault="00D4448A">
      <w:pPr>
        <w:spacing w:after="0" w:line="360" w:lineRule="auto"/>
        <w:ind w:right="140"/>
        <w:jc w:val="both"/>
        <w:rPr>
          <w:rFonts w:ascii="Palatino Linotype" w:eastAsia="Palatino Linotype" w:hAnsi="Palatino Linotype" w:cs="Palatino Linotype"/>
        </w:rPr>
      </w:pPr>
    </w:p>
    <w:p w:rsidR="00D4448A" w:rsidRDefault="007C0618">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w:t>
      </w:r>
      <w:r>
        <w:rPr>
          <w:rFonts w:ascii="Palatino Linotype" w:eastAsia="Palatino Linotype" w:hAnsi="Palatino Linotype" w:cs="Palatino Linotype"/>
          <w:b/>
          <w:u w:val="single"/>
        </w:rPr>
        <w:t>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compartimos dicho argumento, ya que desde nuestro punto de vista,  la fotografía de aquellos servidores públicos que no ostentan un cargo de mando medio o superior,</w:t>
      </w:r>
      <w:r>
        <w:rPr>
          <w:rFonts w:ascii="Palatino Linotype" w:eastAsia="Palatino Linotype" w:hAnsi="Palatino Linotype" w:cs="Palatino Linotype"/>
        </w:rPr>
        <w:t xml:space="preserve"> o no brindan atención al público, debe conservarse como información confidencial, pues se considera importante equilibrar el interés público con el derecho a la privacidad de las y los servidores públicos y ponderar si realmente es necesario y proporciona</w:t>
      </w:r>
      <w:r>
        <w:rPr>
          <w:rFonts w:ascii="Palatino Linotype" w:eastAsia="Palatino Linotype" w:hAnsi="Palatino Linotype" w:cs="Palatino Linotype"/>
        </w:rPr>
        <w:t>l hacer pública su imagen, pues, en algunos casos, el interés público de dar a conocer la imagen de un servidor público puede justificar la limitación de su derecho a la privacidad, pero esto debe evaluarse cuidadosamente en cada caso y no ser la regla gen</w:t>
      </w:r>
      <w:r>
        <w:rPr>
          <w:rFonts w:ascii="Palatino Linotype" w:eastAsia="Palatino Linotype" w:hAnsi="Palatino Linotype" w:cs="Palatino Linotype"/>
        </w:rPr>
        <w:t>eral.</w:t>
      </w:r>
    </w:p>
    <w:p w:rsidR="00D4448A" w:rsidRDefault="00D4448A">
      <w:pPr>
        <w:tabs>
          <w:tab w:val="left" w:pos="4962"/>
        </w:tabs>
        <w:spacing w:after="0" w:line="360" w:lineRule="auto"/>
        <w:jc w:val="both"/>
        <w:rPr>
          <w:rFonts w:ascii="Palatino Linotype" w:eastAsia="Palatino Linotype" w:hAnsi="Palatino Linotype" w:cs="Palatino Linotype"/>
        </w:rPr>
      </w:pPr>
    </w:p>
    <w:p w:rsidR="00D4448A" w:rsidRDefault="007C0618">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como es, por ejemplo, la preparación académica, que se refleja en la toma de decision</w:t>
      </w:r>
      <w:r>
        <w:rPr>
          <w:rFonts w:ascii="Palatino Linotype" w:eastAsia="Palatino Linotype" w:hAnsi="Palatino Linotype" w:cs="Palatino Linotype"/>
        </w:rPr>
        <w:t>es para el óptimo desempeño de las funciones para las cuales fueron designados, la idoneidad para ocupar un cargo, entre otros aspectos, pues el hecho de clasificar la fotografía no le resta validez a los documentos para los fines señalados.</w:t>
      </w:r>
    </w:p>
    <w:p w:rsidR="00D4448A" w:rsidRDefault="00D4448A">
      <w:pPr>
        <w:spacing w:after="0" w:line="360" w:lineRule="auto"/>
        <w:jc w:val="right"/>
        <w:rPr>
          <w:rFonts w:ascii="Palatino Linotype" w:eastAsia="Palatino Linotype" w:hAnsi="Palatino Linotype" w:cs="Palatino Linotype"/>
        </w:rPr>
      </w:pPr>
    </w:p>
    <w:p w:rsidR="00D4448A" w:rsidRDefault="007C061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es </w:t>
      </w:r>
      <w:r>
        <w:rPr>
          <w:rFonts w:ascii="Palatino Linotype" w:eastAsia="Palatino Linotype" w:hAnsi="Palatino Linotype" w:cs="Palatino Linotype"/>
        </w:rPr>
        <w:t xml:space="preserve">importante señalar que los objetivos de la transparencia se alcanzan al momento de permitir el acceso a los documentos ordenados, no siendo indispensable o determinante dar a conocer la fotografía para dar cuenta de la idoneidad de las personas servidoras </w:t>
      </w:r>
      <w:r>
        <w:rPr>
          <w:rFonts w:ascii="Palatino Linotype" w:eastAsia="Palatino Linotype" w:hAnsi="Palatino Linotype" w:cs="Palatino Linotype"/>
        </w:rPr>
        <w:t>públicas para ocupar sus puestos o para acreditar que cumplieron con determinados requisitos, lo que da cuenta de ello es el propio documento.</w:t>
      </w:r>
    </w:p>
    <w:p w:rsidR="00D4448A" w:rsidRDefault="00D4448A">
      <w:pPr>
        <w:spacing w:after="0" w:line="360" w:lineRule="auto"/>
        <w:jc w:val="both"/>
        <w:rPr>
          <w:rFonts w:ascii="Palatino Linotype" w:eastAsia="Palatino Linotype" w:hAnsi="Palatino Linotype" w:cs="Palatino Linotype"/>
        </w:rPr>
      </w:pPr>
    </w:p>
    <w:p w:rsidR="00D4448A" w:rsidRDefault="007C0618">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Es por las razones antes expuestas que no compartimos este punto del estudio de la resolución dictada, y, por en</w:t>
      </w:r>
      <w:r>
        <w:rPr>
          <w:rFonts w:ascii="Palatino Linotype" w:eastAsia="Palatino Linotype" w:hAnsi="Palatino Linotype" w:cs="Palatino Linotype"/>
        </w:rPr>
        <w:t xml:space="preserve">de se emite el presente </w:t>
      </w:r>
      <w:r>
        <w:rPr>
          <w:rFonts w:ascii="Palatino Linotype" w:eastAsia="Palatino Linotype" w:hAnsi="Palatino Linotype" w:cs="Palatino Linotype"/>
          <w:b/>
        </w:rPr>
        <w:t xml:space="preserve">Voto Particular Concurrente, pues consideramos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bookmarkStart w:id="4" w:name="_heading=h.2et92p0" w:colFirst="0" w:colLast="0"/>
      <w:bookmarkEnd w:id="4"/>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tabs>
          <w:tab w:val="left" w:pos="851"/>
        </w:tabs>
        <w:spacing w:after="0" w:line="360" w:lineRule="auto"/>
        <w:ind w:right="902"/>
        <w:jc w:val="both"/>
        <w:rPr>
          <w:rFonts w:ascii="Palatino Linotype" w:eastAsia="Palatino Linotype" w:hAnsi="Palatino Linotype" w:cs="Palatino Linotype"/>
          <w:i/>
          <w:sz w:val="24"/>
          <w:szCs w:val="24"/>
        </w:rPr>
      </w:pPr>
    </w:p>
    <w:p w:rsidR="00D4448A" w:rsidRDefault="00D4448A">
      <w:pPr>
        <w:spacing w:after="0" w:line="360" w:lineRule="auto"/>
        <w:ind w:right="423"/>
        <w:jc w:val="both"/>
        <w:rPr>
          <w:rFonts w:ascii="Palatino Linotype" w:eastAsia="Palatino Linotype" w:hAnsi="Palatino Linotype" w:cs="Palatino Linotype"/>
          <w:sz w:val="24"/>
          <w:szCs w:val="24"/>
        </w:rPr>
      </w:pPr>
    </w:p>
    <w:sectPr w:rsidR="00D4448A">
      <w:headerReference w:type="default" r:id="rId8"/>
      <w:footerReference w:type="default" r:id="rId9"/>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C0618">
      <w:pPr>
        <w:spacing w:after="0" w:line="240" w:lineRule="auto"/>
      </w:pPr>
      <w:r>
        <w:separator/>
      </w:r>
    </w:p>
  </w:endnote>
  <w:endnote w:type="continuationSeparator" w:id="0">
    <w:p w:rsidR="00000000" w:rsidRDefault="007C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8A" w:rsidRDefault="007C061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9</w:t>
    </w:r>
    <w:r>
      <w:rPr>
        <w:rFonts w:ascii="Arial" w:eastAsia="Arial" w:hAnsi="Arial" w:cs="Arial"/>
        <w:b/>
        <w:color w:val="000000"/>
        <w:sz w:val="20"/>
        <w:szCs w:val="20"/>
      </w:rPr>
      <w:fldChar w:fldCharType="end"/>
    </w:r>
  </w:p>
  <w:p w:rsidR="00D4448A" w:rsidRDefault="00D4448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C0618">
      <w:pPr>
        <w:spacing w:after="0" w:line="240" w:lineRule="auto"/>
      </w:pPr>
      <w:r>
        <w:separator/>
      </w:r>
    </w:p>
  </w:footnote>
  <w:footnote w:type="continuationSeparator" w:id="0">
    <w:p w:rsidR="00000000" w:rsidRDefault="007C0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48A" w:rsidRDefault="007C061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-628678</wp:posOffset>
          </wp:positionH>
          <wp:positionV relativeFrom="paragraph">
            <wp:posOffset>-634629</wp:posOffset>
          </wp:positionV>
          <wp:extent cx="7510628" cy="988377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D4448A" w:rsidRDefault="007C061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 CONCURRENTE</w:t>
    </w:r>
  </w:p>
  <w:p w:rsidR="00D4448A" w:rsidRDefault="007C0618">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04666/INFOEM/IP/RR/2024</w:t>
    </w:r>
  </w:p>
  <w:p w:rsidR="00D4448A" w:rsidRDefault="00D4448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p w:rsidR="00D4448A" w:rsidRDefault="00D4448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C3956"/>
    <w:multiLevelType w:val="multilevel"/>
    <w:tmpl w:val="9BB05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565666"/>
    <w:multiLevelType w:val="multilevel"/>
    <w:tmpl w:val="C2F2742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8A"/>
    <w:rsid w:val="007C0618"/>
    <w:rsid w:val="00D444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C6077-9755-4B82-AD6E-7F46FBA6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 w:type="paragraph" w:customStyle="1" w:styleId="paragraph">
    <w:name w:val="paragraph"/>
    <w:basedOn w:val="Normal"/>
    <w:rsid w:val="00CB68FF"/>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Q6en3G/v5QA6Cb1mHwuhUP0XmA==">CgMxLjAyCGguZ2pkZ3hzMg5oLnNlem5rMHYza3dkcDIOaC54ZXpyMG9rZDU3dG4yCWguMmV0OTJwMDgAciExMFJqeDhFeFFnZ2xUYzRFaF9tOXRIckcxaWh6RkxfZkw=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2018</Words>
  <Characters>11105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dcterms:created xsi:type="dcterms:W3CDTF">2024-09-17T16:06:00Z</dcterms:created>
  <dcterms:modified xsi:type="dcterms:W3CDTF">2024-09-17T16:06:00Z</dcterms:modified>
</cp:coreProperties>
</file>