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A982" w14:textId="01364222" w:rsidR="00A94914" w:rsidRPr="00B8637A" w:rsidRDefault="002809B9" w:rsidP="002B52BE">
      <w:pPr>
        <w:widowControl w:val="0"/>
        <w:spacing w:line="360" w:lineRule="auto"/>
        <w:ind w:right="-164"/>
        <w:contextualSpacing/>
        <w:jc w:val="both"/>
        <w:rPr>
          <w:rFonts w:ascii="Palatino Linotype" w:hAnsi="Palatino Linotype" w:cs="Arial"/>
          <w:b/>
          <w:sz w:val="22"/>
          <w:szCs w:val="22"/>
        </w:rPr>
      </w:pPr>
      <w:r w:rsidRPr="00B8637A">
        <w:rPr>
          <w:rFonts w:ascii="Palatino Linotype" w:hAnsi="Palatino Linotype" w:cs="Arial"/>
          <w:b/>
          <w:sz w:val="22"/>
          <w:szCs w:val="22"/>
        </w:rPr>
        <w:t>VOTO PARTICULAR QUE FORMULA LA COMISIONAD</w:t>
      </w:r>
      <w:r w:rsidR="00CA1F40" w:rsidRPr="00B8637A">
        <w:rPr>
          <w:rFonts w:ascii="Palatino Linotype" w:hAnsi="Palatino Linotype" w:cs="Arial"/>
          <w:b/>
          <w:sz w:val="22"/>
          <w:szCs w:val="22"/>
        </w:rPr>
        <w:t>A</w:t>
      </w:r>
      <w:r w:rsidRPr="00B8637A">
        <w:rPr>
          <w:rFonts w:ascii="Palatino Linotype" w:hAnsi="Palatino Linotype" w:cs="Arial"/>
          <w:b/>
          <w:sz w:val="22"/>
          <w:szCs w:val="22"/>
        </w:rPr>
        <w:t xml:space="preserve"> SHARON CRISTINA MORALES </w:t>
      </w:r>
      <w:r w:rsidR="00FD76A0" w:rsidRPr="00B8637A">
        <w:rPr>
          <w:rFonts w:ascii="Palatino Linotype" w:hAnsi="Palatino Linotype" w:cs="Arial"/>
          <w:b/>
          <w:sz w:val="22"/>
          <w:szCs w:val="22"/>
        </w:rPr>
        <w:t xml:space="preserve">MARTÍNEZ, EN LA RESOLUCIÓN DEL </w:t>
      </w:r>
      <w:r w:rsidR="004F0219" w:rsidRPr="00B8637A">
        <w:rPr>
          <w:rFonts w:ascii="Palatino Linotype" w:hAnsi="Palatino Linotype" w:cs="Arial"/>
          <w:b/>
          <w:sz w:val="22"/>
          <w:szCs w:val="22"/>
        </w:rPr>
        <w:t xml:space="preserve">RECURSOS DE REVISIÓN </w:t>
      </w:r>
      <w:r w:rsidR="00864126" w:rsidRPr="00B8637A">
        <w:rPr>
          <w:rFonts w:ascii="Palatino Linotype" w:eastAsia="Calibri" w:hAnsi="Palatino Linotype"/>
          <w:b/>
          <w:bCs/>
          <w:sz w:val="22"/>
          <w:szCs w:val="22"/>
          <w:lang w:eastAsia="en-US"/>
        </w:rPr>
        <w:t>06219</w:t>
      </w:r>
      <w:r w:rsidR="00CA7918" w:rsidRPr="00B8637A">
        <w:rPr>
          <w:rFonts w:ascii="Palatino Linotype" w:eastAsia="Calibri" w:hAnsi="Palatino Linotype"/>
          <w:b/>
          <w:sz w:val="22"/>
          <w:szCs w:val="22"/>
          <w:lang w:val="es-MX" w:eastAsia="en-US"/>
        </w:rPr>
        <w:t>/INFOEM/IP/RR/2023</w:t>
      </w:r>
      <w:r w:rsidR="004F0219" w:rsidRPr="00B8637A">
        <w:rPr>
          <w:rFonts w:ascii="Palatino Linotype" w:eastAsia="Calibri" w:hAnsi="Palatino Linotype"/>
          <w:b/>
          <w:sz w:val="22"/>
          <w:szCs w:val="22"/>
          <w:lang w:val="es-MX" w:eastAsia="en-US"/>
        </w:rPr>
        <w:t xml:space="preserve">, </w:t>
      </w:r>
      <w:r w:rsidR="004F0219" w:rsidRPr="00B8637A">
        <w:rPr>
          <w:rFonts w:ascii="Palatino Linotype" w:hAnsi="Palatino Linotype" w:cs="Arial"/>
          <w:b/>
          <w:sz w:val="22"/>
          <w:szCs w:val="22"/>
        </w:rPr>
        <w:t xml:space="preserve">DICTADA POR EL PLENO DEL INSTITUTO DE TRANSPARENCIA, ACCESO A LA INFORMACIÓN PÚBLICA Y PROTECCIÓN DE DATOS PERSONALES DEL ESTADO DE MÉXICO Y MUNICIPIOS, </w:t>
      </w:r>
      <w:r w:rsidR="00FD76A0" w:rsidRPr="00B8637A">
        <w:rPr>
          <w:rFonts w:ascii="Palatino Linotype" w:hAnsi="Palatino Linotype" w:cs="Arial"/>
          <w:b/>
          <w:sz w:val="22"/>
          <w:szCs w:val="22"/>
        </w:rPr>
        <w:t>PRIMERA SESIÓN ORDINARIA CELEBRADA EL DIECISIETE DE ENERO DE DOS MIL VEINTICUATRO.</w:t>
      </w:r>
    </w:p>
    <w:p w14:paraId="0D58B799" w14:textId="77777777" w:rsidR="00A94914" w:rsidRPr="00B8637A" w:rsidRDefault="00A94914" w:rsidP="002B52BE">
      <w:pPr>
        <w:widowControl w:val="0"/>
        <w:spacing w:line="360" w:lineRule="auto"/>
        <w:ind w:right="-164"/>
        <w:contextualSpacing/>
        <w:jc w:val="both"/>
        <w:rPr>
          <w:rFonts w:ascii="Palatino Linotype" w:eastAsia="Calibri" w:hAnsi="Palatino Linotype" w:cs="Arial"/>
          <w:b/>
          <w:sz w:val="22"/>
          <w:szCs w:val="22"/>
        </w:rPr>
      </w:pPr>
    </w:p>
    <w:p w14:paraId="1F88141E" w14:textId="03FB4D92" w:rsidR="00A94914" w:rsidRPr="00B8637A" w:rsidRDefault="00A94914" w:rsidP="002B52BE">
      <w:pPr>
        <w:spacing w:line="360" w:lineRule="auto"/>
        <w:contextualSpacing/>
        <w:jc w:val="both"/>
        <w:rPr>
          <w:rFonts w:ascii="Palatino Linotype" w:hAnsi="Palatino Linotype" w:cs="Arial"/>
          <w:sz w:val="22"/>
          <w:szCs w:val="22"/>
        </w:rPr>
      </w:pPr>
      <w:r w:rsidRPr="00B8637A">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B8637A">
        <w:rPr>
          <w:rFonts w:ascii="Palatino Linotype" w:hAnsi="Palatino Linotype" w:cs="Arial"/>
          <w:b/>
          <w:sz w:val="22"/>
          <w:szCs w:val="22"/>
          <w:lang w:val="es-ES_tradnl"/>
        </w:rPr>
        <w:t xml:space="preserve"> </w:t>
      </w:r>
      <w:r w:rsidRPr="00B8637A">
        <w:rPr>
          <w:rFonts w:ascii="Palatino Linotype" w:hAnsi="Palatino Linotype" w:cs="Arial"/>
          <w:b/>
          <w:sz w:val="22"/>
          <w:szCs w:val="22"/>
        </w:rPr>
        <w:t>SHARON CRISTINA MORALES MARTÍNEZ</w:t>
      </w:r>
      <w:r w:rsidR="00DB05AE" w:rsidRPr="00B8637A">
        <w:rPr>
          <w:rFonts w:ascii="Palatino Linotype" w:hAnsi="Palatino Linotype" w:cs="Arial"/>
          <w:b/>
          <w:sz w:val="22"/>
          <w:szCs w:val="22"/>
        </w:rPr>
        <w:t xml:space="preserve">, </w:t>
      </w:r>
      <w:r w:rsidRPr="00B8637A">
        <w:rPr>
          <w:rFonts w:ascii="Palatino Linotype" w:hAnsi="Palatino Linotype" w:cs="Arial"/>
          <w:sz w:val="22"/>
          <w:szCs w:val="22"/>
        </w:rPr>
        <w:t>emite</w:t>
      </w:r>
      <w:r w:rsidR="00D64B64" w:rsidRPr="00B8637A">
        <w:rPr>
          <w:rFonts w:ascii="Palatino Linotype" w:hAnsi="Palatino Linotype" w:cs="Arial"/>
          <w:sz w:val="22"/>
          <w:szCs w:val="22"/>
        </w:rPr>
        <w:t xml:space="preserve"> </w:t>
      </w:r>
      <w:r w:rsidRPr="00B8637A">
        <w:rPr>
          <w:rFonts w:ascii="Palatino Linotype" w:hAnsi="Palatino Linotype" w:cs="Arial"/>
          <w:b/>
          <w:sz w:val="22"/>
          <w:szCs w:val="22"/>
        </w:rPr>
        <w:t>VOTO PARTICULAR</w:t>
      </w:r>
      <w:r w:rsidR="00DB05AE" w:rsidRPr="00B8637A">
        <w:rPr>
          <w:rFonts w:ascii="Palatino Linotype" w:hAnsi="Palatino Linotype" w:cs="Arial"/>
          <w:b/>
          <w:sz w:val="22"/>
          <w:szCs w:val="22"/>
        </w:rPr>
        <w:t xml:space="preserve"> </w:t>
      </w:r>
      <w:r w:rsidRPr="00B8637A">
        <w:rPr>
          <w:rFonts w:ascii="Palatino Linotype" w:hAnsi="Palatino Linotype" w:cs="Arial"/>
          <w:sz w:val="22"/>
          <w:szCs w:val="22"/>
        </w:rPr>
        <w:t xml:space="preserve">respecto de la resolución dictada en </w:t>
      </w:r>
      <w:r w:rsidR="00FD76A0" w:rsidRPr="00B8637A">
        <w:rPr>
          <w:rFonts w:ascii="Palatino Linotype" w:hAnsi="Palatino Linotype" w:cs="Arial"/>
          <w:sz w:val="22"/>
          <w:szCs w:val="22"/>
        </w:rPr>
        <w:t>el</w:t>
      </w:r>
      <w:r w:rsidRPr="00B8637A">
        <w:rPr>
          <w:rFonts w:ascii="Palatino Linotype" w:hAnsi="Palatino Linotype" w:cs="Arial"/>
          <w:sz w:val="22"/>
          <w:szCs w:val="22"/>
        </w:rPr>
        <w:t xml:space="preserve"> </w:t>
      </w:r>
      <w:r w:rsidR="002809B9" w:rsidRPr="00B8637A">
        <w:rPr>
          <w:rFonts w:ascii="Palatino Linotype" w:hAnsi="Palatino Linotype" w:cs="Arial"/>
          <w:sz w:val="22"/>
          <w:szCs w:val="22"/>
        </w:rPr>
        <w:t xml:space="preserve">Recurso </w:t>
      </w:r>
      <w:r w:rsidRPr="00B8637A">
        <w:rPr>
          <w:rFonts w:ascii="Palatino Linotype" w:hAnsi="Palatino Linotype" w:cs="Arial"/>
          <w:sz w:val="22"/>
          <w:szCs w:val="22"/>
        </w:rPr>
        <w:t xml:space="preserve">de </w:t>
      </w:r>
      <w:r w:rsidR="002809B9" w:rsidRPr="00B8637A">
        <w:rPr>
          <w:rFonts w:ascii="Palatino Linotype" w:hAnsi="Palatino Linotype" w:cs="Arial"/>
          <w:sz w:val="22"/>
          <w:szCs w:val="22"/>
        </w:rPr>
        <w:t xml:space="preserve">Revisión </w:t>
      </w:r>
      <w:r w:rsidR="00DD3485" w:rsidRPr="00B8637A">
        <w:rPr>
          <w:rFonts w:ascii="Palatino Linotype" w:eastAsia="Calibri" w:hAnsi="Palatino Linotype"/>
          <w:b/>
          <w:bCs/>
          <w:sz w:val="22"/>
          <w:szCs w:val="22"/>
          <w:lang w:eastAsia="en-US"/>
        </w:rPr>
        <w:t>06219</w:t>
      </w:r>
      <w:r w:rsidR="00DD3485" w:rsidRPr="00B8637A">
        <w:rPr>
          <w:rFonts w:ascii="Palatino Linotype" w:eastAsia="Calibri" w:hAnsi="Palatino Linotype"/>
          <w:b/>
          <w:sz w:val="22"/>
          <w:szCs w:val="22"/>
          <w:lang w:val="es-MX" w:eastAsia="en-US"/>
        </w:rPr>
        <w:t>/INFOEM/IP/RR/2023</w:t>
      </w:r>
      <w:r w:rsidR="002809B9" w:rsidRPr="00B8637A">
        <w:rPr>
          <w:rFonts w:ascii="Palatino Linotype" w:eastAsia="Calibri" w:hAnsi="Palatino Linotype" w:cs="Arial"/>
          <w:b/>
          <w:sz w:val="22"/>
          <w:szCs w:val="22"/>
        </w:rPr>
        <w:t xml:space="preserve">, </w:t>
      </w:r>
      <w:r w:rsidRPr="00B8637A">
        <w:rPr>
          <w:rFonts w:ascii="Palatino Linotype" w:hAnsi="Palatino Linotype" w:cs="Arial"/>
          <w:sz w:val="22"/>
          <w:szCs w:val="22"/>
        </w:rPr>
        <w:t xml:space="preserve">pronunciada </w:t>
      </w:r>
      <w:r w:rsidR="00DB05AE" w:rsidRPr="00B8637A">
        <w:rPr>
          <w:rFonts w:ascii="Palatino Linotype" w:hAnsi="Palatino Linotype" w:cs="Arial"/>
          <w:sz w:val="22"/>
          <w:szCs w:val="22"/>
        </w:rPr>
        <w:t xml:space="preserve">con el criterio mayoritario del </w:t>
      </w:r>
      <w:r w:rsidRPr="00B8637A">
        <w:rPr>
          <w:rFonts w:ascii="Palatino Linotype" w:hAnsi="Palatino Linotype" w:cs="Arial"/>
          <w:sz w:val="22"/>
          <w:szCs w:val="22"/>
        </w:rPr>
        <w:t xml:space="preserve">Pleno de este Instituto ante el proyecto presentado </w:t>
      </w:r>
      <w:r w:rsidR="00DB05AE" w:rsidRPr="00B8637A">
        <w:rPr>
          <w:rFonts w:ascii="Palatino Linotype" w:hAnsi="Palatino Linotype" w:cs="Arial"/>
          <w:sz w:val="22"/>
          <w:szCs w:val="22"/>
        </w:rPr>
        <w:t xml:space="preserve">por </w:t>
      </w:r>
      <w:r w:rsidR="00DD3485" w:rsidRPr="00B8637A">
        <w:rPr>
          <w:rFonts w:ascii="Palatino Linotype" w:hAnsi="Palatino Linotype" w:cs="Arial"/>
          <w:sz w:val="22"/>
          <w:szCs w:val="22"/>
        </w:rPr>
        <w:t>la</w:t>
      </w:r>
      <w:r w:rsidR="002809B9" w:rsidRPr="00B8637A">
        <w:rPr>
          <w:rFonts w:ascii="Palatino Linotype" w:hAnsi="Palatino Linotype" w:cs="Arial"/>
          <w:sz w:val="22"/>
          <w:szCs w:val="22"/>
        </w:rPr>
        <w:t xml:space="preserve"> </w:t>
      </w:r>
      <w:r w:rsidR="00FD76A0" w:rsidRPr="00B8637A">
        <w:rPr>
          <w:rFonts w:ascii="Palatino Linotype" w:eastAsia="Palatino Linotype" w:hAnsi="Palatino Linotype" w:cs="Palatino Linotype"/>
          <w:b/>
          <w:sz w:val="22"/>
          <w:szCs w:val="22"/>
          <w:lang w:val="es-MX" w:eastAsia="es-MX"/>
        </w:rPr>
        <w:t>Comisionada</w:t>
      </w:r>
      <w:r w:rsidR="00AC2CC0" w:rsidRPr="00B8637A">
        <w:rPr>
          <w:rFonts w:ascii="Palatino Linotype" w:eastAsia="Palatino Linotype" w:hAnsi="Palatino Linotype" w:cs="Palatino Linotype"/>
          <w:b/>
          <w:sz w:val="22"/>
          <w:szCs w:val="22"/>
          <w:lang w:val="es-MX" w:eastAsia="es-MX"/>
        </w:rPr>
        <w:t xml:space="preserve"> </w:t>
      </w:r>
      <w:r w:rsidR="00864126" w:rsidRPr="00B8637A">
        <w:rPr>
          <w:rFonts w:ascii="Palatino Linotype" w:eastAsia="Palatino Linotype" w:hAnsi="Palatino Linotype" w:cs="Palatino Linotype"/>
          <w:b/>
          <w:bCs/>
          <w:sz w:val="22"/>
          <w:szCs w:val="22"/>
          <w:lang w:eastAsia="es-MX"/>
        </w:rPr>
        <w:t>Guadalupe Ramírez Peña</w:t>
      </w:r>
      <w:r w:rsidRPr="00B8637A">
        <w:rPr>
          <w:rFonts w:ascii="Palatino Linotype" w:hAnsi="Palatino Linotype" w:cs="Arial"/>
          <w:sz w:val="22"/>
          <w:szCs w:val="22"/>
        </w:rPr>
        <w:t>, que es del tenor siguiente:</w:t>
      </w:r>
    </w:p>
    <w:p w14:paraId="42788AD4" w14:textId="77777777" w:rsidR="00A94914" w:rsidRPr="00B8637A" w:rsidRDefault="00A94914" w:rsidP="002B52BE">
      <w:pPr>
        <w:spacing w:line="360" w:lineRule="auto"/>
        <w:contextualSpacing/>
        <w:jc w:val="both"/>
        <w:rPr>
          <w:rFonts w:ascii="Palatino Linotype" w:hAnsi="Palatino Linotype" w:cs="Arial"/>
          <w:sz w:val="22"/>
          <w:szCs w:val="22"/>
        </w:rPr>
      </w:pPr>
    </w:p>
    <w:p w14:paraId="61E74162" w14:textId="77777777" w:rsidR="00956FF6" w:rsidRPr="00B8637A" w:rsidRDefault="00956FF6" w:rsidP="002B52BE">
      <w:pPr>
        <w:numPr>
          <w:ilvl w:val="0"/>
          <w:numId w:val="18"/>
        </w:numPr>
        <w:spacing w:line="360" w:lineRule="auto"/>
        <w:ind w:left="567" w:right="139" w:hanging="283"/>
        <w:jc w:val="both"/>
        <w:rPr>
          <w:rFonts w:ascii="Palatino Linotype" w:eastAsia="Palatino Linotype" w:hAnsi="Palatino Linotype" w:cs="Palatino Linotype"/>
          <w:sz w:val="22"/>
          <w:szCs w:val="22"/>
          <w:lang w:eastAsia="es-MX"/>
        </w:rPr>
      </w:pPr>
      <w:r w:rsidRPr="00B8637A">
        <w:rPr>
          <w:rFonts w:ascii="Palatino Linotype" w:eastAsia="Palatino Linotype" w:hAnsi="Palatino Linotype" w:cs="Palatino Linotype"/>
          <w:b/>
          <w:sz w:val="22"/>
          <w:szCs w:val="22"/>
        </w:rPr>
        <w:t>Antecedentes.</w:t>
      </w:r>
    </w:p>
    <w:p w14:paraId="7FC44741" w14:textId="77777777" w:rsidR="00956FF6" w:rsidRPr="00B8637A" w:rsidRDefault="00956FF6" w:rsidP="002B52BE">
      <w:pPr>
        <w:spacing w:line="360" w:lineRule="auto"/>
        <w:ind w:left="567" w:right="139"/>
        <w:jc w:val="both"/>
        <w:rPr>
          <w:rFonts w:ascii="Palatino Linotype" w:eastAsia="Palatino Linotype" w:hAnsi="Palatino Linotype" w:cs="Palatino Linotype"/>
          <w:sz w:val="22"/>
          <w:szCs w:val="22"/>
        </w:rPr>
      </w:pPr>
    </w:p>
    <w:p w14:paraId="4F5E3052" w14:textId="77777777" w:rsidR="002B52BE" w:rsidRPr="00B8637A" w:rsidRDefault="002B52BE" w:rsidP="002B52BE">
      <w:pPr>
        <w:spacing w:line="360" w:lineRule="auto"/>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sz w:val="22"/>
          <w:szCs w:val="22"/>
        </w:rPr>
        <w:t>A través de la solicitud de acceso a la información que nos ocupa, la persona solicitante requirió lo siguiente:</w:t>
      </w:r>
    </w:p>
    <w:p w14:paraId="3BE3118C" w14:textId="77777777" w:rsidR="002B52BE" w:rsidRPr="00B8637A" w:rsidRDefault="002B52BE" w:rsidP="002B52BE">
      <w:pPr>
        <w:spacing w:line="360" w:lineRule="auto"/>
        <w:jc w:val="both"/>
        <w:rPr>
          <w:rFonts w:ascii="Palatino Linotype" w:eastAsia="Palatino Linotype" w:hAnsi="Palatino Linotype" w:cs="Palatino Linotype"/>
          <w:sz w:val="22"/>
          <w:szCs w:val="22"/>
        </w:rPr>
      </w:pPr>
    </w:p>
    <w:p w14:paraId="75A66556" w14:textId="77777777" w:rsidR="00864126" w:rsidRPr="00B8637A" w:rsidRDefault="00864126" w:rsidP="00864126">
      <w:pPr>
        <w:spacing w:line="276" w:lineRule="auto"/>
        <w:ind w:left="709" w:right="758"/>
        <w:jc w:val="both"/>
        <w:rPr>
          <w:rFonts w:ascii="Palatino Linotype" w:eastAsia="Palatino Linotype" w:hAnsi="Palatino Linotype" w:cs="Palatino Linotype"/>
          <w:i/>
          <w:color w:val="000000"/>
          <w:sz w:val="22"/>
          <w:szCs w:val="22"/>
          <w:lang w:val="es-MX" w:eastAsia="es-MX"/>
        </w:rPr>
      </w:pPr>
      <w:r w:rsidRPr="00B8637A">
        <w:rPr>
          <w:rFonts w:ascii="Palatino Linotype" w:eastAsia="Palatino Linotype" w:hAnsi="Palatino Linotype" w:cs="Palatino Linotype"/>
          <w:i/>
          <w:color w:val="000000"/>
          <w:sz w:val="22"/>
          <w:szCs w:val="22"/>
          <w:lang w:val="es-MX" w:eastAsia="es-MX"/>
        </w:rPr>
        <w:t>“SOLICITO LA CONCILIACIÓN DE NOMINA DEL INSTITUTO DEL DEPORTE, Y DEL AYUNTAMIENTO DE LA PRIMERA QUINCENA DE 2023” (Sic).</w:t>
      </w:r>
    </w:p>
    <w:p w14:paraId="518B9B0C" w14:textId="77777777" w:rsidR="002B52BE" w:rsidRPr="00B8637A" w:rsidRDefault="002B52BE" w:rsidP="002B52BE">
      <w:pPr>
        <w:spacing w:line="360" w:lineRule="auto"/>
        <w:jc w:val="both"/>
        <w:rPr>
          <w:rFonts w:ascii="Palatino Linotype" w:eastAsia="Palatino Linotype" w:hAnsi="Palatino Linotype" w:cs="Palatino Linotype"/>
          <w:sz w:val="22"/>
          <w:szCs w:val="22"/>
        </w:rPr>
      </w:pPr>
    </w:p>
    <w:p w14:paraId="49761358" w14:textId="5C2B2792" w:rsidR="002B52BE" w:rsidRPr="00B8637A" w:rsidRDefault="002B52BE" w:rsidP="002B52BE">
      <w:pPr>
        <w:spacing w:line="360" w:lineRule="auto"/>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sz w:val="22"/>
          <w:szCs w:val="22"/>
        </w:rPr>
        <w:t xml:space="preserve">En ese sentido, el </w:t>
      </w:r>
      <w:r w:rsidR="00864126" w:rsidRPr="00B8637A">
        <w:rPr>
          <w:rFonts w:ascii="Palatino Linotype" w:eastAsia="Calibri" w:hAnsi="Palatino Linotype" w:cs="Arial"/>
          <w:b/>
          <w:sz w:val="22"/>
          <w:szCs w:val="22"/>
        </w:rPr>
        <w:t xml:space="preserve">Ayuntamiento de Zinacantepec </w:t>
      </w:r>
      <w:r w:rsidRPr="00B8637A">
        <w:rPr>
          <w:rFonts w:ascii="Palatino Linotype" w:eastAsia="Palatino Linotype" w:hAnsi="Palatino Linotype" w:cs="Palatino Linotype"/>
          <w:sz w:val="22"/>
          <w:szCs w:val="22"/>
        </w:rPr>
        <w:t xml:space="preserve">como </w:t>
      </w:r>
      <w:r w:rsidRPr="00B8637A">
        <w:rPr>
          <w:rFonts w:ascii="Palatino Linotype" w:eastAsia="Palatino Linotype" w:hAnsi="Palatino Linotype" w:cs="Palatino Linotype"/>
          <w:b/>
          <w:sz w:val="22"/>
          <w:szCs w:val="22"/>
        </w:rPr>
        <w:t xml:space="preserve">SUJETO OBLIGADO (en adelante), </w:t>
      </w:r>
      <w:r w:rsidRPr="00B8637A">
        <w:rPr>
          <w:rFonts w:ascii="Palatino Linotype" w:eastAsia="Palatino Linotype" w:hAnsi="Palatino Linotype" w:cs="Palatino Linotype"/>
          <w:sz w:val="22"/>
          <w:szCs w:val="22"/>
        </w:rPr>
        <w:t xml:space="preserve">en su respuesta anexó los documentos que a continuación se describen: </w:t>
      </w:r>
    </w:p>
    <w:p w14:paraId="51D100C4" w14:textId="77777777" w:rsidR="002B52BE" w:rsidRPr="00B8637A" w:rsidRDefault="002B52BE" w:rsidP="002B52BE">
      <w:pPr>
        <w:spacing w:line="360" w:lineRule="auto"/>
        <w:jc w:val="both"/>
        <w:rPr>
          <w:rFonts w:ascii="Palatino Linotype" w:eastAsia="Palatino Linotype" w:hAnsi="Palatino Linotype" w:cs="Palatino Linotype"/>
          <w:sz w:val="22"/>
          <w:szCs w:val="22"/>
        </w:rPr>
      </w:pPr>
    </w:p>
    <w:p w14:paraId="7C15157D" w14:textId="77777777" w:rsidR="00864126" w:rsidRPr="00B8637A" w:rsidRDefault="00864126" w:rsidP="00864126">
      <w:pPr>
        <w:pStyle w:val="Prrafodelista"/>
        <w:numPr>
          <w:ilvl w:val="0"/>
          <w:numId w:val="21"/>
        </w:numPr>
        <w:spacing w:line="360" w:lineRule="auto"/>
        <w:jc w:val="both"/>
        <w:rPr>
          <w:rFonts w:ascii="Palatino Linotype" w:eastAsia="Palatino Linotype" w:hAnsi="Palatino Linotype" w:cs="Palatino Linotype"/>
          <w:sz w:val="22"/>
          <w:szCs w:val="22"/>
          <w:lang w:eastAsia="es-MX"/>
        </w:rPr>
      </w:pPr>
      <w:r w:rsidRPr="00B8637A">
        <w:rPr>
          <w:rFonts w:ascii="Palatino Linotype" w:eastAsia="Palatino Linotype" w:hAnsi="Palatino Linotype" w:cs="Palatino Linotype"/>
          <w:sz w:val="22"/>
          <w:szCs w:val="22"/>
          <w:lang w:eastAsia="es-MX"/>
        </w:rPr>
        <w:lastRenderedPageBreak/>
        <w:t>“</w:t>
      </w:r>
      <w:r w:rsidRPr="00B8637A">
        <w:rPr>
          <w:rFonts w:ascii="Palatino Linotype" w:eastAsia="Palatino Linotype" w:hAnsi="Palatino Linotype" w:cs="Palatino Linotype"/>
          <w:b/>
          <w:i/>
          <w:sz w:val="22"/>
          <w:szCs w:val="22"/>
          <w:u w:val="single"/>
          <w:lang w:eastAsia="es-MX"/>
        </w:rPr>
        <w:t>1213.pdf</w:t>
      </w:r>
      <w:r w:rsidRPr="00B8637A">
        <w:rPr>
          <w:rFonts w:ascii="Palatino Linotype" w:eastAsia="Palatino Linotype" w:hAnsi="Palatino Linotype" w:cs="Palatino Linotype"/>
          <w:b/>
          <w:i/>
          <w:sz w:val="22"/>
          <w:szCs w:val="22"/>
          <w:lang w:eastAsia="es-MX"/>
        </w:rPr>
        <w:t>”</w:t>
      </w:r>
      <w:r w:rsidRPr="00B8637A">
        <w:rPr>
          <w:rFonts w:ascii="Palatino Linotype" w:eastAsia="Palatino Linotype" w:hAnsi="Palatino Linotype" w:cs="Palatino Linotype"/>
          <w:sz w:val="22"/>
          <w:szCs w:val="22"/>
          <w:lang w:eastAsia="es-MX"/>
        </w:rPr>
        <w:t xml:space="preserve">: Oficio de fecha cinco de septiembre de dos mil veintitrés, signado por el Director del Instituto Municipal de Cultura Física y Deporte del Municipio de Zinacantepec, mediante el cual solicita amplié la solicitud; a manera de especificar el comparativo de información o reporte con lo cual solicita la conciliación; ya que no queda completamente clara o específica la solicitud de información. </w:t>
      </w:r>
    </w:p>
    <w:p w14:paraId="4FE655F1" w14:textId="77777777" w:rsidR="00864126" w:rsidRPr="00B8637A" w:rsidRDefault="00864126" w:rsidP="00864126">
      <w:pPr>
        <w:spacing w:line="360" w:lineRule="auto"/>
        <w:jc w:val="both"/>
        <w:rPr>
          <w:rFonts w:ascii="Palatino Linotype" w:eastAsia="Palatino Linotype" w:hAnsi="Palatino Linotype" w:cs="Palatino Linotype"/>
          <w:b/>
          <w:i/>
          <w:sz w:val="22"/>
          <w:szCs w:val="22"/>
          <w:u w:val="single"/>
          <w:lang w:val="es-MX" w:eastAsia="es-MX"/>
        </w:rPr>
      </w:pPr>
    </w:p>
    <w:p w14:paraId="527BF05E" w14:textId="77777777" w:rsidR="00864126" w:rsidRPr="00B8637A" w:rsidRDefault="00864126" w:rsidP="00864126">
      <w:pPr>
        <w:pStyle w:val="Prrafodelista"/>
        <w:numPr>
          <w:ilvl w:val="0"/>
          <w:numId w:val="21"/>
        </w:numPr>
        <w:spacing w:line="360" w:lineRule="auto"/>
        <w:jc w:val="both"/>
        <w:rPr>
          <w:rFonts w:ascii="Palatino Linotype" w:eastAsia="Palatino Linotype" w:hAnsi="Palatino Linotype" w:cs="Palatino Linotype"/>
          <w:sz w:val="22"/>
          <w:szCs w:val="22"/>
          <w:lang w:eastAsia="es-MX"/>
        </w:rPr>
      </w:pPr>
      <w:r w:rsidRPr="00B8637A">
        <w:rPr>
          <w:rFonts w:ascii="Palatino Linotype" w:eastAsia="Palatino Linotype" w:hAnsi="Palatino Linotype" w:cs="Palatino Linotype"/>
          <w:sz w:val="22"/>
          <w:szCs w:val="22"/>
          <w:lang w:eastAsia="es-MX"/>
        </w:rPr>
        <w:t>“</w:t>
      </w:r>
      <w:r w:rsidRPr="00B8637A">
        <w:rPr>
          <w:rFonts w:ascii="Palatino Linotype" w:eastAsia="Palatino Linotype" w:hAnsi="Palatino Linotype" w:cs="Palatino Linotype"/>
          <w:b/>
          <w:i/>
          <w:sz w:val="22"/>
          <w:szCs w:val="22"/>
          <w:u w:val="single"/>
          <w:lang w:eastAsia="es-MX"/>
        </w:rPr>
        <w:t>Solicitud 01213.pdf</w:t>
      </w:r>
      <w:r w:rsidRPr="00B8637A">
        <w:rPr>
          <w:rFonts w:ascii="Palatino Linotype" w:eastAsia="Palatino Linotype" w:hAnsi="Palatino Linotype" w:cs="Palatino Linotype"/>
          <w:b/>
          <w:i/>
          <w:sz w:val="22"/>
          <w:szCs w:val="22"/>
          <w:lang w:eastAsia="es-MX"/>
        </w:rPr>
        <w:t>”</w:t>
      </w:r>
      <w:r w:rsidRPr="00B8637A">
        <w:rPr>
          <w:rFonts w:ascii="Palatino Linotype" w:eastAsia="Palatino Linotype" w:hAnsi="Palatino Linotype" w:cs="Palatino Linotype"/>
          <w:sz w:val="22"/>
          <w:szCs w:val="22"/>
          <w:lang w:eastAsia="es-MX"/>
        </w:rPr>
        <w:t xml:space="preserve">: Oficio de fecha primero de septiembre de dos mil veintitrés, signado por el Tesorero Municipal, mediante el cual menciona que el área encargada de la elaboración de nómina es la Dirección de Administración, lo cual le impide atender la solicitud. </w:t>
      </w:r>
    </w:p>
    <w:p w14:paraId="3B1335AB" w14:textId="77777777" w:rsidR="00864126" w:rsidRPr="00B8637A" w:rsidRDefault="00864126" w:rsidP="00864126">
      <w:pPr>
        <w:pStyle w:val="Prrafodelista"/>
        <w:spacing w:line="360" w:lineRule="auto"/>
        <w:ind w:left="567"/>
        <w:contextualSpacing/>
        <w:jc w:val="both"/>
        <w:rPr>
          <w:rFonts w:ascii="Palatino Linotype" w:hAnsi="Palatino Linotype" w:cs="Arial"/>
          <w:b/>
          <w:sz w:val="22"/>
          <w:szCs w:val="22"/>
        </w:rPr>
      </w:pPr>
    </w:p>
    <w:p w14:paraId="69FF624A" w14:textId="77777777" w:rsidR="002B52BE" w:rsidRPr="00B8637A" w:rsidRDefault="002B52BE" w:rsidP="002B52BE">
      <w:pPr>
        <w:spacing w:line="360" w:lineRule="auto"/>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sz w:val="22"/>
          <w:szCs w:val="22"/>
        </w:rPr>
        <w:t xml:space="preserve">Una vez conocida la respuesta del </w:t>
      </w:r>
      <w:r w:rsidRPr="00B8637A">
        <w:rPr>
          <w:rFonts w:ascii="Palatino Linotype" w:eastAsia="Palatino Linotype" w:hAnsi="Palatino Linotype" w:cs="Palatino Linotype"/>
          <w:b/>
          <w:sz w:val="22"/>
          <w:szCs w:val="22"/>
        </w:rPr>
        <w:t>SUJETO OBLIGADO</w:t>
      </w:r>
      <w:r w:rsidRPr="00B8637A">
        <w:rPr>
          <w:rFonts w:ascii="Palatino Linotype" w:eastAsia="Palatino Linotype" w:hAnsi="Palatino Linotype" w:cs="Palatino Linotype"/>
          <w:sz w:val="22"/>
          <w:szCs w:val="22"/>
        </w:rPr>
        <w:t xml:space="preserve">, la parte </w:t>
      </w:r>
      <w:r w:rsidRPr="00B8637A">
        <w:rPr>
          <w:rFonts w:ascii="Palatino Linotype" w:eastAsia="Palatino Linotype" w:hAnsi="Palatino Linotype" w:cs="Palatino Linotype"/>
          <w:b/>
          <w:sz w:val="22"/>
          <w:szCs w:val="22"/>
        </w:rPr>
        <w:t>RECURRENTE</w:t>
      </w:r>
      <w:r w:rsidRPr="00B8637A">
        <w:rPr>
          <w:rFonts w:ascii="Palatino Linotype" w:eastAsia="Palatino Linotype" w:hAnsi="Palatino Linotype" w:cs="Palatino Linotype"/>
          <w:sz w:val="22"/>
          <w:szCs w:val="22"/>
        </w:rPr>
        <w:t xml:space="preserve"> interpuso el medio de impugnación citado al rubro, manifestado como motivo de inconformidad, lo siguiente: </w:t>
      </w:r>
    </w:p>
    <w:p w14:paraId="53B343CC" w14:textId="77777777" w:rsidR="002B52BE" w:rsidRPr="00B8637A" w:rsidRDefault="002B52BE" w:rsidP="002B52BE">
      <w:pPr>
        <w:spacing w:line="360" w:lineRule="auto"/>
        <w:jc w:val="both"/>
        <w:rPr>
          <w:rFonts w:ascii="Palatino Linotype" w:eastAsia="Palatino Linotype" w:hAnsi="Palatino Linotype" w:cs="Palatino Linotype"/>
          <w:sz w:val="22"/>
          <w:szCs w:val="22"/>
        </w:rPr>
      </w:pPr>
    </w:p>
    <w:p w14:paraId="774B16DA" w14:textId="3E981133" w:rsidR="00864126" w:rsidRPr="00B8637A" w:rsidRDefault="00864126" w:rsidP="00651106">
      <w:pPr>
        <w:numPr>
          <w:ilvl w:val="0"/>
          <w:numId w:val="22"/>
        </w:numPr>
        <w:pBdr>
          <w:top w:val="nil"/>
          <w:left w:val="nil"/>
          <w:bottom w:val="nil"/>
          <w:right w:val="nil"/>
          <w:between w:val="nil"/>
        </w:pBdr>
        <w:spacing w:before="240" w:after="240" w:line="360" w:lineRule="auto"/>
        <w:ind w:left="851" w:right="616"/>
        <w:jc w:val="both"/>
        <w:rPr>
          <w:rFonts w:ascii="Palatino Linotype" w:eastAsia="Palatino Linotype" w:hAnsi="Palatino Linotype" w:cs="Palatino Linotype"/>
          <w:i/>
          <w:color w:val="000000"/>
          <w:sz w:val="22"/>
          <w:szCs w:val="22"/>
          <w:lang w:val="es-MX" w:eastAsia="es-MX"/>
        </w:rPr>
      </w:pPr>
      <w:r w:rsidRPr="00B8637A">
        <w:rPr>
          <w:rFonts w:ascii="Palatino Linotype" w:eastAsia="Palatino Linotype" w:hAnsi="Palatino Linotype" w:cs="Palatino Linotype"/>
          <w:b/>
          <w:color w:val="000000"/>
          <w:sz w:val="22"/>
          <w:szCs w:val="22"/>
          <w:lang w:val="es-MX" w:eastAsia="es-MX"/>
        </w:rPr>
        <w:t>Acto Impugnado</w:t>
      </w:r>
      <w:r w:rsidRPr="00B8637A">
        <w:rPr>
          <w:rFonts w:ascii="Palatino Linotype" w:eastAsia="Palatino Linotype" w:hAnsi="Palatino Linotype" w:cs="Palatino Linotype"/>
          <w:b/>
          <w:i/>
          <w:color w:val="000000"/>
          <w:sz w:val="22"/>
          <w:szCs w:val="22"/>
          <w:lang w:val="es-MX" w:eastAsia="es-MX"/>
        </w:rPr>
        <w:t xml:space="preserve">: </w:t>
      </w:r>
      <w:r w:rsidRPr="00B8637A">
        <w:rPr>
          <w:rFonts w:ascii="Palatino Linotype" w:eastAsia="Palatino Linotype" w:hAnsi="Palatino Linotype" w:cs="Palatino Linotype"/>
          <w:i/>
          <w:color w:val="000000"/>
          <w:sz w:val="22"/>
          <w:szCs w:val="22"/>
          <w:lang w:val="es-MX" w:eastAsia="es-MX"/>
        </w:rPr>
        <w:t>“NO ENTREGA INFORMACIÓN” [sic]</w:t>
      </w:r>
    </w:p>
    <w:p w14:paraId="46D4974C" w14:textId="12AEBFF7" w:rsidR="002B52BE" w:rsidRPr="00B8637A" w:rsidRDefault="00864126" w:rsidP="00C23E35">
      <w:pPr>
        <w:numPr>
          <w:ilvl w:val="0"/>
          <w:numId w:val="22"/>
        </w:num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color w:val="000000"/>
          <w:sz w:val="22"/>
          <w:szCs w:val="22"/>
          <w:lang w:val="es-MX" w:eastAsia="es-MX"/>
        </w:rPr>
      </w:pPr>
      <w:r w:rsidRPr="00B8637A">
        <w:rPr>
          <w:rFonts w:ascii="Palatino Linotype" w:eastAsia="Palatino Linotype" w:hAnsi="Palatino Linotype" w:cs="Palatino Linotype"/>
          <w:b/>
          <w:color w:val="000000"/>
          <w:sz w:val="22"/>
          <w:szCs w:val="22"/>
          <w:lang w:val="es-MX" w:eastAsia="es-MX"/>
        </w:rPr>
        <w:t>Razones o Motivos de Inconformidad</w:t>
      </w:r>
      <w:r w:rsidRPr="00B8637A">
        <w:rPr>
          <w:rFonts w:ascii="Palatino Linotype" w:eastAsia="Palatino Linotype" w:hAnsi="Palatino Linotype" w:cs="Palatino Linotype"/>
          <w:i/>
          <w:color w:val="000000"/>
          <w:sz w:val="22"/>
          <w:szCs w:val="22"/>
          <w:lang w:val="es-MX" w:eastAsia="es-MX"/>
        </w:rPr>
        <w:t>: “NO ENTREGA INFORMACIÓN” [sic]</w:t>
      </w:r>
    </w:p>
    <w:p w14:paraId="1E8C1E95" w14:textId="77777777" w:rsidR="00864126" w:rsidRPr="00B8637A" w:rsidRDefault="00864126" w:rsidP="002B52BE">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_tradnl"/>
        </w:rPr>
      </w:pPr>
    </w:p>
    <w:p w14:paraId="115F212E" w14:textId="63E211FF" w:rsidR="00E577CA" w:rsidRPr="00B8637A" w:rsidRDefault="00021916" w:rsidP="002B52BE">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_tradnl"/>
        </w:rPr>
      </w:pPr>
      <w:r w:rsidRPr="00B8637A">
        <w:rPr>
          <w:rFonts w:ascii="Palatino Linotype" w:eastAsia="Palatino Linotype" w:hAnsi="Palatino Linotype" w:cs="Palatino Linotype"/>
          <w:sz w:val="22"/>
          <w:szCs w:val="22"/>
          <w:lang w:val="es-ES_tradnl"/>
        </w:rPr>
        <w:t xml:space="preserve">Ahora bien, del análisis de las constancias este Órgano Garante determinó </w:t>
      </w:r>
      <w:r w:rsidR="00E577CA" w:rsidRPr="00B8637A">
        <w:rPr>
          <w:rFonts w:ascii="Palatino Linotype" w:eastAsia="Palatino Linotype" w:hAnsi="Palatino Linotype" w:cs="Palatino Linotype"/>
          <w:sz w:val="22"/>
          <w:szCs w:val="22"/>
        </w:rPr>
        <w:t xml:space="preserve">que las razones o motivos de inconformidad hechos valer por la parte </w:t>
      </w:r>
      <w:r w:rsidR="00E577CA" w:rsidRPr="00B8637A">
        <w:rPr>
          <w:rFonts w:ascii="Palatino Linotype" w:eastAsia="Palatino Linotype" w:hAnsi="Palatino Linotype" w:cs="Palatino Linotype"/>
          <w:b/>
          <w:sz w:val="22"/>
          <w:szCs w:val="22"/>
        </w:rPr>
        <w:t xml:space="preserve">Recurrente </w:t>
      </w:r>
      <w:r w:rsidR="00E577CA" w:rsidRPr="00B8637A">
        <w:rPr>
          <w:rFonts w:ascii="Palatino Linotype" w:eastAsia="Palatino Linotype" w:hAnsi="Palatino Linotype" w:cs="Palatino Linotype"/>
          <w:sz w:val="22"/>
          <w:szCs w:val="22"/>
        </w:rPr>
        <w:t>resulta</w:t>
      </w:r>
      <w:r w:rsidRPr="00B8637A">
        <w:rPr>
          <w:rFonts w:ascii="Palatino Linotype" w:eastAsia="Palatino Linotype" w:hAnsi="Palatino Linotype" w:cs="Palatino Linotype"/>
          <w:sz w:val="22"/>
          <w:szCs w:val="22"/>
        </w:rPr>
        <w:t>ro</w:t>
      </w:r>
      <w:r w:rsidR="00E577CA" w:rsidRPr="00B8637A">
        <w:rPr>
          <w:rFonts w:ascii="Palatino Linotype" w:eastAsia="Palatino Linotype" w:hAnsi="Palatino Linotype" w:cs="Palatino Linotype"/>
          <w:sz w:val="22"/>
          <w:szCs w:val="22"/>
        </w:rPr>
        <w:t>n fundados y</w:t>
      </w:r>
      <w:r w:rsidRPr="00B8637A">
        <w:rPr>
          <w:rFonts w:ascii="Palatino Linotype" w:eastAsia="Palatino Linotype" w:hAnsi="Palatino Linotype" w:cs="Palatino Linotype"/>
          <w:sz w:val="22"/>
          <w:szCs w:val="22"/>
        </w:rPr>
        <w:t>, por tanto, se</w:t>
      </w:r>
      <w:r w:rsidR="00E577CA" w:rsidRPr="00B8637A">
        <w:rPr>
          <w:rFonts w:ascii="Palatino Linotype" w:eastAsia="Palatino Linotype" w:hAnsi="Palatino Linotype" w:cs="Palatino Linotype"/>
          <w:sz w:val="22"/>
          <w:szCs w:val="22"/>
        </w:rPr>
        <w:t xml:space="preserve"> determinó </w:t>
      </w:r>
      <w:r w:rsidR="00DD3485" w:rsidRPr="00B8637A">
        <w:rPr>
          <w:rFonts w:ascii="Palatino Linotype" w:eastAsia="Palatino Linotype" w:hAnsi="Palatino Linotype" w:cs="Palatino Linotype"/>
          <w:sz w:val="22"/>
          <w:szCs w:val="22"/>
        </w:rPr>
        <w:t>revocar</w:t>
      </w:r>
      <w:r w:rsidR="00E577CA" w:rsidRPr="00B8637A">
        <w:rPr>
          <w:rFonts w:ascii="Palatino Linotype" w:eastAsia="Palatino Linotype" w:hAnsi="Palatino Linotype" w:cs="Palatino Linotype"/>
          <w:sz w:val="22"/>
          <w:szCs w:val="22"/>
        </w:rPr>
        <w:t xml:space="preserve"> la respuesta del </w:t>
      </w:r>
      <w:r w:rsidR="00E577CA" w:rsidRPr="00B8637A">
        <w:rPr>
          <w:rFonts w:ascii="Palatino Linotype" w:eastAsia="Palatino Linotype" w:hAnsi="Palatino Linotype" w:cs="Palatino Linotype"/>
          <w:b/>
          <w:sz w:val="22"/>
          <w:szCs w:val="22"/>
        </w:rPr>
        <w:t>Sujeto Obligado</w:t>
      </w:r>
      <w:r w:rsidR="00E577CA" w:rsidRPr="00B8637A">
        <w:rPr>
          <w:rFonts w:ascii="Palatino Linotype" w:eastAsia="Palatino Linotype" w:hAnsi="Palatino Linotype" w:cs="Palatino Linotype"/>
          <w:sz w:val="22"/>
          <w:szCs w:val="22"/>
        </w:rPr>
        <w:t>, ordenando lo siguiente:</w:t>
      </w:r>
    </w:p>
    <w:p w14:paraId="09889AE3" w14:textId="77777777" w:rsidR="00E577CA" w:rsidRPr="00B8637A" w:rsidRDefault="00E577CA" w:rsidP="002B52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A11B89" w14:textId="77777777" w:rsidR="00864126" w:rsidRPr="00B8637A" w:rsidRDefault="00E577CA" w:rsidP="00864126">
      <w:pPr>
        <w:ind w:left="850" w:right="901"/>
        <w:jc w:val="both"/>
        <w:rPr>
          <w:rFonts w:ascii="Palatino Linotype" w:eastAsia="Batang" w:hAnsi="Palatino Linotype" w:cs="Tahoma"/>
          <w:bCs/>
          <w:i/>
          <w:sz w:val="22"/>
          <w:szCs w:val="22"/>
        </w:rPr>
      </w:pPr>
      <w:bookmarkStart w:id="0" w:name="_gjdgxs" w:colFirst="0" w:colLast="0"/>
      <w:bookmarkEnd w:id="0"/>
      <w:r w:rsidRPr="00B8637A">
        <w:rPr>
          <w:rFonts w:ascii="Palatino Linotype" w:eastAsia="Palatino Linotype" w:hAnsi="Palatino Linotype" w:cs="Palatino Linotype"/>
          <w:i/>
          <w:sz w:val="22"/>
          <w:szCs w:val="22"/>
        </w:rPr>
        <w:t>“</w:t>
      </w:r>
      <w:r w:rsidR="00864126" w:rsidRPr="00B8637A">
        <w:rPr>
          <w:rFonts w:ascii="Palatino Linotype" w:eastAsia="Batang" w:hAnsi="Palatino Linotype" w:cs="Tahoma"/>
          <w:bCs/>
          <w:i/>
          <w:sz w:val="22"/>
          <w:szCs w:val="22"/>
        </w:rPr>
        <w:t>PRIMERO. Resultan fundados los motivos de inconformidad hechos valer por LA PARTE RECURRENTE en el Recurso de Revisión 06219/INFOEM/IP/RR/2023, por lo que, en términos del considerando Cuarto de esta resolución, se REVOCA la respuesta emitida por EL SUJETO OBLIGADO.</w:t>
      </w:r>
    </w:p>
    <w:p w14:paraId="52AA1B54" w14:textId="77777777" w:rsidR="00864126" w:rsidRPr="00B8637A" w:rsidRDefault="00864126" w:rsidP="00864126">
      <w:pPr>
        <w:ind w:left="850" w:right="901"/>
        <w:jc w:val="both"/>
        <w:rPr>
          <w:rFonts w:ascii="Palatino Linotype" w:eastAsia="Batang" w:hAnsi="Palatino Linotype" w:cs="Tahoma"/>
          <w:bCs/>
          <w:i/>
          <w:sz w:val="22"/>
          <w:szCs w:val="22"/>
        </w:rPr>
      </w:pPr>
    </w:p>
    <w:p w14:paraId="62E74712" w14:textId="77777777" w:rsidR="00864126" w:rsidRPr="00B8637A" w:rsidRDefault="00864126" w:rsidP="00864126">
      <w:pPr>
        <w:ind w:left="850" w:right="901"/>
        <w:jc w:val="both"/>
        <w:rPr>
          <w:rFonts w:ascii="Palatino Linotype" w:eastAsia="Batang" w:hAnsi="Palatino Linotype" w:cs="Tahoma"/>
          <w:bCs/>
          <w:i/>
          <w:sz w:val="22"/>
          <w:szCs w:val="22"/>
        </w:rPr>
      </w:pPr>
      <w:r w:rsidRPr="00B8637A">
        <w:rPr>
          <w:rFonts w:ascii="Palatino Linotype" w:eastAsia="Batang" w:hAnsi="Palatino Linotype" w:cs="Tahoma"/>
          <w:bCs/>
          <w:i/>
          <w:sz w:val="22"/>
          <w:szCs w:val="22"/>
        </w:rPr>
        <w:lastRenderedPageBreak/>
        <w:t>SEGUNDO. Se ORDENA al SUJETO OBLIGADO en términos del Considerando Cuarto y Quinto de esta resolución, haga entrega, previa búsqueda exhaustiva y razonable, vía SAIMEX, en versión pública, de lo siguiente:</w:t>
      </w:r>
    </w:p>
    <w:p w14:paraId="5D9E6A69" w14:textId="77777777" w:rsidR="00864126" w:rsidRPr="00B8637A" w:rsidRDefault="00864126" w:rsidP="00864126">
      <w:pPr>
        <w:ind w:left="850" w:right="901"/>
        <w:jc w:val="both"/>
        <w:rPr>
          <w:rFonts w:ascii="Palatino Linotype" w:eastAsia="Batang" w:hAnsi="Palatino Linotype" w:cs="Tahoma"/>
          <w:bCs/>
          <w:i/>
          <w:sz w:val="22"/>
          <w:szCs w:val="22"/>
        </w:rPr>
      </w:pPr>
    </w:p>
    <w:p w14:paraId="21651510" w14:textId="77777777" w:rsidR="00864126" w:rsidRPr="00B8637A" w:rsidRDefault="00864126" w:rsidP="00864126">
      <w:pPr>
        <w:ind w:left="850" w:right="901"/>
        <w:jc w:val="both"/>
        <w:rPr>
          <w:rFonts w:ascii="Palatino Linotype" w:eastAsia="Batang" w:hAnsi="Palatino Linotype" w:cs="Tahoma"/>
          <w:bCs/>
          <w:i/>
          <w:sz w:val="22"/>
          <w:szCs w:val="22"/>
        </w:rPr>
      </w:pPr>
      <w:r w:rsidRPr="00B8637A">
        <w:rPr>
          <w:rFonts w:ascii="Palatino Linotype" w:eastAsia="Batang" w:hAnsi="Palatino Linotype" w:cs="Tahoma"/>
          <w:bCs/>
          <w:i/>
          <w:sz w:val="22"/>
          <w:szCs w:val="22"/>
        </w:rPr>
        <w:t>-</w:t>
      </w:r>
      <w:r w:rsidRPr="00B8637A">
        <w:rPr>
          <w:rFonts w:ascii="Palatino Linotype" w:eastAsia="Batang" w:hAnsi="Palatino Linotype" w:cs="Tahoma"/>
          <w:bCs/>
          <w:i/>
          <w:sz w:val="22"/>
          <w:szCs w:val="22"/>
        </w:rPr>
        <w:tab/>
        <w:t xml:space="preserve">Conciliación de nómina de la primera quincena de enero de dos mil veintitrés del Ayuntamiento de Zinacantepec. </w:t>
      </w:r>
    </w:p>
    <w:p w14:paraId="3DE5D543" w14:textId="77777777" w:rsidR="00864126" w:rsidRPr="00B8637A" w:rsidRDefault="00864126" w:rsidP="00864126">
      <w:pPr>
        <w:ind w:left="850" w:right="901"/>
        <w:jc w:val="both"/>
        <w:rPr>
          <w:rFonts w:ascii="Palatino Linotype" w:eastAsia="Batang" w:hAnsi="Palatino Linotype" w:cs="Tahoma"/>
          <w:bCs/>
          <w:i/>
          <w:sz w:val="22"/>
          <w:szCs w:val="22"/>
        </w:rPr>
      </w:pPr>
    </w:p>
    <w:p w14:paraId="471BFA64" w14:textId="347D04F9" w:rsidR="00E577CA" w:rsidRPr="00B8637A" w:rsidRDefault="00864126" w:rsidP="00864126">
      <w:pPr>
        <w:ind w:left="850" w:right="901"/>
        <w:jc w:val="both"/>
        <w:rPr>
          <w:rFonts w:ascii="Palatino Linotype" w:eastAsia="Batang" w:hAnsi="Palatino Linotype" w:cs="Tahoma"/>
          <w:bCs/>
          <w:i/>
          <w:sz w:val="22"/>
          <w:szCs w:val="22"/>
        </w:rPr>
      </w:pPr>
      <w:r w:rsidRPr="00B8637A">
        <w:rPr>
          <w:rFonts w:ascii="Palatino Linotype" w:eastAsia="Batang" w:hAnsi="Palatino Linotype" w:cs="Tahoma"/>
          <w:bCs/>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r w:rsidR="00DD3485" w:rsidRPr="00B8637A">
        <w:rPr>
          <w:rFonts w:ascii="Palatino Linotype" w:eastAsia="Batang" w:hAnsi="Palatino Linotype" w:cs="Tahoma"/>
          <w:bCs/>
          <w:i/>
          <w:sz w:val="22"/>
          <w:szCs w:val="22"/>
        </w:rPr>
        <w:t xml:space="preserve"> (…)</w:t>
      </w:r>
      <w:r w:rsidR="00147EA3" w:rsidRPr="00B8637A">
        <w:rPr>
          <w:rFonts w:ascii="Palatino Linotype" w:hAnsi="Palatino Linotype"/>
          <w:bCs/>
          <w:i/>
          <w:sz w:val="22"/>
          <w:szCs w:val="22"/>
          <w:lang w:eastAsia="es-MX"/>
        </w:rPr>
        <w:t>”</w:t>
      </w:r>
    </w:p>
    <w:p w14:paraId="4238A001" w14:textId="77777777" w:rsidR="00E577CA" w:rsidRPr="00B8637A" w:rsidRDefault="00E577CA" w:rsidP="002B52BE">
      <w:pPr>
        <w:spacing w:line="360" w:lineRule="auto"/>
        <w:jc w:val="both"/>
        <w:rPr>
          <w:rFonts w:ascii="Palatino Linotype" w:eastAsia="Batang" w:hAnsi="Palatino Linotype" w:cs="Tahoma"/>
          <w:b/>
          <w:bCs/>
          <w:sz w:val="22"/>
          <w:szCs w:val="22"/>
          <w:lang w:val="es-ES_tradnl"/>
        </w:rPr>
      </w:pPr>
    </w:p>
    <w:p w14:paraId="4C18F8C8" w14:textId="6A6AF1B2" w:rsidR="00E577CA" w:rsidRPr="00B8637A" w:rsidRDefault="00E577CA" w:rsidP="002B52BE">
      <w:pPr>
        <w:pStyle w:val="Prrafodelista"/>
        <w:numPr>
          <w:ilvl w:val="0"/>
          <w:numId w:val="18"/>
        </w:numPr>
        <w:pBdr>
          <w:top w:val="nil"/>
          <w:left w:val="nil"/>
          <w:bottom w:val="nil"/>
          <w:right w:val="nil"/>
          <w:between w:val="nil"/>
        </w:pBdr>
        <w:spacing w:line="360" w:lineRule="auto"/>
        <w:ind w:right="139"/>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b/>
          <w:sz w:val="22"/>
          <w:szCs w:val="22"/>
        </w:rPr>
        <w:t xml:space="preserve">Razones del Voto Particular. </w:t>
      </w:r>
    </w:p>
    <w:p w14:paraId="0B369FB1" w14:textId="70DB29D0" w:rsidR="00E577CA" w:rsidRPr="00B8637A" w:rsidRDefault="000515F7" w:rsidP="002B52BE">
      <w:pPr>
        <w:spacing w:line="360" w:lineRule="auto"/>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sz w:val="22"/>
          <w:szCs w:val="22"/>
        </w:rPr>
        <w:t xml:space="preserve">Es importante señalar que la suscrita comparte el estudio realizado por la Ponencia, ya que la información requerida por el </w:t>
      </w:r>
      <w:r w:rsidR="00171429" w:rsidRPr="00B8637A">
        <w:rPr>
          <w:rFonts w:ascii="Palatino Linotype" w:eastAsia="Palatino Linotype" w:hAnsi="Palatino Linotype" w:cs="Palatino Linotype"/>
          <w:sz w:val="22"/>
          <w:szCs w:val="22"/>
        </w:rPr>
        <w:t xml:space="preserve">particular </w:t>
      </w:r>
      <w:r w:rsidR="00EA069D" w:rsidRPr="00B8637A">
        <w:rPr>
          <w:rFonts w:ascii="Palatino Linotype" w:eastAsia="Palatino Linotype" w:hAnsi="Palatino Linotype" w:cs="Palatino Linotype"/>
          <w:sz w:val="22"/>
          <w:szCs w:val="22"/>
        </w:rPr>
        <w:t xml:space="preserve"> es concerniente </w:t>
      </w:r>
      <w:r w:rsidR="00171429" w:rsidRPr="00B8637A">
        <w:rPr>
          <w:rFonts w:ascii="Palatino Linotype" w:eastAsia="Palatino Linotype" w:hAnsi="Palatino Linotype" w:cs="Palatino Linotype"/>
          <w:sz w:val="22"/>
          <w:szCs w:val="22"/>
        </w:rPr>
        <w:t>al ejercicio del Derecho de Acceso a la Información Pública</w:t>
      </w:r>
      <w:r w:rsidR="00864126" w:rsidRPr="00B8637A">
        <w:rPr>
          <w:rFonts w:ascii="Palatino Linotype" w:eastAsia="Palatino Linotype" w:hAnsi="Palatino Linotype" w:cs="Palatino Linotype"/>
          <w:sz w:val="22"/>
          <w:szCs w:val="22"/>
        </w:rPr>
        <w:t xml:space="preserve"> pues corresponde a la </w:t>
      </w:r>
      <w:r w:rsidR="00DD3485" w:rsidRPr="00B8637A">
        <w:rPr>
          <w:rFonts w:ascii="Palatino Linotype" w:eastAsia="Palatino Linotype" w:hAnsi="Palatino Linotype" w:cs="Palatino Linotype"/>
          <w:b/>
          <w:sz w:val="22"/>
          <w:szCs w:val="22"/>
          <w:lang w:val="es-MX"/>
        </w:rPr>
        <w:t>conciliación</w:t>
      </w:r>
      <w:r w:rsidR="00864126" w:rsidRPr="00B8637A">
        <w:rPr>
          <w:rFonts w:ascii="Palatino Linotype" w:eastAsia="Palatino Linotype" w:hAnsi="Palatino Linotype" w:cs="Palatino Linotype"/>
          <w:b/>
          <w:sz w:val="22"/>
          <w:szCs w:val="22"/>
          <w:lang w:val="es-MX"/>
        </w:rPr>
        <w:t xml:space="preserve"> de nómina de la primera quincena de enero de dos mil veintitrés del Ayuntamiento de Zinacantepec</w:t>
      </w:r>
      <w:r w:rsidR="002B52BE" w:rsidRPr="00B8637A">
        <w:rPr>
          <w:rFonts w:ascii="Palatino Linotype" w:eastAsia="Palatino Linotype" w:hAnsi="Palatino Linotype" w:cs="Palatino Linotype"/>
          <w:b/>
          <w:sz w:val="22"/>
          <w:szCs w:val="22"/>
        </w:rPr>
        <w:t>.</w:t>
      </w:r>
      <w:r w:rsidR="00171429" w:rsidRPr="00B8637A">
        <w:rPr>
          <w:rFonts w:ascii="Palatino Linotype" w:eastAsia="Palatino Linotype" w:hAnsi="Palatino Linotype" w:cs="Palatino Linotype"/>
          <w:sz w:val="22"/>
          <w:szCs w:val="22"/>
        </w:rPr>
        <w:t xml:space="preserve">, sin embargo, no pasa desapercibido para la suscrita </w:t>
      </w:r>
      <w:r w:rsidR="00E1743B" w:rsidRPr="00B8637A">
        <w:rPr>
          <w:rFonts w:ascii="Palatino Linotype" w:eastAsia="Palatino Linotype" w:hAnsi="Palatino Linotype" w:cs="Palatino Linotype"/>
          <w:sz w:val="22"/>
          <w:szCs w:val="22"/>
        </w:rPr>
        <w:t xml:space="preserve">que en dicha información puede </w:t>
      </w:r>
      <w:r w:rsidR="00EA069D" w:rsidRPr="00B8637A">
        <w:rPr>
          <w:rFonts w:ascii="Palatino Linotype" w:eastAsia="Palatino Linotype" w:hAnsi="Palatino Linotype" w:cs="Palatino Linotype"/>
          <w:sz w:val="22"/>
          <w:szCs w:val="22"/>
        </w:rPr>
        <w:t>contener</w:t>
      </w:r>
      <w:r w:rsidR="00E1743B" w:rsidRPr="00B8637A">
        <w:rPr>
          <w:rFonts w:ascii="Palatino Linotype" w:eastAsia="Palatino Linotype" w:hAnsi="Palatino Linotype" w:cs="Palatino Linotype"/>
          <w:sz w:val="22"/>
          <w:szCs w:val="22"/>
        </w:rPr>
        <w:t xml:space="preserve"> la relativa </w:t>
      </w:r>
      <w:r w:rsidR="00E577CA" w:rsidRPr="00B8637A">
        <w:rPr>
          <w:rFonts w:ascii="Palatino Linotype" w:eastAsia="Palatino Linotype" w:hAnsi="Palatino Linotype" w:cs="Palatino Linotype"/>
          <w:sz w:val="22"/>
          <w:szCs w:val="22"/>
        </w:rPr>
        <w:t xml:space="preserve">al personal de seguridad pública con funciones operativas, por lo que, es necesario tomar en consideración que el doce de mayo de dos mil veintidós, la Suprema Corte de Justicia de la Nación resolvió la Controversia Constitucional 325/2019, en la que determinó clasificar como reservada la información relativa al personal sustantivo/operativo de la Fiscalía General de la República, entendiéndose por personal sustantivo/operativo, a aquellos servidores públicos que realizan funciones sustantivas y de averiguación. En la citada resolución se determinó que divulgar su información </w:t>
      </w:r>
      <w:r w:rsidR="00E577CA" w:rsidRPr="00B8637A">
        <w:rPr>
          <w:rFonts w:ascii="Palatino Linotype" w:eastAsia="Palatino Linotype" w:hAnsi="Palatino Linotype" w:cs="Palatino Linotype"/>
          <w:b/>
          <w:sz w:val="22"/>
          <w:szCs w:val="22"/>
        </w:rPr>
        <w:t xml:space="preserve">representa un riesgo real, demostrable e identificable, </w:t>
      </w:r>
      <w:r w:rsidR="00E577CA" w:rsidRPr="00B8637A">
        <w:rPr>
          <w:rFonts w:ascii="Palatino Linotype" w:eastAsia="Palatino Linotype" w:hAnsi="Palatino Linotype" w:cs="Palatino Linotype"/>
          <w:sz w:val="22"/>
          <w:szCs w:val="22"/>
        </w:rPr>
        <w:t xml:space="preserve">pues dar a conocer la información del nombre del personal sustantivo y cargo,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comprometiendo su seguridad. </w:t>
      </w:r>
    </w:p>
    <w:p w14:paraId="499904DE" w14:textId="77777777" w:rsidR="00E577CA" w:rsidRPr="00B8637A" w:rsidRDefault="00E577CA" w:rsidP="002B52BE">
      <w:pPr>
        <w:spacing w:line="360" w:lineRule="auto"/>
        <w:jc w:val="both"/>
        <w:rPr>
          <w:rFonts w:ascii="Palatino Linotype" w:eastAsia="Palatino Linotype" w:hAnsi="Palatino Linotype" w:cs="Palatino Linotype"/>
          <w:sz w:val="22"/>
          <w:szCs w:val="22"/>
        </w:rPr>
      </w:pPr>
    </w:p>
    <w:p w14:paraId="0E5CA200" w14:textId="3D33B6C2" w:rsidR="00E577CA" w:rsidRPr="00B8637A" w:rsidRDefault="00E577CA" w:rsidP="002B52BE">
      <w:pPr>
        <w:spacing w:line="360" w:lineRule="auto"/>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sz w:val="22"/>
          <w:szCs w:val="22"/>
        </w:rPr>
        <w:lastRenderedPageBreak/>
        <w:t xml:space="preserve">Además, al artículo 110 de la Ley General Sistema Nacional de Seguridad Pública establece que se deberá </w:t>
      </w:r>
      <w:r w:rsidRPr="00B8637A">
        <w:rPr>
          <w:rFonts w:ascii="Palatino Linotype" w:eastAsia="Palatino Linotype" w:hAnsi="Palatino Linotype" w:cs="Palatino Linotype"/>
          <w:b/>
          <w:sz w:val="22"/>
          <w:szCs w:val="22"/>
        </w:rPr>
        <w:t>clasificar como reservada</w:t>
      </w:r>
      <w:r w:rsidR="00A82E04" w:rsidRPr="00B8637A">
        <w:rPr>
          <w:rFonts w:ascii="Palatino Linotype" w:eastAsia="Palatino Linotype" w:hAnsi="Palatino Linotype" w:cs="Palatino Linotype"/>
          <w:sz w:val="22"/>
          <w:szCs w:val="22"/>
        </w:rPr>
        <w:t xml:space="preserve">, es decir, </w:t>
      </w:r>
      <w:r w:rsidRPr="00B8637A">
        <w:rPr>
          <w:rFonts w:ascii="Palatino Linotype" w:eastAsia="Palatino Linotype" w:hAnsi="Palatino Linotype" w:cs="Palatino Linotype"/>
          <w:sz w:val="22"/>
          <w:szCs w:val="22"/>
        </w:rPr>
        <w:t>aquella que c</w:t>
      </w:r>
      <w:r w:rsidR="00EA069D" w:rsidRPr="00B8637A">
        <w:rPr>
          <w:rFonts w:ascii="Palatino Linotype" w:eastAsia="Palatino Linotype" w:hAnsi="Palatino Linotype" w:cs="Palatino Linotype"/>
          <w:sz w:val="22"/>
          <w:szCs w:val="22"/>
        </w:rPr>
        <w:t xml:space="preserve">ontenga </w:t>
      </w:r>
      <w:r w:rsidRPr="00B8637A">
        <w:rPr>
          <w:rFonts w:ascii="Palatino Linotype" w:eastAsia="Palatino Linotype" w:hAnsi="Palatino Linotype" w:cs="Palatino Linotype"/>
          <w:sz w:val="22"/>
          <w:szCs w:val="22"/>
        </w:rPr>
        <w:t>datos del personal de seguridad:</w:t>
      </w:r>
    </w:p>
    <w:p w14:paraId="12BF9C51" w14:textId="77777777" w:rsidR="00E577CA" w:rsidRPr="00B8637A" w:rsidRDefault="00E577CA" w:rsidP="002B52BE">
      <w:pPr>
        <w:spacing w:line="360" w:lineRule="auto"/>
        <w:ind w:left="1134" w:right="1467"/>
        <w:jc w:val="both"/>
        <w:rPr>
          <w:rFonts w:ascii="Palatino Linotype" w:eastAsia="Palatino Linotype" w:hAnsi="Palatino Linotype" w:cs="Palatino Linotype"/>
          <w:b/>
          <w:i/>
          <w:sz w:val="22"/>
          <w:szCs w:val="22"/>
        </w:rPr>
      </w:pPr>
    </w:p>
    <w:p w14:paraId="5BDC7962" w14:textId="77777777" w:rsidR="00E577CA" w:rsidRPr="00B8637A" w:rsidRDefault="00E577CA" w:rsidP="00864126">
      <w:pPr>
        <w:ind w:left="1417" w:right="1468"/>
        <w:jc w:val="both"/>
        <w:rPr>
          <w:rFonts w:ascii="Palatino Linotype" w:eastAsia="Palatino Linotype" w:hAnsi="Palatino Linotype" w:cs="Palatino Linotype"/>
          <w:i/>
          <w:sz w:val="22"/>
          <w:szCs w:val="22"/>
        </w:rPr>
      </w:pPr>
      <w:r w:rsidRPr="00B8637A">
        <w:rPr>
          <w:rFonts w:ascii="Palatino Linotype" w:eastAsia="Palatino Linotype" w:hAnsi="Palatino Linotype" w:cs="Palatino Linotype"/>
          <w:b/>
          <w:i/>
          <w:sz w:val="22"/>
          <w:szCs w:val="22"/>
        </w:rPr>
        <w:t>Artículo 110.</w:t>
      </w:r>
      <w:r w:rsidRPr="00B8637A">
        <w:rPr>
          <w:rFonts w:ascii="Palatino Linotype" w:eastAsia="Palatino Linotype" w:hAnsi="Palatino Linotype" w:cs="Palatino Linotype"/>
          <w:i/>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4299A04" w14:textId="77777777" w:rsidR="00E577CA" w:rsidRPr="00B8637A" w:rsidRDefault="00E577CA" w:rsidP="00864126">
      <w:pPr>
        <w:ind w:left="1417" w:right="1468"/>
        <w:jc w:val="both"/>
        <w:rPr>
          <w:rFonts w:ascii="Palatino Linotype" w:eastAsia="Palatino Linotype" w:hAnsi="Palatino Linotype" w:cs="Palatino Linotype"/>
          <w:i/>
          <w:sz w:val="22"/>
          <w:szCs w:val="22"/>
        </w:rPr>
      </w:pPr>
    </w:p>
    <w:p w14:paraId="3B065722" w14:textId="77777777" w:rsidR="00E577CA" w:rsidRPr="00B8637A" w:rsidRDefault="00E577CA" w:rsidP="00864126">
      <w:pPr>
        <w:ind w:left="1417" w:right="1468"/>
        <w:jc w:val="both"/>
        <w:rPr>
          <w:rFonts w:ascii="Palatino Linotype" w:eastAsia="Palatino Linotype" w:hAnsi="Palatino Linotype" w:cs="Palatino Linotype"/>
          <w:b/>
          <w:i/>
          <w:sz w:val="22"/>
          <w:szCs w:val="22"/>
        </w:rPr>
      </w:pPr>
      <w:r w:rsidRPr="00B8637A">
        <w:rPr>
          <w:rFonts w:ascii="Palatino Linotype" w:eastAsia="Palatino Linotype" w:hAnsi="Palatino Linotype" w:cs="Palatino Linotype"/>
          <w:i/>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8637A">
        <w:rPr>
          <w:rFonts w:ascii="Palatino Linotype" w:eastAsia="Palatino Linotype" w:hAnsi="Palatino Linotype" w:cs="Palatino Linotype"/>
          <w:b/>
          <w:i/>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7D49785B" w14:textId="77777777" w:rsidR="00E577CA" w:rsidRPr="00B8637A" w:rsidRDefault="00E577CA" w:rsidP="002B52BE">
      <w:pPr>
        <w:spacing w:line="360" w:lineRule="auto"/>
        <w:ind w:left="1134" w:right="1467"/>
        <w:jc w:val="both"/>
        <w:rPr>
          <w:rFonts w:ascii="Palatino Linotype" w:eastAsia="Palatino Linotype" w:hAnsi="Palatino Linotype" w:cs="Palatino Linotype"/>
          <w:b/>
          <w:i/>
          <w:sz w:val="22"/>
          <w:szCs w:val="22"/>
        </w:rPr>
      </w:pPr>
    </w:p>
    <w:p w14:paraId="069B466E" w14:textId="77777777" w:rsidR="00E577CA" w:rsidRPr="00B8637A" w:rsidRDefault="00E577CA" w:rsidP="002B52BE">
      <w:pPr>
        <w:spacing w:line="360" w:lineRule="auto"/>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sz w:val="22"/>
          <w:szCs w:val="22"/>
        </w:rPr>
        <w:t>Criterio que armoniza con el numeral 113 de la Ley General de Transparencia en sus fracciones I y V, las cuales señalan:</w:t>
      </w:r>
    </w:p>
    <w:p w14:paraId="0DE997BF" w14:textId="77777777" w:rsidR="00E577CA" w:rsidRPr="00B8637A" w:rsidRDefault="00E577CA" w:rsidP="002B52BE">
      <w:pPr>
        <w:spacing w:line="360" w:lineRule="auto"/>
        <w:jc w:val="both"/>
        <w:rPr>
          <w:rFonts w:ascii="Palatino Linotype" w:eastAsia="Palatino Linotype" w:hAnsi="Palatino Linotype" w:cs="Palatino Linotype"/>
          <w:sz w:val="22"/>
          <w:szCs w:val="22"/>
        </w:rPr>
      </w:pPr>
    </w:p>
    <w:p w14:paraId="556F2D30" w14:textId="77777777" w:rsidR="00E577CA" w:rsidRPr="00B8637A" w:rsidRDefault="00E577CA" w:rsidP="002B52BE">
      <w:pPr>
        <w:ind w:left="1134" w:right="1134"/>
        <w:jc w:val="both"/>
        <w:rPr>
          <w:rFonts w:ascii="Palatino Linotype" w:eastAsia="Palatino Linotype" w:hAnsi="Palatino Linotype" w:cs="Palatino Linotype"/>
          <w:i/>
          <w:sz w:val="22"/>
          <w:szCs w:val="22"/>
        </w:rPr>
      </w:pPr>
      <w:r w:rsidRPr="00B8637A">
        <w:rPr>
          <w:rFonts w:ascii="Palatino Linotype" w:eastAsia="Palatino Linotype" w:hAnsi="Palatino Linotype" w:cs="Palatino Linotype"/>
          <w:i/>
          <w:sz w:val="22"/>
          <w:szCs w:val="22"/>
        </w:rPr>
        <w:t>“La información reservada podrá clasificarse aquella cuya publicación: </w:t>
      </w:r>
    </w:p>
    <w:p w14:paraId="25256A1F" w14:textId="77777777" w:rsidR="00E577CA" w:rsidRPr="00B8637A" w:rsidRDefault="00E577CA" w:rsidP="002B52BE">
      <w:pPr>
        <w:ind w:left="1134" w:right="1134"/>
        <w:jc w:val="both"/>
        <w:rPr>
          <w:rFonts w:ascii="Palatino Linotype" w:eastAsia="Palatino Linotype" w:hAnsi="Palatino Linotype" w:cs="Palatino Linotype"/>
          <w:i/>
          <w:sz w:val="22"/>
          <w:szCs w:val="22"/>
        </w:rPr>
      </w:pPr>
      <w:r w:rsidRPr="00B8637A">
        <w:rPr>
          <w:rFonts w:ascii="Palatino Linotype" w:eastAsia="Palatino Linotype" w:hAnsi="Palatino Linotype" w:cs="Palatino Linotype"/>
          <w:i/>
          <w:sz w:val="22"/>
          <w:szCs w:val="22"/>
        </w:rPr>
        <w:br/>
      </w:r>
      <w:r w:rsidRPr="00B8637A">
        <w:rPr>
          <w:rFonts w:ascii="Palatino Linotype" w:eastAsia="Palatino Linotype" w:hAnsi="Palatino Linotype" w:cs="Palatino Linotype"/>
          <w:b/>
          <w:i/>
          <w:sz w:val="22"/>
          <w:szCs w:val="22"/>
        </w:rPr>
        <w:t>I.</w:t>
      </w:r>
      <w:r w:rsidRPr="00B8637A">
        <w:rPr>
          <w:rFonts w:ascii="Palatino Linotype" w:eastAsia="Palatino Linotype" w:hAnsi="Palatino Linotype" w:cs="Palatino Linotype"/>
          <w:i/>
          <w:sz w:val="22"/>
          <w:szCs w:val="22"/>
        </w:rPr>
        <w:t xml:space="preserve"> Comprometa la </w:t>
      </w:r>
      <w:r w:rsidRPr="00B8637A">
        <w:rPr>
          <w:rFonts w:ascii="Palatino Linotype" w:eastAsia="Palatino Linotype" w:hAnsi="Palatino Linotype" w:cs="Palatino Linotype"/>
          <w:b/>
          <w:i/>
          <w:sz w:val="22"/>
          <w:szCs w:val="22"/>
          <w:u w:val="single"/>
        </w:rPr>
        <w:t>Seguridad Nacional, la Seguridad Pública</w:t>
      </w:r>
      <w:r w:rsidRPr="00B8637A">
        <w:rPr>
          <w:rFonts w:ascii="Palatino Linotype" w:eastAsia="Palatino Linotype" w:hAnsi="Palatino Linotype" w:cs="Palatino Linotype"/>
          <w:i/>
          <w:sz w:val="22"/>
          <w:szCs w:val="22"/>
        </w:rPr>
        <w:t xml:space="preserve"> con la defensa Nacional…</w:t>
      </w:r>
    </w:p>
    <w:p w14:paraId="2764FF61" w14:textId="77777777" w:rsidR="00E577CA" w:rsidRPr="00B8637A" w:rsidRDefault="00E577CA" w:rsidP="002B52BE">
      <w:pPr>
        <w:ind w:left="1134" w:right="1134"/>
        <w:jc w:val="both"/>
        <w:rPr>
          <w:rFonts w:ascii="Palatino Linotype" w:eastAsia="Palatino Linotype" w:hAnsi="Palatino Linotype" w:cs="Palatino Linotype"/>
          <w:b/>
          <w:i/>
          <w:sz w:val="22"/>
          <w:szCs w:val="22"/>
        </w:rPr>
      </w:pPr>
      <w:r w:rsidRPr="00B8637A">
        <w:rPr>
          <w:rFonts w:ascii="Palatino Linotype" w:eastAsia="Palatino Linotype" w:hAnsi="Palatino Linotype" w:cs="Palatino Linotype"/>
          <w:b/>
          <w:i/>
          <w:sz w:val="22"/>
          <w:szCs w:val="22"/>
        </w:rPr>
        <w:t xml:space="preserve">V. Pueda poner en riesgo la vida, seguridad o salud de una persona física.” </w:t>
      </w:r>
    </w:p>
    <w:p w14:paraId="68A5F717" w14:textId="77777777" w:rsidR="00E577CA" w:rsidRPr="00B8637A" w:rsidRDefault="00E577CA" w:rsidP="002B52BE">
      <w:pPr>
        <w:spacing w:line="360" w:lineRule="auto"/>
        <w:ind w:left="1417" w:right="1468"/>
        <w:jc w:val="both"/>
        <w:rPr>
          <w:rFonts w:ascii="Palatino Linotype" w:eastAsia="Palatino Linotype" w:hAnsi="Palatino Linotype" w:cs="Palatino Linotype"/>
          <w:b/>
          <w:i/>
          <w:sz w:val="22"/>
          <w:szCs w:val="22"/>
        </w:rPr>
      </w:pPr>
    </w:p>
    <w:p w14:paraId="420518CE" w14:textId="77777777" w:rsidR="00E577CA" w:rsidRPr="00B8637A" w:rsidRDefault="00E577CA" w:rsidP="002B52BE">
      <w:pPr>
        <w:spacing w:line="360" w:lineRule="auto"/>
        <w:ind w:right="49"/>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sz w:val="22"/>
          <w:szCs w:val="22"/>
        </w:rPr>
        <w:lastRenderedPageBreak/>
        <w:t xml:space="preserve">Asimismo, es importante referir que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B8637A">
        <w:rPr>
          <w:rFonts w:ascii="Palatino Linotype" w:eastAsia="Palatino Linotype" w:hAnsi="Palatino Linotype" w:cs="Palatino Linotype"/>
          <w:b/>
          <w:i/>
          <w:sz w:val="22"/>
          <w:szCs w:val="22"/>
          <w:u w:val="single"/>
        </w:rPr>
        <w:t>“DERECHO A LA INFORMACIÓN. SU EJERCICIO SE ENCUENTRA LIMITADO TANTO POR LOS INTERESES NACIONALES Y DE LA SOCIEDAD, COMO POR LOS DERECHOS DE TERCEROS</w:t>
      </w:r>
      <w:r w:rsidRPr="00B8637A">
        <w:rPr>
          <w:rFonts w:ascii="Palatino Linotype" w:eastAsia="Palatino Linotype" w:hAnsi="Palatino Linotype" w:cs="Palatino Linotype"/>
          <w:sz w:val="22"/>
          <w:szCs w:val="22"/>
        </w:rPr>
        <w:t xml:space="preserve">, la cual señala: </w:t>
      </w:r>
    </w:p>
    <w:p w14:paraId="58955C71" w14:textId="77777777" w:rsidR="00E577CA" w:rsidRPr="00B8637A" w:rsidRDefault="00E577CA" w:rsidP="002B52BE">
      <w:pPr>
        <w:spacing w:line="360" w:lineRule="auto"/>
        <w:ind w:right="49"/>
        <w:jc w:val="both"/>
        <w:rPr>
          <w:rFonts w:ascii="Palatino Linotype" w:eastAsia="Palatino Linotype" w:hAnsi="Palatino Linotype" w:cs="Palatino Linotype"/>
          <w:sz w:val="22"/>
          <w:szCs w:val="22"/>
        </w:rPr>
      </w:pPr>
    </w:p>
    <w:p w14:paraId="7508516F" w14:textId="77777777" w:rsidR="00E577CA" w:rsidRPr="00B8637A" w:rsidRDefault="00E577CA" w:rsidP="00864126">
      <w:pPr>
        <w:ind w:left="1134" w:right="1134"/>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b/>
          <w:i/>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8637A">
        <w:rPr>
          <w:rFonts w:ascii="Palatino Linotype" w:eastAsia="Palatino Linotype" w:hAnsi="Palatino Linotype" w:cs="Palatino Linotype"/>
          <w:i/>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8637A">
        <w:rPr>
          <w:rFonts w:ascii="Palatino Linotype" w:eastAsia="Palatino Linotype" w:hAnsi="Palatino Linotype" w:cs="Palatino Linotype"/>
          <w:b/>
          <w:i/>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8637A">
        <w:rPr>
          <w:rFonts w:ascii="Palatino Linotype" w:eastAsia="Palatino Linotype" w:hAnsi="Palatino Linotype" w:cs="Palatino Linotype"/>
          <w:i/>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B8637A">
        <w:rPr>
          <w:rFonts w:ascii="Palatino Linotype" w:eastAsia="Palatino Linotype" w:hAnsi="Palatino Linotype" w:cs="Palatino Linotype"/>
          <w:sz w:val="22"/>
          <w:szCs w:val="22"/>
        </w:rPr>
        <w:t>.”</w:t>
      </w:r>
    </w:p>
    <w:p w14:paraId="5B290F3A" w14:textId="77777777" w:rsidR="00E577CA" w:rsidRPr="00B8637A" w:rsidRDefault="00E577CA" w:rsidP="002B52BE">
      <w:pPr>
        <w:ind w:left="1134" w:right="1134"/>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i/>
          <w:sz w:val="22"/>
          <w:szCs w:val="22"/>
        </w:rPr>
        <w:t>(Énfasis añadido)</w:t>
      </w:r>
    </w:p>
    <w:p w14:paraId="513A004E" w14:textId="77777777" w:rsidR="00E577CA" w:rsidRPr="00B8637A" w:rsidRDefault="00E577CA" w:rsidP="002B52BE">
      <w:pPr>
        <w:spacing w:line="360" w:lineRule="auto"/>
        <w:ind w:right="49"/>
        <w:jc w:val="both"/>
        <w:rPr>
          <w:rFonts w:ascii="Palatino Linotype" w:eastAsia="Palatino Linotype" w:hAnsi="Palatino Linotype" w:cs="Palatino Linotype"/>
          <w:sz w:val="22"/>
          <w:szCs w:val="22"/>
        </w:rPr>
      </w:pPr>
    </w:p>
    <w:p w14:paraId="392AA12E" w14:textId="085D6779" w:rsidR="00E577CA" w:rsidRPr="00B8637A" w:rsidRDefault="00E577CA" w:rsidP="00F14661">
      <w:pPr>
        <w:spacing w:line="360" w:lineRule="auto"/>
        <w:jc w:val="both"/>
        <w:rPr>
          <w:rFonts w:ascii="Palatino Linotype" w:eastAsia="Palatino Linotype" w:hAnsi="Palatino Linotype" w:cs="Palatino Linotype"/>
          <w:sz w:val="22"/>
          <w:szCs w:val="22"/>
        </w:rPr>
      </w:pPr>
      <w:r w:rsidRPr="00B8637A">
        <w:rPr>
          <w:rFonts w:ascii="Palatino Linotype" w:eastAsia="Palatino Linotype" w:hAnsi="Palatino Linotype" w:cs="Palatino Linotype"/>
          <w:sz w:val="22"/>
          <w:szCs w:val="22"/>
        </w:rPr>
        <w:t xml:space="preserve">Derivado de lo anterior, la suscrita considera de suma importancia la reserva del cargo del personal de Seguridad Pública del </w:t>
      </w:r>
      <w:r w:rsidR="00864126" w:rsidRPr="00B8637A">
        <w:rPr>
          <w:rFonts w:ascii="Palatino Linotype" w:eastAsia="Palatino Linotype" w:hAnsi="Palatino Linotype" w:cs="Palatino Linotype"/>
          <w:b/>
          <w:sz w:val="22"/>
          <w:szCs w:val="22"/>
        </w:rPr>
        <w:t>Ayuntamiento de Zinacantepec</w:t>
      </w:r>
      <w:r w:rsidRPr="00B8637A">
        <w:rPr>
          <w:rFonts w:ascii="Palatino Linotype" w:eastAsia="Palatino Linotype" w:hAnsi="Palatino Linotype" w:cs="Palatino Linotype"/>
          <w:sz w:val="22"/>
          <w:szCs w:val="22"/>
        </w:rPr>
        <w:t xml:space="preserve">, pues al ordenarse </w:t>
      </w:r>
      <w:r w:rsidR="00F14661" w:rsidRPr="00B8637A">
        <w:rPr>
          <w:rFonts w:ascii="Palatino Linotype" w:eastAsia="Palatino Linotype" w:hAnsi="Palatino Linotype" w:cs="Palatino Linotype"/>
          <w:b/>
          <w:sz w:val="22"/>
          <w:szCs w:val="22"/>
        </w:rPr>
        <w:t xml:space="preserve">el </w:t>
      </w:r>
      <w:r w:rsidR="00DD3485" w:rsidRPr="00B8637A">
        <w:rPr>
          <w:rFonts w:ascii="Palatino Linotype" w:eastAsia="Palatino Linotype" w:hAnsi="Palatino Linotype" w:cs="Palatino Linotype"/>
          <w:b/>
          <w:sz w:val="22"/>
          <w:szCs w:val="22"/>
          <w:lang w:val="es-MX"/>
        </w:rPr>
        <w:t>c</w:t>
      </w:r>
      <w:r w:rsidR="00864126" w:rsidRPr="00B8637A">
        <w:rPr>
          <w:rFonts w:ascii="Palatino Linotype" w:eastAsia="Palatino Linotype" w:hAnsi="Palatino Linotype" w:cs="Palatino Linotype"/>
          <w:b/>
          <w:sz w:val="22"/>
          <w:szCs w:val="22"/>
          <w:lang w:val="es-MX"/>
        </w:rPr>
        <w:t>onciliación de nómina de la primera quincena de enero de dos mil veintitrés</w:t>
      </w:r>
      <w:r w:rsidR="00EA069D" w:rsidRPr="00B8637A">
        <w:rPr>
          <w:rFonts w:ascii="Palatino Linotype" w:eastAsia="Palatino Linotype" w:hAnsi="Palatino Linotype" w:cs="Palatino Linotype"/>
          <w:sz w:val="22"/>
          <w:szCs w:val="22"/>
        </w:rPr>
        <w:t xml:space="preserve">; por lo que, </w:t>
      </w:r>
      <w:r w:rsidRPr="00B8637A">
        <w:rPr>
          <w:rFonts w:ascii="Palatino Linotype" w:eastAsia="Palatino Linotype" w:hAnsi="Palatino Linotype" w:cs="Palatino Linotype"/>
          <w:sz w:val="22"/>
          <w:szCs w:val="22"/>
        </w:rPr>
        <w:t xml:space="preserve">es posible dar a conocer información de aquellos servidores públicos que realizan funciones </w:t>
      </w:r>
      <w:r w:rsidR="00EA069D" w:rsidRPr="00B8637A">
        <w:rPr>
          <w:rFonts w:ascii="Palatino Linotype" w:eastAsia="Palatino Linotype" w:hAnsi="Palatino Linotype" w:cs="Palatino Linotype"/>
          <w:sz w:val="22"/>
          <w:szCs w:val="22"/>
        </w:rPr>
        <w:t xml:space="preserve">operativas </w:t>
      </w:r>
      <w:r w:rsidRPr="00B8637A">
        <w:rPr>
          <w:rFonts w:ascii="Palatino Linotype" w:eastAsia="Palatino Linotype" w:hAnsi="Palatino Linotype" w:cs="Palatino Linotype"/>
          <w:sz w:val="22"/>
          <w:szCs w:val="22"/>
        </w:rPr>
        <w:t xml:space="preserve">en materia de seguridad pública, </w:t>
      </w:r>
      <w:r w:rsidRPr="00B8637A">
        <w:rPr>
          <w:rFonts w:ascii="Palatino Linotype" w:eastAsia="Palatino Linotype" w:hAnsi="Palatino Linotype" w:cs="Palatino Linotype"/>
          <w:sz w:val="22"/>
          <w:szCs w:val="22"/>
        </w:rPr>
        <w:lastRenderedPageBreak/>
        <w:t>como es el caso de los policías, lo cual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0946B904" w14:textId="77777777" w:rsidR="002B52BE" w:rsidRPr="00B8637A" w:rsidRDefault="002B52BE" w:rsidP="002B52BE">
      <w:pPr>
        <w:tabs>
          <w:tab w:val="left" w:pos="4962"/>
        </w:tabs>
        <w:spacing w:line="360" w:lineRule="auto"/>
        <w:jc w:val="both"/>
        <w:rPr>
          <w:rFonts w:ascii="Palatino Linotype" w:eastAsia="Palatino Linotype" w:hAnsi="Palatino Linotype" w:cs="Palatino Linotype"/>
          <w:sz w:val="22"/>
          <w:szCs w:val="22"/>
        </w:rPr>
      </w:pPr>
    </w:p>
    <w:p w14:paraId="33762A51" w14:textId="4451C3F4" w:rsidR="00E577CA" w:rsidRPr="00B8637A" w:rsidRDefault="00E577CA" w:rsidP="002B52BE">
      <w:pPr>
        <w:spacing w:line="360" w:lineRule="auto"/>
        <w:ind w:right="49"/>
        <w:jc w:val="both"/>
        <w:rPr>
          <w:rFonts w:ascii="Palatino Linotype" w:eastAsia="Palatino Linotype" w:hAnsi="Palatino Linotype" w:cs="Palatino Linotype"/>
          <w:sz w:val="22"/>
          <w:szCs w:val="22"/>
        </w:rPr>
      </w:pPr>
      <w:bookmarkStart w:id="1" w:name="_30j0zll" w:colFirst="0" w:colLast="0"/>
      <w:bookmarkEnd w:id="1"/>
      <w:r w:rsidRPr="00B8637A">
        <w:rPr>
          <w:rFonts w:ascii="Palatino Linotype" w:eastAsia="Palatino Linotype" w:hAnsi="Palatino Linotype" w:cs="Palatino Linotype"/>
          <w:sz w:val="22"/>
          <w:szCs w:val="22"/>
        </w:rPr>
        <w:t xml:space="preserve">Por ende, en el caso que nos ocupa no solo se debe ponderar la colisión de derechos </w:t>
      </w:r>
      <w:r w:rsidR="007B74A9" w:rsidRPr="00B8637A">
        <w:rPr>
          <w:rFonts w:ascii="Palatino Linotype" w:eastAsia="Palatino Linotype" w:hAnsi="Palatino Linotype" w:cs="Palatino Linotype"/>
          <w:sz w:val="22"/>
          <w:szCs w:val="22"/>
        </w:rPr>
        <w:t>entre resguardar</w:t>
      </w:r>
      <w:r w:rsidRPr="00B8637A">
        <w:rPr>
          <w:rFonts w:ascii="Palatino Linotype" w:eastAsia="Palatino Linotype" w:hAnsi="Palatino Linotype" w:cs="Palatino Linotype"/>
          <w:sz w:val="22"/>
          <w:szCs w:val="22"/>
        </w:rPr>
        <w:t xml:space="preserve"> datos concernientes a personal de Seguridad Pública y el ejercicio del Derecho de Acceso a la Información, sino que también se tiene que tomar en cuenta el impacto que esta información pueda significar en la integridad personal de los servidores públicos, aun eliminando los nombres que puedan advertiste en las constancias que se ordenan entregar.</w:t>
      </w:r>
    </w:p>
    <w:p w14:paraId="2BCE664C" w14:textId="77777777" w:rsidR="00F14661" w:rsidRPr="00B8637A" w:rsidRDefault="00F14661" w:rsidP="002B52BE">
      <w:pPr>
        <w:spacing w:line="360" w:lineRule="auto"/>
        <w:ind w:right="49"/>
        <w:jc w:val="both"/>
        <w:rPr>
          <w:rFonts w:ascii="Palatino Linotype" w:eastAsia="Palatino Linotype" w:hAnsi="Palatino Linotype" w:cs="Palatino Linotype"/>
          <w:sz w:val="22"/>
          <w:szCs w:val="22"/>
        </w:rPr>
      </w:pPr>
    </w:p>
    <w:p w14:paraId="316F28F1" w14:textId="67D9E77A" w:rsidR="00E577CA" w:rsidRPr="00B8637A" w:rsidRDefault="00E577CA" w:rsidP="00DD3485">
      <w:pPr>
        <w:spacing w:line="360" w:lineRule="auto"/>
        <w:rPr>
          <w:rFonts w:ascii="Palatino Linotype" w:eastAsia="Palatino Linotype" w:hAnsi="Palatino Linotype" w:cs="Palatino Linotype"/>
          <w:b/>
          <w:sz w:val="22"/>
          <w:szCs w:val="22"/>
          <w:u w:val="single"/>
        </w:rPr>
      </w:pPr>
      <w:bookmarkStart w:id="2" w:name="_1fob9te" w:colFirst="0" w:colLast="0"/>
      <w:bookmarkEnd w:id="2"/>
      <w:r w:rsidRPr="00B8637A">
        <w:rPr>
          <w:rFonts w:ascii="Palatino Linotype" w:eastAsia="Palatino Linotype" w:hAnsi="Palatino Linotype" w:cs="Palatino Linotype"/>
          <w:sz w:val="22"/>
          <w:szCs w:val="22"/>
        </w:rPr>
        <w:t xml:space="preserve">Es por las razones antes expuestas </w:t>
      </w:r>
      <w:r w:rsidR="00EA069D" w:rsidRPr="00B8637A">
        <w:rPr>
          <w:rFonts w:ascii="Palatino Linotype" w:eastAsia="Palatino Linotype" w:hAnsi="Palatino Linotype" w:cs="Palatino Linotype"/>
          <w:sz w:val="22"/>
          <w:szCs w:val="22"/>
        </w:rPr>
        <w:t xml:space="preserve">es </w:t>
      </w:r>
      <w:r w:rsidRPr="00B8637A">
        <w:rPr>
          <w:rFonts w:ascii="Palatino Linotype" w:eastAsia="Palatino Linotype" w:hAnsi="Palatino Linotype" w:cs="Palatino Linotype"/>
          <w:sz w:val="22"/>
          <w:szCs w:val="22"/>
        </w:rPr>
        <w:t xml:space="preserve">que la suscrita no comparte este punto del estudio de la resolución dictada y, por ende, se emite el presente </w:t>
      </w:r>
      <w:r w:rsidRPr="00B8637A">
        <w:rPr>
          <w:rFonts w:ascii="Palatino Linotype" w:eastAsia="Palatino Linotype" w:hAnsi="Palatino Linotype" w:cs="Palatino Linotype"/>
          <w:b/>
          <w:sz w:val="22"/>
          <w:szCs w:val="22"/>
        </w:rPr>
        <w:t>Voto Particular</w:t>
      </w:r>
      <w:r w:rsidRPr="00B8637A">
        <w:rPr>
          <w:rFonts w:ascii="Palatino Linotype" w:eastAsia="Palatino Linotype" w:hAnsi="Palatino Linotype" w:cs="Palatino Linotype"/>
          <w:sz w:val="22"/>
          <w:szCs w:val="22"/>
        </w:rPr>
        <w:t xml:space="preserve">, pues considero que </w:t>
      </w:r>
      <w:r w:rsidRPr="00B8637A">
        <w:rPr>
          <w:rFonts w:ascii="Palatino Linotype" w:eastAsia="Palatino Linotype" w:hAnsi="Palatino Linotype" w:cs="Palatino Linotype"/>
          <w:b/>
          <w:sz w:val="22"/>
          <w:szCs w:val="22"/>
          <w:u w:val="single"/>
        </w:rPr>
        <w:t>se debió ordenar la reserva del cargo</w:t>
      </w:r>
      <w:r w:rsidR="00DD3485" w:rsidRPr="00B8637A">
        <w:rPr>
          <w:rFonts w:ascii="Palatino Linotype" w:eastAsia="Palatino Linotype" w:hAnsi="Palatino Linotype" w:cs="Palatino Linotype"/>
          <w:b/>
          <w:sz w:val="22"/>
          <w:szCs w:val="22"/>
          <w:u w:val="single"/>
        </w:rPr>
        <w:t xml:space="preserve"> en la conciliación de nómina de la primera quincena de enero de dos mil veintitrés del Ayuntamiento de Zinacantepec</w:t>
      </w:r>
      <w:r w:rsidRPr="00B8637A">
        <w:rPr>
          <w:rFonts w:ascii="Palatino Linotype" w:eastAsia="Palatino Linotype" w:hAnsi="Palatino Linotype" w:cs="Palatino Linotype"/>
          <w:b/>
          <w:sz w:val="22"/>
          <w:szCs w:val="22"/>
        </w:rPr>
        <w:t xml:space="preserve">, </w:t>
      </w:r>
      <w:r w:rsidRPr="00B8637A">
        <w:rPr>
          <w:rFonts w:ascii="Palatino Linotype" w:eastAsia="Palatino Linotype" w:hAnsi="Palatino Linotype" w:cs="Palatino Linotype"/>
          <w:sz w:val="22"/>
          <w:szCs w:val="22"/>
        </w:rPr>
        <w:t>por tanto, se estima que se actualiza la causal de reserva establecida en el artículo 140, fracción I, de la Ley de la Ley de Transparencia y Acceso a la Información Pública del Estado de México y Municipios.</w:t>
      </w:r>
    </w:p>
    <w:p w14:paraId="063890C0" w14:textId="151916E0" w:rsidR="00364593" w:rsidRPr="00864126" w:rsidRDefault="00364593" w:rsidP="002B52BE">
      <w:pPr>
        <w:spacing w:line="360" w:lineRule="auto"/>
        <w:jc w:val="both"/>
        <w:rPr>
          <w:rFonts w:ascii="Palatino Linotype" w:eastAsia="Calibri" w:hAnsi="Palatino Linotype" w:cs="Arial"/>
          <w:sz w:val="22"/>
          <w:szCs w:val="22"/>
        </w:rPr>
      </w:pPr>
      <w:r w:rsidRPr="00B8637A">
        <w:rPr>
          <w:rFonts w:ascii="Palatino Linotype" w:eastAsia="Calibri" w:hAnsi="Palatino Linotype" w:cs="Arial"/>
          <w:sz w:val="22"/>
          <w:szCs w:val="22"/>
        </w:rPr>
        <w:t>SCMM/</w:t>
      </w:r>
      <w:r w:rsidR="007B3C0C" w:rsidRPr="00B8637A">
        <w:rPr>
          <w:rFonts w:ascii="Palatino Linotype" w:eastAsia="Calibri" w:hAnsi="Palatino Linotype" w:cs="Arial"/>
          <w:sz w:val="22"/>
          <w:szCs w:val="22"/>
        </w:rPr>
        <w:t>AGZ</w:t>
      </w:r>
      <w:r w:rsidRPr="00B8637A">
        <w:rPr>
          <w:rFonts w:ascii="Palatino Linotype" w:eastAsia="Calibri" w:hAnsi="Palatino Linotype" w:cs="Arial"/>
          <w:sz w:val="22"/>
          <w:szCs w:val="22"/>
        </w:rPr>
        <w:t>/DEMF/CCC</w:t>
      </w:r>
    </w:p>
    <w:p w14:paraId="1CEAF218" w14:textId="79461344" w:rsidR="00216040" w:rsidRPr="00864126" w:rsidRDefault="00216040" w:rsidP="002B52BE">
      <w:pPr>
        <w:spacing w:line="360" w:lineRule="auto"/>
        <w:jc w:val="both"/>
        <w:rPr>
          <w:rFonts w:ascii="Palatino Linotype" w:hAnsi="Palatino Linotype" w:cs="Arial"/>
          <w:sz w:val="22"/>
          <w:szCs w:val="22"/>
        </w:rPr>
      </w:pPr>
    </w:p>
    <w:p w14:paraId="016997D4" w14:textId="77777777" w:rsidR="007B74A9" w:rsidRPr="00864126" w:rsidRDefault="007B74A9" w:rsidP="002B52BE">
      <w:pPr>
        <w:spacing w:line="360" w:lineRule="auto"/>
        <w:jc w:val="both"/>
        <w:rPr>
          <w:rFonts w:ascii="Palatino Linotype" w:hAnsi="Palatino Linotype" w:cs="Arial"/>
          <w:sz w:val="22"/>
          <w:szCs w:val="22"/>
        </w:rPr>
      </w:pPr>
    </w:p>
    <w:p w14:paraId="4FC16031" w14:textId="77777777" w:rsidR="007B74A9" w:rsidRPr="00864126" w:rsidRDefault="007B74A9" w:rsidP="002B52BE">
      <w:pPr>
        <w:spacing w:line="360" w:lineRule="auto"/>
        <w:jc w:val="both"/>
        <w:rPr>
          <w:rFonts w:ascii="Palatino Linotype" w:hAnsi="Palatino Linotype" w:cs="Arial"/>
          <w:sz w:val="22"/>
          <w:szCs w:val="22"/>
        </w:rPr>
      </w:pPr>
    </w:p>
    <w:p w14:paraId="7638B26F" w14:textId="77777777" w:rsidR="007B74A9" w:rsidRPr="00864126" w:rsidRDefault="007B74A9" w:rsidP="002B52BE">
      <w:pPr>
        <w:spacing w:line="360" w:lineRule="auto"/>
        <w:jc w:val="both"/>
        <w:rPr>
          <w:rFonts w:ascii="Palatino Linotype" w:hAnsi="Palatino Linotype" w:cs="Arial"/>
          <w:sz w:val="22"/>
          <w:szCs w:val="22"/>
        </w:rPr>
      </w:pPr>
    </w:p>
    <w:p w14:paraId="545AC5C2" w14:textId="77777777" w:rsidR="007B74A9" w:rsidRPr="00864126" w:rsidRDefault="007B74A9" w:rsidP="002B52BE">
      <w:pPr>
        <w:spacing w:line="360" w:lineRule="auto"/>
        <w:jc w:val="both"/>
        <w:rPr>
          <w:rFonts w:ascii="Palatino Linotype" w:hAnsi="Palatino Linotype" w:cs="Arial"/>
          <w:sz w:val="22"/>
          <w:szCs w:val="22"/>
        </w:rPr>
      </w:pPr>
    </w:p>
    <w:p w14:paraId="6D6A4E93" w14:textId="77777777" w:rsidR="007B74A9" w:rsidRPr="00864126" w:rsidRDefault="007B74A9" w:rsidP="002B52BE">
      <w:pPr>
        <w:spacing w:line="360" w:lineRule="auto"/>
        <w:jc w:val="both"/>
        <w:rPr>
          <w:rFonts w:ascii="Palatino Linotype" w:hAnsi="Palatino Linotype" w:cs="Arial"/>
          <w:sz w:val="22"/>
          <w:szCs w:val="22"/>
        </w:rPr>
      </w:pPr>
    </w:p>
    <w:p w14:paraId="40848E97" w14:textId="77777777" w:rsidR="007B74A9" w:rsidRPr="00864126" w:rsidRDefault="007B74A9" w:rsidP="002B52BE">
      <w:pPr>
        <w:spacing w:line="360" w:lineRule="auto"/>
        <w:jc w:val="both"/>
        <w:rPr>
          <w:rFonts w:ascii="Palatino Linotype" w:hAnsi="Palatino Linotype" w:cs="Arial"/>
          <w:sz w:val="22"/>
          <w:szCs w:val="22"/>
        </w:rPr>
      </w:pPr>
    </w:p>
    <w:p w14:paraId="30E83BA8" w14:textId="77777777" w:rsidR="007B74A9" w:rsidRPr="00864126" w:rsidRDefault="007B74A9" w:rsidP="002B52BE">
      <w:pPr>
        <w:spacing w:line="360" w:lineRule="auto"/>
        <w:jc w:val="both"/>
        <w:rPr>
          <w:rFonts w:ascii="Palatino Linotype" w:hAnsi="Palatino Linotype" w:cs="Arial"/>
          <w:sz w:val="22"/>
          <w:szCs w:val="22"/>
        </w:rPr>
      </w:pPr>
    </w:p>
    <w:p w14:paraId="7C155A30" w14:textId="77777777" w:rsidR="007B74A9" w:rsidRPr="00864126" w:rsidRDefault="007B74A9" w:rsidP="002B52BE">
      <w:pPr>
        <w:spacing w:line="360" w:lineRule="auto"/>
        <w:jc w:val="both"/>
        <w:rPr>
          <w:rFonts w:ascii="Palatino Linotype" w:hAnsi="Palatino Linotype" w:cs="Arial"/>
          <w:sz w:val="22"/>
          <w:szCs w:val="22"/>
        </w:rPr>
      </w:pPr>
    </w:p>
    <w:p w14:paraId="4778366E" w14:textId="77777777" w:rsidR="007B74A9" w:rsidRPr="00864126" w:rsidRDefault="007B74A9" w:rsidP="002B52BE">
      <w:pPr>
        <w:spacing w:line="360" w:lineRule="auto"/>
        <w:jc w:val="both"/>
        <w:rPr>
          <w:rFonts w:ascii="Palatino Linotype" w:hAnsi="Palatino Linotype" w:cs="Arial"/>
          <w:sz w:val="22"/>
          <w:szCs w:val="22"/>
        </w:rPr>
      </w:pPr>
    </w:p>
    <w:p w14:paraId="7794E6ED" w14:textId="77777777" w:rsidR="007B74A9" w:rsidRPr="00864126" w:rsidRDefault="007B74A9" w:rsidP="002B52BE">
      <w:pPr>
        <w:spacing w:line="360" w:lineRule="auto"/>
        <w:jc w:val="both"/>
        <w:rPr>
          <w:rFonts w:ascii="Palatino Linotype" w:hAnsi="Palatino Linotype" w:cs="Arial"/>
          <w:sz w:val="22"/>
          <w:szCs w:val="22"/>
        </w:rPr>
      </w:pPr>
    </w:p>
    <w:sectPr w:rsidR="007B74A9" w:rsidRPr="00864126"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F8A4F" w14:textId="77777777" w:rsidR="00B236A0" w:rsidRDefault="00B236A0" w:rsidP="00A94914">
      <w:r>
        <w:separator/>
      </w:r>
    </w:p>
  </w:endnote>
  <w:endnote w:type="continuationSeparator" w:id="0">
    <w:p w14:paraId="6B96ED09" w14:textId="77777777" w:rsidR="00B236A0" w:rsidRDefault="00B236A0" w:rsidP="00A9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766B" w14:textId="77777777" w:rsidR="004A392A" w:rsidRDefault="004A392A" w:rsidP="003056D9">
    <w:pPr>
      <w:pStyle w:val="Piedepgina"/>
      <w:tabs>
        <w:tab w:val="clear" w:pos="4252"/>
        <w:tab w:val="left" w:pos="4228"/>
      </w:tabs>
      <w:rPr>
        <w:rFonts w:ascii="Palatino Linotype" w:hAnsi="Palatino Linotype" w:cs="Arial"/>
        <w:b/>
        <w:bCs/>
        <w:sz w:val="20"/>
        <w:szCs w:val="20"/>
      </w:rPr>
    </w:pPr>
  </w:p>
  <w:p w14:paraId="4B80B792" w14:textId="77777777" w:rsidR="004A392A" w:rsidRDefault="004A392A" w:rsidP="003056D9">
    <w:pPr>
      <w:pStyle w:val="Piedepgina"/>
      <w:tabs>
        <w:tab w:val="clear" w:pos="4252"/>
        <w:tab w:val="left" w:pos="4228"/>
      </w:tabs>
      <w:rPr>
        <w:rFonts w:ascii="Palatino Linotype" w:hAnsi="Palatino Linotype" w:cs="Arial"/>
        <w:b/>
        <w:bCs/>
        <w:sz w:val="20"/>
        <w:szCs w:val="20"/>
      </w:rPr>
    </w:pPr>
  </w:p>
  <w:p w14:paraId="240F2792" w14:textId="77777777" w:rsidR="004A392A" w:rsidRDefault="004A392A" w:rsidP="003056D9">
    <w:pPr>
      <w:pStyle w:val="Piedepgina"/>
      <w:tabs>
        <w:tab w:val="clear" w:pos="4252"/>
        <w:tab w:val="left" w:pos="4228"/>
      </w:tabs>
      <w:rPr>
        <w:rFonts w:ascii="Palatino Linotype" w:hAnsi="Palatino Linotype" w:cs="Arial"/>
        <w:b/>
        <w:bCs/>
        <w:sz w:val="20"/>
        <w:szCs w:val="20"/>
      </w:rPr>
    </w:pPr>
  </w:p>
  <w:p w14:paraId="746DC31C" w14:textId="77777777" w:rsidR="004A392A" w:rsidRDefault="004A392A" w:rsidP="000E2B1A">
    <w:pPr>
      <w:pStyle w:val="Piedepgina"/>
      <w:rPr>
        <w:rFonts w:ascii="Palatino Linotype" w:hAnsi="Palatino Linotype" w:cs="Arial"/>
        <w:b/>
        <w:bCs/>
        <w:sz w:val="20"/>
        <w:szCs w:val="20"/>
      </w:rPr>
    </w:pPr>
  </w:p>
  <w:p w14:paraId="31E2F66B" w14:textId="77777777" w:rsidR="004A392A" w:rsidRPr="00F12350" w:rsidRDefault="00274CFC"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6412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6412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6B143A6A" w14:textId="77777777" w:rsidR="004A392A" w:rsidRDefault="004A392A"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CE3B" w14:textId="77777777" w:rsidR="00B236A0" w:rsidRDefault="00B236A0" w:rsidP="00A94914">
      <w:r>
        <w:separator/>
      </w:r>
    </w:p>
  </w:footnote>
  <w:footnote w:type="continuationSeparator" w:id="0">
    <w:p w14:paraId="4EE7F381" w14:textId="77777777" w:rsidR="00B236A0" w:rsidRDefault="00B236A0" w:rsidP="00A9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C591" w14:textId="77777777" w:rsidR="004A392A" w:rsidRDefault="00000000">
    <w:pPr>
      <w:pStyle w:val="Encabezado"/>
    </w:pPr>
    <w:r>
      <w:rPr>
        <w:noProof/>
      </w:rPr>
      <w:pict w14:anchorId="58D2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1026"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A205" w14:textId="77777777" w:rsidR="004A392A" w:rsidRDefault="00274CFC"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DEE9F93" wp14:editId="666C867E">
          <wp:simplePos x="0" y="0"/>
          <wp:positionH relativeFrom="margin">
            <wp:align>center</wp:align>
          </wp:positionH>
          <wp:positionV relativeFrom="paragraph">
            <wp:posOffset>-374852</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00000">
      <w:rPr>
        <w:noProof/>
      </w:rPr>
      <w:pict w14:anchorId="6C708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1027" type="#_x0000_t136" style="position:absolute;left:0;text-align:left;margin-left:0;margin-top:0;width:614.65pt;height:91.65pt;rotation:315;z-index:-251658240;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14:paraId="7061572E" w14:textId="77777777" w:rsidR="004A392A" w:rsidRDefault="004A392A" w:rsidP="0034309A">
    <w:pPr>
      <w:pStyle w:val="Encabezado"/>
      <w:tabs>
        <w:tab w:val="clear" w:pos="4252"/>
        <w:tab w:val="clear" w:pos="8504"/>
        <w:tab w:val="left" w:pos="2326"/>
      </w:tabs>
      <w:jc w:val="right"/>
      <w:rPr>
        <w:rFonts w:ascii="Palatino Linotype" w:hAnsi="Palatino Linotype" w:cs="Arial"/>
        <w:sz w:val="20"/>
        <w:szCs w:val="20"/>
      </w:rPr>
    </w:pPr>
  </w:p>
  <w:p w14:paraId="615A76D8" w14:textId="7F90DFA0" w:rsidR="004A392A" w:rsidRPr="00577A76" w:rsidRDefault="00274CFC" w:rsidP="0034309A">
    <w:pPr>
      <w:pStyle w:val="Encabezado"/>
      <w:tabs>
        <w:tab w:val="clear" w:pos="4252"/>
        <w:tab w:val="clear" w:pos="8504"/>
        <w:tab w:val="left" w:pos="2326"/>
      </w:tabs>
      <w:jc w:val="right"/>
      <w:rPr>
        <w:rFonts w:ascii="Palatino Linotype" w:hAnsi="Palatino Linotype"/>
        <w:b/>
        <w:bCs/>
      </w:rPr>
    </w:pPr>
    <w:r w:rsidRPr="00577A76">
      <w:rPr>
        <w:rFonts w:ascii="Palatino Linotype" w:hAnsi="Palatino Linotype" w:cs="Arial"/>
        <w:b/>
        <w:bCs/>
        <w:sz w:val="20"/>
        <w:szCs w:val="20"/>
      </w:rPr>
      <w:t xml:space="preserve">VOTO PARTICULAR </w:t>
    </w:r>
  </w:p>
  <w:p w14:paraId="668E357A" w14:textId="14AFAD57" w:rsidR="004A392A" w:rsidRDefault="00274CFC" w:rsidP="0034309A">
    <w:pPr>
      <w:pStyle w:val="Encabezado"/>
      <w:tabs>
        <w:tab w:val="clear" w:pos="4252"/>
        <w:tab w:val="clear" w:pos="8504"/>
        <w:tab w:val="left" w:pos="2326"/>
      </w:tabs>
      <w:jc w:val="right"/>
      <w:rPr>
        <w:rFonts w:ascii="Palatino Linotype" w:hAnsi="Palatino Linotype" w:cs="Arial"/>
        <w:b/>
        <w:bCs/>
        <w:sz w:val="20"/>
        <w:szCs w:val="20"/>
      </w:rPr>
    </w:pPr>
    <w:r w:rsidRPr="00577A76">
      <w:rPr>
        <w:rFonts w:ascii="Palatino Linotype" w:hAnsi="Palatino Linotype" w:cs="Arial"/>
        <w:b/>
        <w:bCs/>
        <w:sz w:val="20"/>
        <w:szCs w:val="20"/>
      </w:rPr>
      <w:t xml:space="preserve">RECURSO DE REVISIÓN </w:t>
    </w:r>
    <w:r w:rsidR="00864126">
      <w:rPr>
        <w:rFonts w:ascii="Palatino Linotype" w:hAnsi="Palatino Linotype" w:cs="Arial"/>
        <w:b/>
        <w:bCs/>
        <w:sz w:val="20"/>
        <w:szCs w:val="20"/>
      </w:rPr>
      <w:t>06219</w:t>
    </w:r>
    <w:r w:rsidR="002809B9" w:rsidRPr="00577A76">
      <w:rPr>
        <w:rFonts w:ascii="Palatino Linotype" w:hAnsi="Palatino Linotype" w:cs="Arial"/>
        <w:b/>
        <w:bCs/>
        <w:sz w:val="20"/>
        <w:szCs w:val="20"/>
      </w:rPr>
      <w:t>/INFOEM/IP/RR/2023</w:t>
    </w:r>
  </w:p>
  <w:p w14:paraId="47E2A46E" w14:textId="77777777" w:rsidR="00CC2030" w:rsidRDefault="00CC2030" w:rsidP="0034309A">
    <w:pPr>
      <w:pStyle w:val="Encabezado"/>
      <w:tabs>
        <w:tab w:val="clear" w:pos="4252"/>
        <w:tab w:val="clear" w:pos="8504"/>
        <w:tab w:val="left" w:pos="2326"/>
      </w:tabs>
      <w:jc w:val="right"/>
      <w:rPr>
        <w:rFonts w:ascii="Palatino Linotype" w:hAnsi="Palatino Linotype" w:cs="Arial"/>
        <w:b/>
        <w:bCs/>
        <w:sz w:val="20"/>
        <w:szCs w:val="20"/>
      </w:rPr>
    </w:pPr>
  </w:p>
  <w:p w14:paraId="5CCAFAE2" w14:textId="77777777" w:rsidR="00CC2030" w:rsidRPr="00577A76" w:rsidRDefault="00CC2030" w:rsidP="0034309A">
    <w:pPr>
      <w:pStyle w:val="Encabezado"/>
      <w:tabs>
        <w:tab w:val="clear" w:pos="4252"/>
        <w:tab w:val="clear" w:pos="8504"/>
        <w:tab w:val="left" w:pos="2326"/>
      </w:tabs>
      <w:jc w:val="right"/>
      <w:rPr>
        <w:rFonts w:ascii="Palatino Linotype" w:hAnsi="Palatino Linotype"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FB1C" w14:textId="77777777" w:rsidR="004A392A" w:rsidRDefault="00000000">
    <w:pPr>
      <w:pStyle w:val="Encabezado"/>
    </w:pPr>
    <w:r>
      <w:rPr>
        <w:noProof/>
      </w:rPr>
      <w:pict w14:anchorId="33731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1025"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460"/>
    <w:multiLevelType w:val="hybridMultilevel"/>
    <w:tmpl w:val="69FE8D1C"/>
    <w:lvl w:ilvl="0" w:tplc="080A0017">
      <w:start w:val="1"/>
      <w:numFmt w:val="lowerLetter"/>
      <w:lvlText w:val="%1)"/>
      <w:lvlJc w:val="left"/>
      <w:pPr>
        <w:ind w:left="1637" w:hanging="36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 w15:restartNumberingAfterBreak="0">
    <w:nsid w:val="10A70582"/>
    <w:multiLevelType w:val="multilevel"/>
    <w:tmpl w:val="7D22DF36"/>
    <w:lvl w:ilvl="0">
      <w:start w:val="1"/>
      <w:numFmt w:val="upperRoman"/>
      <w:lvlText w:val="%1."/>
      <w:lvlJc w:val="left"/>
      <w:pPr>
        <w:ind w:left="1080" w:hanging="72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0C11B2"/>
    <w:multiLevelType w:val="multilevel"/>
    <w:tmpl w:val="713C9ADA"/>
    <w:lvl w:ilvl="0">
      <w:start w:val="1"/>
      <w:numFmt w:val="upperRoman"/>
      <w:lvlText w:val="%1."/>
      <w:lvlJc w:val="left"/>
      <w:pPr>
        <w:ind w:left="1080" w:hanging="72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8F6C74"/>
    <w:multiLevelType w:val="hybridMultilevel"/>
    <w:tmpl w:val="E5E876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8811EC0"/>
    <w:multiLevelType w:val="hybridMultilevel"/>
    <w:tmpl w:val="DAC0B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E44E8C"/>
    <w:multiLevelType w:val="multilevel"/>
    <w:tmpl w:val="AA0C18D0"/>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410192"/>
    <w:multiLevelType w:val="hybridMultilevel"/>
    <w:tmpl w:val="FA32DECE"/>
    <w:lvl w:ilvl="0" w:tplc="4686EA18">
      <w:start w:val="1"/>
      <w:numFmt w:val="decimal"/>
      <w:lvlText w:val="%1."/>
      <w:lvlJc w:val="left"/>
      <w:pPr>
        <w:ind w:left="709" w:hanging="425"/>
      </w:pPr>
      <w:rPr>
        <w:rFonts w:hint="default"/>
        <w:color w:val="auto"/>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D54A68"/>
    <w:multiLevelType w:val="hybridMultilevel"/>
    <w:tmpl w:val="7A1E5D62"/>
    <w:lvl w:ilvl="0" w:tplc="BA0CF980">
      <w:start w:val="1"/>
      <w:numFmt w:val="bullet"/>
      <w:lvlText w:val="Ø"/>
      <w:lvlJc w:val="left"/>
      <w:pPr>
        <w:ind w:left="709" w:hanging="425"/>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7B35AC"/>
    <w:multiLevelType w:val="hybridMultilevel"/>
    <w:tmpl w:val="E5CEB984"/>
    <w:lvl w:ilvl="0" w:tplc="E16EDCE6">
      <w:start w:val="1"/>
      <w:numFmt w:val="decimal"/>
      <w:lvlText w:val="%1."/>
      <w:lvlJc w:val="left"/>
      <w:pPr>
        <w:ind w:left="720" w:hanging="360"/>
      </w:pPr>
      <w:rPr>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00641B1"/>
    <w:multiLevelType w:val="hybridMultilevel"/>
    <w:tmpl w:val="D7D2155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5599250F"/>
    <w:multiLevelType w:val="hybridMultilevel"/>
    <w:tmpl w:val="E39A3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454C2C"/>
    <w:multiLevelType w:val="hybridMultilevel"/>
    <w:tmpl w:val="CC4887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9251A90"/>
    <w:multiLevelType w:val="hybridMultilevel"/>
    <w:tmpl w:val="6D8E69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F1A3589"/>
    <w:multiLevelType w:val="hybridMultilevel"/>
    <w:tmpl w:val="A0EC0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7" w15:restartNumberingAfterBreak="0">
    <w:nsid w:val="6F2646EA"/>
    <w:multiLevelType w:val="hybridMultilevel"/>
    <w:tmpl w:val="699E71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5FF0DB9"/>
    <w:multiLevelType w:val="hybridMultilevel"/>
    <w:tmpl w:val="6AE080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77C04673"/>
    <w:multiLevelType w:val="hybridMultilevel"/>
    <w:tmpl w:val="BAEC6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2E6C5D"/>
    <w:multiLevelType w:val="multilevel"/>
    <w:tmpl w:val="F71A40C8"/>
    <w:lvl w:ilvl="0">
      <w:start w:val="1"/>
      <w:numFmt w:val="upperRoman"/>
      <w:lvlText w:val="%1."/>
      <w:lvlJc w:val="right"/>
      <w:pPr>
        <w:ind w:left="1287" w:hanging="360"/>
      </w:pPr>
      <w:rPr>
        <w:b/>
        <w:i w:val="0"/>
        <w:sz w:val="22"/>
        <w:szCs w:val="22"/>
      </w:rPr>
    </w:lvl>
    <w:lvl w:ilvl="1">
      <w:start w:val="1"/>
      <w:numFmt w:val="lowerLetter"/>
      <w:lvlText w:val="%2)"/>
      <w:lvlJc w:val="left"/>
      <w:pPr>
        <w:ind w:left="2007" w:hanging="360"/>
      </w:pPr>
      <w:rPr>
        <w:b/>
        <w:i w:val="0"/>
        <w:sz w:val="22"/>
        <w:szCs w:val="22"/>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CB040E8"/>
    <w:multiLevelType w:val="hybridMultilevel"/>
    <w:tmpl w:val="F8F094F6"/>
    <w:lvl w:ilvl="0" w:tplc="933ABB96">
      <w:start w:val="15"/>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234580634">
    <w:abstractNumId w:val="3"/>
  </w:num>
  <w:num w:numId="2" w16cid:durableId="161240503">
    <w:abstractNumId w:val="17"/>
  </w:num>
  <w:num w:numId="3" w16cid:durableId="1658411310">
    <w:abstractNumId w:val="18"/>
  </w:num>
  <w:num w:numId="4" w16cid:durableId="1151747302">
    <w:abstractNumId w:val="7"/>
  </w:num>
  <w:num w:numId="5" w16cid:durableId="792863582">
    <w:abstractNumId w:val="9"/>
  </w:num>
  <w:num w:numId="6" w16cid:durableId="288052715">
    <w:abstractNumId w:val="0"/>
  </w:num>
  <w:num w:numId="7" w16cid:durableId="397166660">
    <w:abstractNumId w:val="21"/>
  </w:num>
  <w:num w:numId="8" w16cid:durableId="2031446650">
    <w:abstractNumId w:val="16"/>
  </w:num>
  <w:num w:numId="9" w16cid:durableId="1078206587">
    <w:abstractNumId w:val="8"/>
  </w:num>
  <w:num w:numId="10" w16cid:durableId="1679845633">
    <w:abstractNumId w:val="6"/>
  </w:num>
  <w:num w:numId="11" w16cid:durableId="1095782582">
    <w:abstractNumId w:val="11"/>
  </w:num>
  <w:num w:numId="12" w16cid:durableId="1814977600">
    <w:abstractNumId w:val="12"/>
  </w:num>
  <w:num w:numId="13" w16cid:durableId="1281064071">
    <w:abstractNumId w:val="13"/>
  </w:num>
  <w:num w:numId="14" w16cid:durableId="194662303">
    <w:abstractNumId w:val="14"/>
  </w:num>
  <w:num w:numId="15" w16cid:durableId="1509321689">
    <w:abstractNumId w:val="1"/>
  </w:num>
  <w:num w:numId="16" w16cid:durableId="538276179">
    <w:abstractNumId w:val="20"/>
  </w:num>
  <w:num w:numId="17" w16cid:durableId="660694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698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8848550">
    <w:abstractNumId w:val="4"/>
  </w:num>
  <w:num w:numId="20" w16cid:durableId="336617190">
    <w:abstractNumId w:val="15"/>
  </w:num>
  <w:num w:numId="21" w16cid:durableId="515727863">
    <w:abstractNumId w:val="19"/>
  </w:num>
  <w:num w:numId="22" w16cid:durableId="537544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14"/>
    <w:rsid w:val="00021916"/>
    <w:rsid w:val="000515F7"/>
    <w:rsid w:val="000622F6"/>
    <w:rsid w:val="00092A40"/>
    <w:rsid w:val="000D35C5"/>
    <w:rsid w:val="00101475"/>
    <w:rsid w:val="00113C95"/>
    <w:rsid w:val="00127510"/>
    <w:rsid w:val="00147EA3"/>
    <w:rsid w:val="00171429"/>
    <w:rsid w:val="00172816"/>
    <w:rsid w:val="00192FCD"/>
    <w:rsid w:val="00194050"/>
    <w:rsid w:val="001E7C8F"/>
    <w:rsid w:val="001F75B1"/>
    <w:rsid w:val="00216040"/>
    <w:rsid w:val="00274CFC"/>
    <w:rsid w:val="002809B9"/>
    <w:rsid w:val="002B52BE"/>
    <w:rsid w:val="002D6A95"/>
    <w:rsid w:val="00302BA2"/>
    <w:rsid w:val="003628A5"/>
    <w:rsid w:val="00364593"/>
    <w:rsid w:val="00394FC6"/>
    <w:rsid w:val="003C00EB"/>
    <w:rsid w:val="003D4CF4"/>
    <w:rsid w:val="00410715"/>
    <w:rsid w:val="00433609"/>
    <w:rsid w:val="00445234"/>
    <w:rsid w:val="00453B19"/>
    <w:rsid w:val="004615C0"/>
    <w:rsid w:val="0048402B"/>
    <w:rsid w:val="00496A39"/>
    <w:rsid w:val="004A392A"/>
    <w:rsid w:val="004E631E"/>
    <w:rsid w:val="004F0219"/>
    <w:rsid w:val="005071E0"/>
    <w:rsid w:val="00515B64"/>
    <w:rsid w:val="005362EE"/>
    <w:rsid w:val="00540E25"/>
    <w:rsid w:val="00547FDA"/>
    <w:rsid w:val="00566FCB"/>
    <w:rsid w:val="0057303F"/>
    <w:rsid w:val="00577A76"/>
    <w:rsid w:val="00577D5E"/>
    <w:rsid w:val="0058085A"/>
    <w:rsid w:val="005A4F10"/>
    <w:rsid w:val="005D461C"/>
    <w:rsid w:val="006330C5"/>
    <w:rsid w:val="00641CB7"/>
    <w:rsid w:val="00682C5A"/>
    <w:rsid w:val="0073460D"/>
    <w:rsid w:val="00744675"/>
    <w:rsid w:val="00745A0F"/>
    <w:rsid w:val="00781424"/>
    <w:rsid w:val="007B3AA5"/>
    <w:rsid w:val="007B3C0C"/>
    <w:rsid w:val="007B74A9"/>
    <w:rsid w:val="007C07E1"/>
    <w:rsid w:val="007E530D"/>
    <w:rsid w:val="007F443C"/>
    <w:rsid w:val="0083498D"/>
    <w:rsid w:val="00864126"/>
    <w:rsid w:val="008935E1"/>
    <w:rsid w:val="008D0671"/>
    <w:rsid w:val="008F3061"/>
    <w:rsid w:val="008F5DA4"/>
    <w:rsid w:val="00956FF6"/>
    <w:rsid w:val="009A3E65"/>
    <w:rsid w:val="009E6864"/>
    <w:rsid w:val="00A25A0F"/>
    <w:rsid w:val="00A330AD"/>
    <w:rsid w:val="00A6298B"/>
    <w:rsid w:val="00A82E04"/>
    <w:rsid w:val="00A94914"/>
    <w:rsid w:val="00AC2CC0"/>
    <w:rsid w:val="00AC5794"/>
    <w:rsid w:val="00B20622"/>
    <w:rsid w:val="00B236A0"/>
    <w:rsid w:val="00B64C01"/>
    <w:rsid w:val="00B8637A"/>
    <w:rsid w:val="00BA3111"/>
    <w:rsid w:val="00BA37D6"/>
    <w:rsid w:val="00BD71E5"/>
    <w:rsid w:val="00C150B7"/>
    <w:rsid w:val="00C60EA0"/>
    <w:rsid w:val="00CA1F40"/>
    <w:rsid w:val="00CA7918"/>
    <w:rsid w:val="00CC2030"/>
    <w:rsid w:val="00D175EE"/>
    <w:rsid w:val="00D51A09"/>
    <w:rsid w:val="00D64B64"/>
    <w:rsid w:val="00D744AF"/>
    <w:rsid w:val="00DB05AE"/>
    <w:rsid w:val="00DB6E81"/>
    <w:rsid w:val="00DC3583"/>
    <w:rsid w:val="00DC6D06"/>
    <w:rsid w:val="00DD0880"/>
    <w:rsid w:val="00DD3485"/>
    <w:rsid w:val="00E133A2"/>
    <w:rsid w:val="00E1743B"/>
    <w:rsid w:val="00E20B2B"/>
    <w:rsid w:val="00E25EF2"/>
    <w:rsid w:val="00E577CA"/>
    <w:rsid w:val="00E749CF"/>
    <w:rsid w:val="00E84312"/>
    <w:rsid w:val="00EA069D"/>
    <w:rsid w:val="00F14661"/>
    <w:rsid w:val="00F15669"/>
    <w:rsid w:val="00F516E0"/>
    <w:rsid w:val="00F523C4"/>
    <w:rsid w:val="00FA177C"/>
    <w:rsid w:val="00FD513B"/>
    <w:rsid w:val="00FD7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D59D3"/>
  <w15:chartTrackingRefBased/>
  <w15:docId w15:val="{89B1CF10-1488-426D-BFCD-A9438C58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91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1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94914"/>
    <w:rPr>
      <w:rFonts w:eastAsiaTheme="minorEastAsia"/>
      <w:sz w:val="24"/>
      <w:szCs w:val="24"/>
      <w:lang w:val="es-ES_tradnl" w:eastAsia="es-ES"/>
    </w:rPr>
  </w:style>
  <w:style w:type="paragraph" w:styleId="Piedepgina">
    <w:name w:val="footer"/>
    <w:basedOn w:val="Normal"/>
    <w:link w:val="PiedepginaCar"/>
    <w:uiPriority w:val="99"/>
    <w:unhideWhenUsed/>
    <w:rsid w:val="00A9491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9491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071E0"/>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71E0"/>
    <w:pPr>
      <w:ind w:left="708"/>
    </w:pPr>
    <w:rPr>
      <w:lang w:val="es-MX"/>
    </w:rPr>
  </w:style>
  <w:style w:type="table" w:styleId="Tablaconcuadrcula">
    <w:name w:val="Table Grid"/>
    <w:basedOn w:val="Tablanormal"/>
    <w:uiPriority w:val="59"/>
    <w:qFormat/>
    <w:rsid w:val="0050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547FDA"/>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547FDA"/>
    <w:rPr>
      <w:rFonts w:ascii="Times New Roman" w:eastAsia="Times New Roman" w:hAnsi="Times New Roman" w:cs="Times New Roman"/>
      <w:sz w:val="20"/>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547FDA"/>
    <w:rPr>
      <w:sz w:val="20"/>
      <w:szCs w:val="20"/>
      <w:lang w:val="es-MX"/>
    </w:rPr>
  </w:style>
  <w:style w:type="character" w:customStyle="1" w:styleId="TextonotapieCar1">
    <w:name w:val="Texto nota pie Car1"/>
    <w:basedOn w:val="Fuentedeprrafopredeter"/>
    <w:uiPriority w:val="99"/>
    <w:semiHidden/>
    <w:rsid w:val="00547F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semiHidden/>
    <w:unhideWhenUsed/>
    <w:qFormat/>
    <w:rsid w:val="00547FDA"/>
    <w:rPr>
      <w:vertAlign w:val="superscript"/>
    </w:rPr>
  </w:style>
  <w:style w:type="paragraph" w:styleId="Textodeglobo">
    <w:name w:val="Balloon Text"/>
    <w:basedOn w:val="Normal"/>
    <w:link w:val="TextodegloboCar"/>
    <w:uiPriority w:val="99"/>
    <w:semiHidden/>
    <w:unhideWhenUsed/>
    <w:rsid w:val="00496A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A3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1807">
      <w:bodyDiv w:val="1"/>
      <w:marLeft w:val="0"/>
      <w:marRight w:val="0"/>
      <w:marTop w:val="0"/>
      <w:marBottom w:val="0"/>
      <w:divBdr>
        <w:top w:val="none" w:sz="0" w:space="0" w:color="auto"/>
        <w:left w:val="none" w:sz="0" w:space="0" w:color="auto"/>
        <w:bottom w:val="none" w:sz="0" w:space="0" w:color="auto"/>
        <w:right w:val="none" w:sz="0" w:space="0" w:color="auto"/>
      </w:divBdr>
    </w:div>
    <w:div w:id="312219308">
      <w:bodyDiv w:val="1"/>
      <w:marLeft w:val="0"/>
      <w:marRight w:val="0"/>
      <w:marTop w:val="0"/>
      <w:marBottom w:val="0"/>
      <w:divBdr>
        <w:top w:val="none" w:sz="0" w:space="0" w:color="auto"/>
        <w:left w:val="none" w:sz="0" w:space="0" w:color="auto"/>
        <w:bottom w:val="none" w:sz="0" w:space="0" w:color="auto"/>
        <w:right w:val="none" w:sz="0" w:space="0" w:color="auto"/>
      </w:divBdr>
    </w:div>
    <w:div w:id="340664492">
      <w:bodyDiv w:val="1"/>
      <w:marLeft w:val="0"/>
      <w:marRight w:val="0"/>
      <w:marTop w:val="0"/>
      <w:marBottom w:val="0"/>
      <w:divBdr>
        <w:top w:val="none" w:sz="0" w:space="0" w:color="auto"/>
        <w:left w:val="none" w:sz="0" w:space="0" w:color="auto"/>
        <w:bottom w:val="none" w:sz="0" w:space="0" w:color="auto"/>
        <w:right w:val="none" w:sz="0" w:space="0" w:color="auto"/>
      </w:divBdr>
    </w:div>
    <w:div w:id="362949342">
      <w:bodyDiv w:val="1"/>
      <w:marLeft w:val="0"/>
      <w:marRight w:val="0"/>
      <w:marTop w:val="0"/>
      <w:marBottom w:val="0"/>
      <w:divBdr>
        <w:top w:val="none" w:sz="0" w:space="0" w:color="auto"/>
        <w:left w:val="none" w:sz="0" w:space="0" w:color="auto"/>
        <w:bottom w:val="none" w:sz="0" w:space="0" w:color="auto"/>
        <w:right w:val="none" w:sz="0" w:space="0" w:color="auto"/>
      </w:divBdr>
    </w:div>
    <w:div w:id="374236843">
      <w:bodyDiv w:val="1"/>
      <w:marLeft w:val="0"/>
      <w:marRight w:val="0"/>
      <w:marTop w:val="0"/>
      <w:marBottom w:val="0"/>
      <w:divBdr>
        <w:top w:val="none" w:sz="0" w:space="0" w:color="auto"/>
        <w:left w:val="none" w:sz="0" w:space="0" w:color="auto"/>
        <w:bottom w:val="none" w:sz="0" w:space="0" w:color="auto"/>
        <w:right w:val="none" w:sz="0" w:space="0" w:color="auto"/>
      </w:divBdr>
    </w:div>
    <w:div w:id="426771321">
      <w:bodyDiv w:val="1"/>
      <w:marLeft w:val="0"/>
      <w:marRight w:val="0"/>
      <w:marTop w:val="0"/>
      <w:marBottom w:val="0"/>
      <w:divBdr>
        <w:top w:val="none" w:sz="0" w:space="0" w:color="auto"/>
        <w:left w:val="none" w:sz="0" w:space="0" w:color="auto"/>
        <w:bottom w:val="none" w:sz="0" w:space="0" w:color="auto"/>
        <w:right w:val="none" w:sz="0" w:space="0" w:color="auto"/>
      </w:divBdr>
    </w:div>
    <w:div w:id="464586667">
      <w:bodyDiv w:val="1"/>
      <w:marLeft w:val="0"/>
      <w:marRight w:val="0"/>
      <w:marTop w:val="0"/>
      <w:marBottom w:val="0"/>
      <w:divBdr>
        <w:top w:val="none" w:sz="0" w:space="0" w:color="auto"/>
        <w:left w:val="none" w:sz="0" w:space="0" w:color="auto"/>
        <w:bottom w:val="none" w:sz="0" w:space="0" w:color="auto"/>
        <w:right w:val="none" w:sz="0" w:space="0" w:color="auto"/>
      </w:divBdr>
    </w:div>
    <w:div w:id="736517350">
      <w:bodyDiv w:val="1"/>
      <w:marLeft w:val="0"/>
      <w:marRight w:val="0"/>
      <w:marTop w:val="0"/>
      <w:marBottom w:val="0"/>
      <w:divBdr>
        <w:top w:val="none" w:sz="0" w:space="0" w:color="auto"/>
        <w:left w:val="none" w:sz="0" w:space="0" w:color="auto"/>
        <w:bottom w:val="none" w:sz="0" w:space="0" w:color="auto"/>
        <w:right w:val="none" w:sz="0" w:space="0" w:color="auto"/>
      </w:divBdr>
    </w:div>
    <w:div w:id="1537964338">
      <w:bodyDiv w:val="1"/>
      <w:marLeft w:val="0"/>
      <w:marRight w:val="0"/>
      <w:marTop w:val="0"/>
      <w:marBottom w:val="0"/>
      <w:divBdr>
        <w:top w:val="none" w:sz="0" w:space="0" w:color="auto"/>
        <w:left w:val="none" w:sz="0" w:space="0" w:color="auto"/>
        <w:bottom w:val="none" w:sz="0" w:space="0" w:color="auto"/>
        <w:right w:val="none" w:sz="0" w:space="0" w:color="auto"/>
      </w:divBdr>
    </w:div>
    <w:div w:id="1664774334">
      <w:bodyDiv w:val="1"/>
      <w:marLeft w:val="0"/>
      <w:marRight w:val="0"/>
      <w:marTop w:val="0"/>
      <w:marBottom w:val="0"/>
      <w:divBdr>
        <w:top w:val="none" w:sz="0" w:space="0" w:color="auto"/>
        <w:left w:val="none" w:sz="0" w:space="0" w:color="auto"/>
        <w:bottom w:val="none" w:sz="0" w:space="0" w:color="auto"/>
        <w:right w:val="none" w:sz="0" w:space="0" w:color="auto"/>
      </w:divBdr>
    </w:div>
    <w:div w:id="18264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13B5-9329-4075-B25E-02616618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1642</Words>
  <Characters>9034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César Corral Cruz</cp:lastModifiedBy>
  <cp:revision>79</cp:revision>
  <cp:lastPrinted>2024-01-22T16:57:00Z</cp:lastPrinted>
  <dcterms:created xsi:type="dcterms:W3CDTF">2022-03-31T20:34:00Z</dcterms:created>
  <dcterms:modified xsi:type="dcterms:W3CDTF">2024-01-22T16:57:00Z</dcterms:modified>
</cp:coreProperties>
</file>