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74" w:rsidRDefault="00BF2BA2">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PRIMERA SESIÓN ORDINARIA DEL DIECISIETE DE ENERO DE DOS MIL VEINTICUATRO, EN EL RECURSO DE REVISIÓN 07522/INFOEM/IP/RR/2023.</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w:t>
      </w:r>
      <w:r>
        <w:rPr>
          <w:rFonts w:ascii="Palatino Linotype" w:eastAsia="Palatino Linotype" w:hAnsi="Palatino Linotype" w:cs="Palatino Linotype"/>
          <w:sz w:val="24"/>
          <w:szCs w:val="24"/>
        </w:rPr>
        <w:t xml:space="preserve">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07522/INFOEM/IP/RR/2023</w:t>
      </w:r>
      <w:r>
        <w:rPr>
          <w:rFonts w:ascii="Palatino Linotype" w:eastAsia="Palatino Linotype" w:hAnsi="Palatino Linotype" w:cs="Palatino Linotype"/>
          <w:sz w:val="24"/>
          <w:szCs w:val="24"/>
        </w:rPr>
        <w:t>, pronunciada por el Pleno de este Instituto ante el proyect</w:t>
      </w:r>
      <w:r>
        <w:rPr>
          <w:rFonts w:ascii="Palatino Linotype" w:eastAsia="Palatino Linotype" w:hAnsi="Palatino Linotype" w:cs="Palatino Linotype"/>
          <w:sz w:val="24"/>
          <w:szCs w:val="24"/>
        </w:rPr>
        <w:t xml:space="preserve">o presentado por la </w:t>
      </w:r>
      <w:r>
        <w:rPr>
          <w:rFonts w:ascii="Palatino Linotype" w:eastAsia="Palatino Linotype" w:hAnsi="Palatino Linotype" w:cs="Palatino Linotype"/>
          <w:b/>
          <w:sz w:val="24"/>
          <w:szCs w:val="24"/>
        </w:rPr>
        <w:t>Comisionada Sharon Cristina Morales Martínez</w:t>
      </w:r>
      <w:r>
        <w:rPr>
          <w:rFonts w:ascii="Palatino Linotype" w:eastAsia="Palatino Linotype" w:hAnsi="Palatino Linotype" w:cs="Palatino Linotype"/>
          <w:sz w:val="24"/>
          <w:szCs w:val="24"/>
        </w:rPr>
        <w:t>, el cual fue engrosado conforme al criterio mayoritario que es del tenor siguiente:</w:t>
      </w:r>
    </w:p>
    <w:p w:rsidR="001B3B74" w:rsidRDefault="00BF2BA2">
      <w:pPr>
        <w:numPr>
          <w:ilvl w:val="0"/>
          <w:numId w:val="3"/>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1B3B74" w:rsidRDefault="00BF2BA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Organismo Público Descentralizado</w:t>
      </w:r>
      <w:r>
        <w:rPr>
          <w:rFonts w:ascii="Palatino Linotype" w:eastAsia="Palatino Linotype" w:hAnsi="Palatino Linotype" w:cs="Palatino Linotype"/>
          <w:b/>
          <w:sz w:val="24"/>
          <w:szCs w:val="24"/>
        </w:rPr>
        <w:t xml:space="preserve"> para la Prestación de los Servicios de Agua Potable Alcantarillado y Saneamiento de Zinacantepec </w:t>
      </w:r>
      <w:r>
        <w:rPr>
          <w:rFonts w:ascii="Palatino Linotype" w:eastAsia="Palatino Linotype" w:hAnsi="Palatino Linotype" w:cs="Palatino Linotype"/>
          <w:sz w:val="24"/>
          <w:szCs w:val="24"/>
        </w:rPr>
        <w:t xml:space="preserve">en su carácter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la siguiente información: </w:t>
      </w:r>
    </w:p>
    <w:p w:rsidR="001B3B74" w:rsidRDefault="00BF2BA2">
      <w:pPr>
        <w:spacing w:before="240" w:after="240" w:line="276" w:lineRule="auto"/>
        <w:ind w:left="567" w:right="990"/>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lastRenderedPageBreak/>
        <w:t xml:space="preserve">“solicito el recibo de nómina y </w:t>
      </w:r>
      <w:proofErr w:type="spellStart"/>
      <w:r>
        <w:rPr>
          <w:rFonts w:ascii="Palatino Linotype" w:eastAsia="Palatino Linotype" w:hAnsi="Palatino Linotype" w:cs="Palatino Linotype"/>
          <w:i/>
        </w:rPr>
        <w:t>cfdi</w:t>
      </w:r>
      <w:proofErr w:type="spellEnd"/>
      <w:r>
        <w:rPr>
          <w:rFonts w:ascii="Palatino Linotype" w:eastAsia="Palatino Linotype" w:hAnsi="Palatino Linotype" w:cs="Palatino Linotype"/>
          <w:i/>
        </w:rPr>
        <w:t xml:space="preserve"> emitido a favor de JUAN CARLOS GARCIA LOPE</w:t>
      </w:r>
      <w:r>
        <w:rPr>
          <w:rFonts w:ascii="Palatino Linotype" w:eastAsia="Palatino Linotype" w:hAnsi="Palatino Linotype" w:cs="Palatino Linotype"/>
          <w:i/>
        </w:rPr>
        <w:t xml:space="preserve">Z </w:t>
      </w:r>
      <w:proofErr w:type="spellStart"/>
      <w:r>
        <w:rPr>
          <w:rFonts w:ascii="Palatino Linotype" w:eastAsia="Palatino Linotype" w:hAnsi="Palatino Linotype" w:cs="Palatino Linotype"/>
          <w:i/>
        </w:rPr>
        <w:t>asi</w:t>
      </w:r>
      <w:proofErr w:type="spellEnd"/>
      <w:r>
        <w:rPr>
          <w:rFonts w:ascii="Palatino Linotype" w:eastAsia="Palatino Linotype" w:hAnsi="Palatino Linotype" w:cs="Palatino Linotype"/>
          <w:i/>
        </w:rPr>
        <w:t xml:space="preserve"> como el expediente del mismo, área donde se encuentra y el nombre del encargado de esa área” (Sic).</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en respuesta remitió un archivo electrónico, del cual se destaca que el Coordinador de Administración, Finanzas y Comercialización,</w:t>
      </w:r>
      <w:r>
        <w:rPr>
          <w:rFonts w:ascii="Palatino Linotype" w:eastAsia="Palatino Linotype" w:hAnsi="Palatino Linotype" w:cs="Palatino Linotype"/>
          <w:sz w:val="24"/>
          <w:szCs w:val="24"/>
        </w:rPr>
        <w:t xml:space="preserve"> adjunta el recibo de nómina de la persona referida en la solicitud el cual contiene el CFDI y su área de adscripción.</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lo anterior, la persona solicitante interpuso el recurso de revisión que se resolvió, donde señaló las consideraciones siguie</w:t>
      </w:r>
      <w:r>
        <w:rPr>
          <w:rFonts w:ascii="Palatino Linotype" w:eastAsia="Palatino Linotype" w:hAnsi="Palatino Linotype" w:cs="Palatino Linotype"/>
          <w:sz w:val="24"/>
          <w:szCs w:val="24"/>
        </w:rPr>
        <w:t>ntes:</w:t>
      </w:r>
    </w:p>
    <w:p w:rsidR="001B3B74" w:rsidRDefault="00BF2BA2">
      <w:pPr>
        <w:numPr>
          <w:ilvl w:val="0"/>
          <w:numId w:val="1"/>
        </w:numPr>
        <w:pBdr>
          <w:top w:val="nil"/>
          <w:left w:val="nil"/>
          <w:bottom w:val="nil"/>
          <w:right w:val="nil"/>
          <w:between w:val="nil"/>
        </w:pBdr>
        <w:spacing w:after="0" w:line="360" w:lineRule="auto"/>
        <w:ind w:left="567" w:hanging="14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Acto impugnado: </w:t>
      </w:r>
    </w:p>
    <w:p w:rsidR="001B3B74" w:rsidRDefault="001B3B74">
      <w:pPr>
        <w:spacing w:after="0" w:line="240" w:lineRule="auto"/>
        <w:ind w:left="567" w:right="899" w:hanging="141"/>
        <w:jc w:val="both"/>
        <w:rPr>
          <w:rFonts w:ascii="Palatino Linotype" w:eastAsia="Palatino Linotype" w:hAnsi="Palatino Linotype" w:cs="Palatino Linotype"/>
          <w:i/>
          <w:color w:val="000000"/>
        </w:rPr>
      </w:pPr>
    </w:p>
    <w:p w:rsidR="001B3B74" w:rsidRDefault="00BF2BA2">
      <w:pPr>
        <w:spacing w:after="0" w:line="240" w:lineRule="auto"/>
        <w:ind w:left="567" w:right="899"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 respuesta” (sic) </w:t>
      </w:r>
    </w:p>
    <w:p w:rsidR="001B3B74" w:rsidRDefault="001B3B74">
      <w:pPr>
        <w:spacing w:after="0" w:line="240" w:lineRule="auto"/>
        <w:ind w:left="567" w:right="899" w:hanging="141"/>
        <w:jc w:val="both"/>
        <w:rPr>
          <w:rFonts w:ascii="Palatino Linotype" w:eastAsia="Palatino Linotype" w:hAnsi="Palatino Linotype" w:cs="Palatino Linotype"/>
          <w:i/>
          <w:color w:val="000000"/>
        </w:rPr>
      </w:pPr>
    </w:p>
    <w:p w:rsidR="001B3B74" w:rsidRDefault="00BF2BA2">
      <w:pPr>
        <w:numPr>
          <w:ilvl w:val="0"/>
          <w:numId w:val="1"/>
        </w:numPr>
        <w:pBdr>
          <w:top w:val="nil"/>
          <w:left w:val="nil"/>
          <w:bottom w:val="nil"/>
          <w:right w:val="nil"/>
          <w:between w:val="nil"/>
        </w:pBdr>
        <w:spacing w:after="0" w:line="360" w:lineRule="auto"/>
        <w:ind w:left="567" w:hanging="141"/>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Razones o motivos de inconformidad:</w:t>
      </w:r>
    </w:p>
    <w:p w:rsidR="001B3B74" w:rsidRDefault="001B3B74">
      <w:pPr>
        <w:spacing w:after="0" w:line="240" w:lineRule="auto"/>
        <w:ind w:left="567" w:right="899" w:hanging="141"/>
        <w:jc w:val="both"/>
        <w:rPr>
          <w:rFonts w:ascii="Palatino Linotype" w:eastAsia="Palatino Linotype" w:hAnsi="Palatino Linotype" w:cs="Palatino Linotype"/>
          <w:i/>
          <w:color w:val="000000"/>
        </w:rPr>
      </w:pPr>
    </w:p>
    <w:p w:rsidR="001B3B74" w:rsidRDefault="00BF2BA2">
      <w:pPr>
        <w:spacing w:after="0" w:line="240" w:lineRule="auto"/>
        <w:ind w:left="567" w:right="899"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“no me entregan todo lo solicitado” (sic) </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se puso a disposición de las partes para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 informe justificado y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presentara sus manifestaciones o alegatos, teniendo así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ratificó los términos de su respuesta inicial, señalando el titular de la Unidad de Información, Planeación, Programació</w:t>
      </w:r>
      <w:r>
        <w:rPr>
          <w:rFonts w:ascii="Palatino Linotype" w:eastAsia="Palatino Linotype" w:hAnsi="Palatino Linotype" w:cs="Palatino Linotype"/>
          <w:sz w:val="24"/>
          <w:szCs w:val="24"/>
        </w:rPr>
        <w:t xml:space="preserve">n, Evaluación y Transparencia que el recibo de nómina contiene el área donde se encuentra adscrito la persona referida en la </w:t>
      </w:r>
      <w:proofErr w:type="gramStart"/>
      <w:r>
        <w:rPr>
          <w:rFonts w:ascii="Palatino Linotype" w:eastAsia="Palatino Linotype" w:hAnsi="Palatino Linotype" w:cs="Palatino Linotype"/>
          <w:sz w:val="24"/>
          <w:szCs w:val="24"/>
        </w:rPr>
        <w:t>solicitud</w:t>
      </w:r>
      <w:proofErr w:type="gramEnd"/>
      <w:r>
        <w:rPr>
          <w:rFonts w:ascii="Palatino Linotype" w:eastAsia="Palatino Linotype" w:hAnsi="Palatino Linotype" w:cs="Palatino Linotype"/>
          <w:sz w:val="24"/>
          <w:szCs w:val="24"/>
        </w:rPr>
        <w:t xml:space="preserve">, es de resaltar que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fue omisa en pronunciarse.</w:t>
      </w:r>
    </w:p>
    <w:p w:rsidR="001B3B74" w:rsidRDefault="00BF2BA2">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Derivado del análisis de las constancias que integran </w:t>
      </w:r>
      <w:r>
        <w:rPr>
          <w:rFonts w:ascii="Palatino Linotype" w:eastAsia="Palatino Linotype" w:hAnsi="Palatino Linotype" w:cs="Palatino Linotype"/>
          <w:sz w:val="24"/>
          <w:szCs w:val="24"/>
        </w:rPr>
        <w:t xml:space="preserve">el expediente, la Comisionada Ponente consideró que los motivos de inconformidad aducidos por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resultan fundados y determinó </w:t>
      </w:r>
      <w:r>
        <w:rPr>
          <w:rFonts w:ascii="Palatino Linotype" w:eastAsia="Palatino Linotype" w:hAnsi="Palatino Linotype" w:cs="Palatino Linotype"/>
          <w:b/>
          <w:sz w:val="24"/>
          <w:szCs w:val="24"/>
        </w:rPr>
        <w:t>MODIFICAR</w:t>
      </w:r>
      <w:r>
        <w:rPr>
          <w:rFonts w:ascii="Palatino Linotype" w:eastAsia="Palatino Linotype" w:hAnsi="Palatino Linotype" w:cs="Palatino Linotype"/>
          <w:sz w:val="24"/>
          <w:szCs w:val="24"/>
        </w:rPr>
        <w:t xml:space="preserve"> la respuesta y ordenar la entrega en versión pública de lo siguiente:</w:t>
      </w:r>
    </w:p>
    <w:p w:rsidR="001B3B74" w:rsidRDefault="00BF2BA2">
      <w:pPr>
        <w:pBdr>
          <w:top w:val="nil"/>
          <w:left w:val="nil"/>
          <w:bottom w:val="nil"/>
          <w:right w:val="nil"/>
          <w:between w:val="nil"/>
        </w:pBdr>
        <w:spacing w:before="280" w:after="28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“PRIMERO. Resultan fundadas las </w:t>
      </w:r>
      <w:r>
        <w:rPr>
          <w:rFonts w:ascii="Palatino Linotype" w:eastAsia="Palatino Linotype" w:hAnsi="Palatino Linotype" w:cs="Palatino Linotype"/>
          <w:i/>
          <w:color w:val="000000"/>
        </w:rPr>
        <w:t>razones o motivos de inconformidad planteadas por EL RECURRENTE, en términos del Considerando QUINTO de la presente resolución.</w:t>
      </w:r>
    </w:p>
    <w:p w:rsidR="001B3B74" w:rsidRDefault="00BF2BA2">
      <w:pPr>
        <w:pBdr>
          <w:top w:val="nil"/>
          <w:left w:val="nil"/>
          <w:bottom w:val="nil"/>
          <w:right w:val="nil"/>
          <w:between w:val="nil"/>
        </w:pBdr>
        <w:spacing w:before="280" w:after="28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SEGUNDO. Se </w:t>
      </w:r>
      <w:r>
        <w:rPr>
          <w:rFonts w:ascii="Palatino Linotype" w:eastAsia="Palatino Linotype" w:hAnsi="Palatino Linotype" w:cs="Palatino Linotype"/>
          <w:b/>
          <w:i/>
          <w:color w:val="000000"/>
        </w:rPr>
        <w:t>MODIFICA</w:t>
      </w:r>
      <w:r>
        <w:rPr>
          <w:rFonts w:ascii="Palatino Linotype" w:eastAsia="Palatino Linotype" w:hAnsi="Palatino Linotype" w:cs="Palatino Linotype"/>
          <w:i/>
          <w:color w:val="000000"/>
        </w:rPr>
        <w:t xml:space="preserve"> la respuesta proporcionada por EL SUJETO OBLIGADO, que generó el Recurso de Revisión 07522/INFOEM/IP/RR/2023, en términos del considerando QUINTO de la presente resolución, se ORDENA al SUJETO OBLIGADO entregar al RECURRENTE, a través del Sistema de Acces</w:t>
      </w:r>
      <w:r>
        <w:rPr>
          <w:rFonts w:ascii="Palatino Linotype" w:eastAsia="Palatino Linotype" w:hAnsi="Palatino Linotype" w:cs="Palatino Linotype"/>
          <w:i/>
          <w:color w:val="000000"/>
        </w:rPr>
        <w:t>o a la Información Mexiquense (SAIMEX), de ser procedente en versión pública lo siguiente:</w:t>
      </w:r>
    </w:p>
    <w:p w:rsidR="001B3B74" w:rsidRDefault="00BF2BA2">
      <w:pPr>
        <w:pBdr>
          <w:top w:val="nil"/>
          <w:left w:val="nil"/>
          <w:bottom w:val="nil"/>
          <w:right w:val="nil"/>
          <w:between w:val="nil"/>
        </w:pBdr>
        <w:spacing w:before="280" w:after="280" w:line="240" w:lineRule="auto"/>
        <w:ind w:left="567" w:right="99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 El recibo de nómina remitido en respuesta. </w:t>
      </w:r>
    </w:p>
    <w:p w:rsidR="001B3B74" w:rsidRDefault="00BF2BA2">
      <w:pPr>
        <w:pBdr>
          <w:top w:val="nil"/>
          <w:left w:val="nil"/>
          <w:bottom w:val="nil"/>
          <w:right w:val="nil"/>
          <w:between w:val="nil"/>
        </w:pBdr>
        <w:spacing w:before="280" w:after="280" w:line="240" w:lineRule="auto"/>
        <w:ind w:left="567" w:right="99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b) El expediente laboral de la persona precisada en la solicitud.</w:t>
      </w:r>
    </w:p>
    <w:p w:rsidR="001B3B74" w:rsidRDefault="00BF2BA2">
      <w:pPr>
        <w:pBdr>
          <w:top w:val="nil"/>
          <w:left w:val="nil"/>
          <w:bottom w:val="nil"/>
          <w:right w:val="nil"/>
          <w:between w:val="nil"/>
        </w:pBdr>
        <w:spacing w:before="240" w:after="240" w:line="240"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Debiendo notificar al RECURRENTE el Acuerdo de Clasificación de la información que emita el Comité de Transparencia con motivo de la versión pública, así como mediante el cual se clasifiquen en su totalidad los documentos precisados en el considerando corr</w:t>
      </w:r>
      <w:r>
        <w:rPr>
          <w:rFonts w:ascii="Palatino Linotype" w:eastAsia="Palatino Linotype" w:hAnsi="Palatino Linotype" w:cs="Palatino Linotype"/>
          <w:i/>
          <w:color w:val="000000"/>
        </w:rPr>
        <w:t>espondiente, que forman parte del expediente, en términos de los artículos 49, fracción II de la Ley de Transparencia y Acceso a la Información Pública del Estado de México y Municipios.”</w:t>
      </w:r>
    </w:p>
    <w:p w:rsidR="001B3B74" w:rsidRDefault="00BF2BA2">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rsidR="001B3B74" w:rsidRDefault="00BF2BA2">
      <w:pPr>
        <w:spacing w:before="240" w:after="240"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Derivado de lo anterior, la emisión</w:t>
      </w:r>
      <w:r>
        <w:rPr>
          <w:rFonts w:ascii="Palatino Linotype" w:eastAsia="Palatino Linotype" w:hAnsi="Palatino Linotype" w:cs="Palatino Linotype"/>
          <w:sz w:val="24"/>
          <w:szCs w:val="24"/>
        </w:rPr>
        <w:t xml:space="preserve"> del voto se centrará en que, si bien se comparte el sentido de la resolución, no se coincide con los argumentos señalados en la misma particularmente respecto a lo siguiente:</w:t>
      </w:r>
    </w:p>
    <w:p w:rsidR="001B3B74" w:rsidRDefault="00BF2BA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Certificado de no deudor alimentario.</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al certificado de no deudo</w:t>
      </w:r>
      <w:r>
        <w:rPr>
          <w:rFonts w:ascii="Palatino Linotype" w:eastAsia="Palatino Linotype" w:hAnsi="Palatino Linotype" w:cs="Palatino Linotype"/>
          <w:sz w:val="24"/>
          <w:szCs w:val="24"/>
        </w:rPr>
        <w:t>r alimentario moroso la suscrita considera que deben ser protegidos mediante su clasificación como confidencial en su totalidad, ello derivado a que el estar inscrito en dicho registro tiene un impacto en la imagen de un servidor público y se trata de un t</w:t>
      </w:r>
      <w:r>
        <w:rPr>
          <w:rFonts w:ascii="Palatino Linotype" w:eastAsia="Palatino Linotype" w:hAnsi="Palatino Linotype" w:cs="Palatino Linotype"/>
          <w:sz w:val="24"/>
          <w:szCs w:val="24"/>
        </w:rPr>
        <w:t>ema estrictamente de carácter personal e incluso de tipo familiar.</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considera que la información que se ordena, en efecto, da certeza que determinado servidor público cumplió con los requisitos señalados en el artículo 32 de la Ley Orgánica Municipal del</w:t>
      </w:r>
      <w:r>
        <w:rPr>
          <w:rFonts w:ascii="Palatino Linotype" w:eastAsia="Palatino Linotype" w:hAnsi="Palatino Linotype" w:cs="Palatino Linotype"/>
          <w:sz w:val="24"/>
          <w:szCs w:val="24"/>
        </w:rPr>
        <w:t xml:space="preserve"> Estado de México, pero también lo es que dar a conocer esta información podría vulnerar la vida privada de los servidores públicos. </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Más aún cuando en el  Proyecto de Decreto por el que se Reforman y Adicionan Diversas Disposiciones para crear el Registro</w:t>
      </w:r>
      <w:r>
        <w:rPr>
          <w:rFonts w:ascii="Palatino Linotype" w:eastAsia="Palatino Linotype" w:hAnsi="Palatino Linotype" w:cs="Palatino Linotype"/>
          <w:sz w:val="24"/>
          <w:szCs w:val="24"/>
        </w:rPr>
        <w:t xml:space="preserve"> de Deudores Alimentarios del Estado de México, disponible en la dirección electrónica </w:t>
      </w:r>
      <w:hyperlink r:id="rId8" w:history="1">
        <w:r w:rsidR="00FA5461" w:rsidRPr="000E67A3">
          <w:rPr>
            <w:rStyle w:val="Hipervnculo"/>
            <w:rFonts w:ascii="Palatino Linotype" w:eastAsia="Palatino Linotype" w:hAnsi="Palatino Linotype" w:cs="Palatino Linotype"/>
            <w:sz w:val="24"/>
            <w:szCs w:val="24"/>
          </w:rPr>
          <w:t>https://legislacion.edomex.gob.mx/sites/legislacion.edomex.gob.mx/files/files/pdf/gct/2014/nov144.PDF</w:t>
        </w:r>
      </w:hyperlink>
      <w:r w:rsidR="00FA5461">
        <w:rPr>
          <w:rFonts w:ascii="Palatino Linotype" w:eastAsia="Palatino Linotype" w:hAnsi="Palatino Linotype" w:cs="Palatino Linotype"/>
          <w:sz w:val="24"/>
          <w:szCs w:val="24"/>
        </w:rPr>
        <w:t xml:space="preserve"> , </w:t>
      </w:r>
      <w:r>
        <w:rPr>
          <w:rFonts w:ascii="Palatino Linotype" w:eastAsia="Palatino Linotype" w:hAnsi="Palatino Linotype" w:cs="Palatino Linotype"/>
          <w:sz w:val="24"/>
          <w:szCs w:val="24"/>
        </w:rPr>
        <w:t xml:space="preserve">pueden advertirse los objetivos de crear dicho registro: </w:t>
      </w:r>
    </w:p>
    <w:p w:rsidR="001B3B74" w:rsidRDefault="00BF2BA2">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001B3B74" w:rsidRDefault="00BF2BA2">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De acuerdo a nuestra legislación, el derecho a los alimentos no sólo se comprende el acceso a los productos para la nutrición y alimentación sino también lo relativo a la educación, vivienda, vestido, asistencia médica, recreación, entre otros; aspectos to</w:t>
      </w:r>
      <w:r>
        <w:rPr>
          <w:rFonts w:ascii="Palatino Linotype" w:eastAsia="Palatino Linotype" w:hAnsi="Palatino Linotype" w:cs="Palatino Linotype"/>
          <w:i/>
        </w:rPr>
        <w:t>dos que permiten o posibilitan el desarrollo integral de las personas.</w:t>
      </w:r>
    </w:p>
    <w:p w:rsidR="001B3B74" w:rsidRDefault="00BF2BA2">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nuestra Entidad, las demandas de alimentos son presentadas en su gran mayoría por mujeres madres de familia que demandan, por su propio derecho y/o en representación de sus menores h</w:t>
      </w:r>
      <w:r>
        <w:rPr>
          <w:rFonts w:ascii="Palatino Linotype" w:eastAsia="Palatino Linotype" w:hAnsi="Palatino Linotype" w:cs="Palatino Linotype"/>
          <w:i/>
        </w:rPr>
        <w:t xml:space="preserve">ijos, de su cónyuge, concubino o ex pareja el cumplimiento de esta obligación. Esto debido a que en ocasiones los obligados a proporcionar alimentos </w:t>
      </w:r>
      <w:proofErr w:type="gramStart"/>
      <w:r>
        <w:rPr>
          <w:rFonts w:ascii="Palatino Linotype" w:eastAsia="Palatino Linotype" w:hAnsi="Palatino Linotype" w:cs="Palatino Linotype"/>
          <w:i/>
        </w:rPr>
        <w:t>eluden</w:t>
      </w:r>
      <w:proofErr w:type="gramEnd"/>
      <w:r>
        <w:rPr>
          <w:rFonts w:ascii="Palatino Linotype" w:eastAsia="Palatino Linotype" w:hAnsi="Palatino Linotype" w:cs="Palatino Linotype"/>
          <w:i/>
        </w:rPr>
        <w:t xml:space="preserve"> su responsabilidad, con la errónea idea de que será en perjuicio de su pareja o ex pareja, sin enten</w:t>
      </w:r>
      <w:r>
        <w:rPr>
          <w:rFonts w:ascii="Palatino Linotype" w:eastAsia="Palatino Linotype" w:hAnsi="Palatino Linotype" w:cs="Palatino Linotype"/>
          <w:i/>
        </w:rPr>
        <w:t>der que son los menores hijos los que resultan más afectados. Así que, al acudir al sistema de justicia se pretende que la pensión alimenticia correspondiente quede fijada definitivamente y se garantice el cumplimiento de la obligación alimentaria.</w:t>
      </w:r>
    </w:p>
    <w:p w:rsidR="001B3B74" w:rsidRDefault="00BF2BA2">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Los ali</w:t>
      </w:r>
      <w:r>
        <w:rPr>
          <w:rFonts w:ascii="Palatino Linotype" w:eastAsia="Palatino Linotype" w:hAnsi="Palatino Linotype" w:cs="Palatino Linotype"/>
          <w:i/>
        </w:rPr>
        <w:t>mentos tienen carácter preferente a favor de los hijos, sin que pueda eximirse el deudor alimentario de su cumplimiento cuando esté en posibilidades de hacerlo. En el Estado de México,</w:t>
      </w:r>
      <w:r>
        <w:rPr>
          <w:rFonts w:ascii="Palatino Linotype" w:eastAsia="Palatino Linotype" w:hAnsi="Palatino Linotype" w:cs="Palatino Linotype"/>
        </w:rPr>
        <w:t xml:space="preserve"> </w:t>
      </w:r>
      <w:r>
        <w:rPr>
          <w:rFonts w:ascii="Palatino Linotype" w:eastAsia="Palatino Linotype" w:hAnsi="Palatino Linotype" w:cs="Palatino Linotype"/>
          <w:i/>
        </w:rPr>
        <w:t>diversos son los instrumentos legales que se tienen para obligar al deu</w:t>
      </w:r>
      <w:r>
        <w:rPr>
          <w:rFonts w:ascii="Palatino Linotype" w:eastAsia="Palatino Linotype" w:hAnsi="Palatino Linotype" w:cs="Palatino Linotype"/>
          <w:i/>
        </w:rPr>
        <w:t>dor al pago de alimentos, cuando éstos no se enteran de manera voluntaria, como debe ser el ideal, entre los que destacan: el embargo de bienes, incluyendo, la del salario, así como la pérdida de la patria potestad, contempladas en la legislación civil, su</w:t>
      </w:r>
      <w:r>
        <w:rPr>
          <w:rFonts w:ascii="Palatino Linotype" w:eastAsia="Palatino Linotype" w:hAnsi="Palatino Linotype" w:cs="Palatino Linotype"/>
          <w:i/>
        </w:rPr>
        <w:t xml:space="preserve">stantiva y adjetiva. También podemos citar, la imposición de la pena de prisión hasta por siete años, por el delito de incumplimiento de obligaciones, previsto en las fracciones II y III, del artículo 217, del Código Penal del Estado de México. Pese a los </w:t>
      </w:r>
      <w:r>
        <w:rPr>
          <w:rFonts w:ascii="Palatino Linotype" w:eastAsia="Palatino Linotype" w:hAnsi="Palatino Linotype" w:cs="Palatino Linotype"/>
          <w:i/>
        </w:rPr>
        <w:t>alcances de estas medidas legales, éstas no han sido suficientes para hacer cumplir a los deudores con sus obligaciones alimentarias.</w:t>
      </w:r>
    </w:p>
    <w:p w:rsidR="001B3B74" w:rsidRDefault="00BF2BA2">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Por ello, creemos necesario establecer nuevos y diferentes mecanismos que aseguren el pago de los alimentos, para que sean</w:t>
      </w:r>
      <w:r>
        <w:rPr>
          <w:rFonts w:ascii="Palatino Linotype" w:eastAsia="Palatino Linotype" w:hAnsi="Palatino Linotype" w:cs="Palatino Linotype"/>
          <w:i/>
        </w:rPr>
        <w:t xml:space="preserve"> satisfechas las necesidades más básicas, principalmente de los menores, que no pueden allegarse por sí mismos los recursos económicos para la subsistencia. Lo anterior, porque cuando una persona ha logrado satisfacer sus necesidades básicas, entonces está</w:t>
      </w:r>
      <w:r>
        <w:rPr>
          <w:rFonts w:ascii="Palatino Linotype" w:eastAsia="Palatino Linotype" w:hAnsi="Palatino Linotype" w:cs="Palatino Linotype"/>
          <w:i/>
        </w:rPr>
        <w:t xml:space="preserve"> en mejores condiciones para crecer y superarse. En ese sentido, el presente Proyecto de Decreto propone la creación del Registro de Deudores Alimentarios del Estado de México (REDAEM), </w:t>
      </w:r>
      <w:r>
        <w:rPr>
          <w:rFonts w:ascii="Palatino Linotype" w:eastAsia="Palatino Linotype" w:hAnsi="Palatino Linotype" w:cs="Palatino Linotype"/>
          <w:b/>
          <w:i/>
          <w:u w:val="single"/>
        </w:rPr>
        <w:t>con la finalidad de asegurar el cumplimiento de las obligaciones alime</w:t>
      </w:r>
      <w:r>
        <w:rPr>
          <w:rFonts w:ascii="Palatino Linotype" w:eastAsia="Palatino Linotype" w:hAnsi="Palatino Linotype" w:cs="Palatino Linotype"/>
          <w:b/>
          <w:i/>
          <w:u w:val="single"/>
        </w:rPr>
        <w:t>ntarias que tienen los padres p</w:t>
      </w:r>
      <w:r w:rsidR="00FA5461">
        <w:rPr>
          <w:rFonts w:ascii="Palatino Linotype" w:eastAsia="Palatino Linotype" w:hAnsi="Palatino Linotype" w:cs="Palatino Linotype"/>
          <w:b/>
          <w:i/>
          <w:u w:val="single"/>
        </w:rPr>
        <w:t>ara con sus menores hijos.” (Énfasis añadido</w:t>
      </w:r>
      <w:r>
        <w:rPr>
          <w:rFonts w:ascii="Palatino Linotype" w:eastAsia="Palatino Linotype" w:hAnsi="Palatino Linotype" w:cs="Palatino Linotype"/>
          <w:b/>
          <w:i/>
          <w:u w:val="single"/>
        </w:rPr>
        <w:t>)</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que el registro de deudores alimentarios morosos no tiene por objeto su publicidad, sino por el contrario que sea un mecanismo para </w:t>
      </w:r>
      <w:r>
        <w:rPr>
          <w:rFonts w:ascii="Palatino Linotype" w:eastAsia="Palatino Linotype" w:hAnsi="Palatino Linotype" w:cs="Palatino Linotype"/>
          <w:sz w:val="24"/>
          <w:szCs w:val="24"/>
        </w:rPr>
        <w:lastRenderedPageBreak/>
        <w:t>garantizar que los padres cumpl</w:t>
      </w:r>
      <w:r>
        <w:rPr>
          <w:rFonts w:ascii="Palatino Linotype" w:eastAsia="Palatino Linotype" w:hAnsi="Palatino Linotype" w:cs="Palatino Linotype"/>
          <w:sz w:val="24"/>
          <w:szCs w:val="24"/>
        </w:rPr>
        <w:t>an con su obligación de dar alimentos a los hijos en razón de su protección (interés superior del menor).</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 consideración de la suscrita lo procedente es clasificar el Certificado de no deudor alimentario moroso como </w:t>
      </w:r>
      <w:r>
        <w:rPr>
          <w:rFonts w:ascii="Palatino Linotype" w:eastAsia="Palatino Linotype" w:hAnsi="Palatino Linotype" w:cs="Palatino Linotype"/>
          <w:b/>
          <w:sz w:val="24"/>
          <w:szCs w:val="24"/>
        </w:rPr>
        <w:t>información confidenci</w:t>
      </w:r>
      <w:r>
        <w:rPr>
          <w:rFonts w:ascii="Palatino Linotype" w:eastAsia="Palatino Linotype" w:hAnsi="Palatino Linotype" w:cs="Palatino Linotype"/>
          <w:b/>
          <w:sz w:val="24"/>
          <w:szCs w:val="24"/>
        </w:rPr>
        <w:t>al en su totalidad</w:t>
      </w:r>
      <w:r>
        <w:rPr>
          <w:rFonts w:ascii="Palatino Linotype" w:eastAsia="Palatino Linotype" w:hAnsi="Palatino Linotype" w:cs="Palatino Linotype"/>
          <w:sz w:val="24"/>
          <w:szCs w:val="24"/>
        </w:rPr>
        <w:t xml:space="preserve"> en términos del artículo 143, fracción I, de la Ley de Transparencia y Acceso a la Información Pública del Estado de México y Municipios.</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ya que el clasificar en su totalidad esta información de igual forma da </w:t>
      </w:r>
      <w:r>
        <w:rPr>
          <w:rFonts w:ascii="Palatino Linotype" w:eastAsia="Palatino Linotype" w:hAnsi="Palatino Linotype" w:cs="Palatino Linotype"/>
          <w:sz w:val="24"/>
          <w:szCs w:val="24"/>
        </w:rPr>
        <w:t xml:space="preserve">certeza del cumplimiento del requisito que establece la normativa para ostentar un cargo público, asimismo, de que el documento respectivo obra en los archivos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toda vez que la clasificación y la inexistencia no pueden coexistir.</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efec</w:t>
      </w:r>
      <w:r>
        <w:rPr>
          <w:rFonts w:ascii="Palatino Linotype" w:eastAsia="Palatino Linotype" w:hAnsi="Palatino Linotype" w:cs="Palatino Linotype"/>
          <w:sz w:val="24"/>
          <w:szCs w:val="24"/>
        </w:rPr>
        <w:t xml:space="preserve">to de robustecer lo anterior, sirve de sustento el criterio orientador 29/10 emitido por el Instituto Nacional de Transparencia, Acceso a la Información y Protección de Datos Personales, INAI, el cual refiere lo siguiente: </w:t>
      </w:r>
    </w:p>
    <w:p w:rsidR="001B3B74" w:rsidRDefault="00BF2BA2">
      <w:pPr>
        <w:tabs>
          <w:tab w:val="left" w:pos="851"/>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i/>
        </w:rPr>
        <w:t>“</w:t>
      </w:r>
      <w:r>
        <w:rPr>
          <w:rFonts w:ascii="Palatino Linotype" w:eastAsia="Palatino Linotype" w:hAnsi="Palatino Linotype" w:cs="Palatino Linotype"/>
          <w:b/>
          <w:i/>
        </w:rPr>
        <w:t>La clasificación y la inexiste</w:t>
      </w:r>
      <w:r>
        <w:rPr>
          <w:rFonts w:ascii="Palatino Linotype" w:eastAsia="Palatino Linotype" w:hAnsi="Palatino Linotype" w:cs="Palatino Linotype"/>
          <w:b/>
          <w:i/>
        </w:rPr>
        <w:t>ncia de información son conceptos que no pueden coexistir</w:t>
      </w:r>
      <w:r>
        <w:rPr>
          <w:rFonts w:ascii="Palatino Linotype" w:eastAsia="Palatino Linotype" w:hAnsi="Palatino Linotype" w:cs="Palatino Linotype"/>
          <w:i/>
        </w:rPr>
        <w:t>. La inexistencia implica necesariamente que la información no se encuentra en los archivos de la autoridad, no obstante que la dependencia o entidad cuente con facultades para poseer dicha informaci</w:t>
      </w:r>
      <w:r>
        <w:rPr>
          <w:rFonts w:ascii="Palatino Linotype" w:eastAsia="Palatino Linotype" w:hAnsi="Palatino Linotype" w:cs="Palatino Linotype"/>
          <w:i/>
        </w:rPr>
        <w:t>ón. En este sentido, la inexistencia es una calidad que se atribuye a la información solicitada. Por su parte, la clasificación es una característica que adquiere la información concreta contenida en un documento específico, siempre que se encuentre en los</w:t>
      </w:r>
      <w:r>
        <w:rPr>
          <w:rFonts w:ascii="Palatino Linotype" w:eastAsia="Palatino Linotype" w:hAnsi="Palatino Linotype" w:cs="Palatino Linotype"/>
          <w:i/>
        </w:rPr>
        <w:t xml:space="preserve"> supuestos establecidos en los artículos 13 y 14 de la Ley Federal de Transparencia y Acceso a la Información Pública Gubernamental, para el caso de la información reservada, y 18 del mismo ordenamiento, para el caso de la información confidencial. Por lo </w:t>
      </w:r>
      <w:r>
        <w:rPr>
          <w:rFonts w:ascii="Palatino Linotype" w:eastAsia="Palatino Linotype" w:hAnsi="Palatino Linotype" w:cs="Palatino Linotype"/>
          <w:i/>
        </w:rPr>
        <w:t xml:space="preserve">anterior, la clasificación y la inexistencia no coexisten entre sí, en virtud de que la </w:t>
      </w:r>
      <w:r>
        <w:rPr>
          <w:rFonts w:ascii="Palatino Linotype" w:eastAsia="Palatino Linotype" w:hAnsi="Palatino Linotype" w:cs="Palatino Linotype"/>
          <w:i/>
        </w:rPr>
        <w:lastRenderedPageBreak/>
        <w:t>clasificación de información implica invariablemente la existencia de un documento o documentos determinados mientras que la inexistencia conlleva la ausencia de los mi</w:t>
      </w:r>
      <w:r>
        <w:rPr>
          <w:rFonts w:ascii="Palatino Linotype" w:eastAsia="Palatino Linotype" w:hAnsi="Palatino Linotype" w:cs="Palatino Linotype"/>
          <w:i/>
        </w:rPr>
        <w:t xml:space="preserve">smos en los archivos de la dependencia o entidad de que se trate." </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vertido en líneas argumentativas anteriores que la suscrita no comparte que la Ponencia que resolvió hubiera determinado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deba proporcionar dicha docu</w:t>
      </w:r>
      <w:r>
        <w:rPr>
          <w:rFonts w:ascii="Palatino Linotype" w:eastAsia="Palatino Linotype" w:hAnsi="Palatino Linotype" w:cs="Palatino Linotype"/>
          <w:sz w:val="24"/>
          <w:szCs w:val="24"/>
        </w:rPr>
        <w:t>mental, razón por la cual se emite el presente Voto particular.</w:t>
      </w:r>
    </w:p>
    <w:p w:rsidR="001B3B74" w:rsidRDefault="00BF2BA2">
      <w:pPr>
        <w:numPr>
          <w:ilvl w:val="0"/>
          <w:numId w:val="2"/>
        </w:numPr>
        <w:pBdr>
          <w:top w:val="nil"/>
          <w:left w:val="nil"/>
          <w:bottom w:val="nil"/>
          <w:right w:val="nil"/>
          <w:between w:val="nil"/>
        </w:pBdr>
        <w:spacing w:before="240" w:after="0" w:line="360" w:lineRule="auto"/>
        <w:ind w:left="567" w:right="990"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De la publicidad de la fotografía del servidor público referido en la solicitud de información. </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preciso mencionar que, el presente voto se formula en relación con la fotografía que se pudiera advertir en la totalidad de las documentales a entregar en cumplimiento a la presente resolución, toda vez que en la resolución se considera que la fotografí</w:t>
      </w:r>
      <w:r>
        <w:rPr>
          <w:rFonts w:ascii="Palatino Linotype" w:eastAsia="Palatino Linotype" w:hAnsi="Palatino Linotype" w:cs="Palatino Linotype"/>
          <w:sz w:val="24"/>
          <w:szCs w:val="24"/>
        </w:rPr>
        <w:t xml:space="preserve">a de todos los servidores públicos debe ser pública, sin embargo se debió considerar que no en todos los documentos debe publicitarse la fotografía, por lo que, la suscrita considera que su imagen debe ser clasificada como información confidencial por las </w:t>
      </w:r>
      <w:r>
        <w:rPr>
          <w:rFonts w:ascii="Palatino Linotype" w:eastAsia="Palatino Linotype" w:hAnsi="Palatino Linotype" w:cs="Palatino Linotype"/>
          <w:sz w:val="24"/>
          <w:szCs w:val="24"/>
        </w:rPr>
        <w:t>consideraciones que a continuación se expresan.</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de conformidad con el criterio mayoritario adoptado por los integrantes del pleno, consideró lo siguiente:</w:t>
      </w:r>
    </w:p>
    <w:p w:rsidR="001B3B74" w:rsidRDefault="00BF2BA2">
      <w:pPr>
        <w:pBdr>
          <w:top w:val="nil"/>
          <w:left w:val="nil"/>
          <w:bottom w:val="nil"/>
          <w:right w:val="nil"/>
          <w:between w:val="nil"/>
        </w:pBdr>
        <w:tabs>
          <w:tab w:val="center" w:pos="4419"/>
          <w:tab w:val="right" w:pos="8838"/>
          <w:tab w:val="left" w:pos="7770"/>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“Ahora bien, no se omite mencionar que la documentación que se ordena entregar puede contener fotografías de los servidores públicos, las cuales no pueden ser clasificadas como confidenciales cuando obran en documentos que los acredita como tal, que dan cu</w:t>
      </w:r>
      <w:r>
        <w:rPr>
          <w:rFonts w:ascii="Palatino Linotype" w:eastAsia="Palatino Linotype" w:hAnsi="Palatino Linotype" w:cs="Palatino Linotype"/>
          <w:i/>
        </w:rPr>
        <w:t xml:space="preserve">enta del cumplimiento de sus funciones, o que son requisitos legales para ocupar el cargo ostentado; pues su derecho a la privacidad o a la propia imagen </w:t>
      </w:r>
      <w:r>
        <w:rPr>
          <w:rFonts w:ascii="Palatino Linotype" w:eastAsia="Palatino Linotype" w:hAnsi="Palatino Linotype" w:cs="Palatino Linotype"/>
          <w:i/>
        </w:rPr>
        <w:lastRenderedPageBreak/>
        <w:t>es superado por el interés público de conocer si la persona que aparece en la documentación es quien d</w:t>
      </w:r>
      <w:r>
        <w:rPr>
          <w:rFonts w:ascii="Palatino Linotype" w:eastAsia="Palatino Linotype" w:hAnsi="Palatino Linotype" w:cs="Palatino Linotype"/>
          <w:i/>
        </w:rPr>
        <w:t>ice ser y si cumple con los requisitos y características necesarias para el puesto. Además, esta información sirve para verificar la legitimidad y transparencia de los procesos de selección y designación de los servidores públicos, lo cual es un aspecto fu</w:t>
      </w:r>
      <w:r>
        <w:rPr>
          <w:rFonts w:ascii="Palatino Linotype" w:eastAsia="Palatino Linotype" w:hAnsi="Palatino Linotype" w:cs="Palatino Linotype"/>
          <w:i/>
        </w:rPr>
        <w:t>ndamental en un régimen democrático donde el acceso a la información pública es un derecho fundamental y un pilar para la rendición de cuentas y la lucha contra la corrupción. En este contexto, la transparencia prevalece sobre el derecho a la privacidad en</w:t>
      </w:r>
      <w:r>
        <w:rPr>
          <w:rFonts w:ascii="Palatino Linotype" w:eastAsia="Palatino Linotype" w:hAnsi="Palatino Linotype" w:cs="Palatino Linotype"/>
          <w:i/>
        </w:rPr>
        <w:t xml:space="preserve"> la medida en que contribuye a fortalecer la confianza en las instituciones públicas y permite a los ciudadanos ejercer control sobre sus representantes y los procesos administrativos.</w:t>
      </w:r>
    </w:p>
    <w:p w:rsidR="001B3B74" w:rsidRDefault="00BF2BA2">
      <w:pPr>
        <w:pBdr>
          <w:top w:val="nil"/>
          <w:left w:val="nil"/>
          <w:bottom w:val="nil"/>
          <w:right w:val="nil"/>
          <w:between w:val="nil"/>
        </w:pBdr>
        <w:tabs>
          <w:tab w:val="center" w:pos="4419"/>
          <w:tab w:val="right" w:pos="8838"/>
          <w:tab w:val="left" w:pos="7770"/>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 las fotografías de servidores públicos, sin imp</w:t>
      </w:r>
      <w:r>
        <w:rPr>
          <w:rFonts w:ascii="Palatino Linotype" w:eastAsia="Palatino Linotype" w:hAnsi="Palatino Linotype" w:cs="Palatino Linotype"/>
          <w:i/>
        </w:rPr>
        <w:t>ortar el nivel o rango, guardan la naturaleza de públicas (con excepción del personal operativo en materia de seguridad) y no procede su clasificación, en términos del artículo 143, fracción I, de la Ley de Transparencia y Acceso a la Información Pública d</w:t>
      </w:r>
      <w:r>
        <w:rPr>
          <w:rFonts w:ascii="Palatino Linotype" w:eastAsia="Palatino Linotype" w:hAnsi="Palatino Linotype" w:cs="Palatino Linotype"/>
          <w:i/>
        </w:rPr>
        <w:t>el Estado de México y Municipios, por lo que en las versiones públicas que se ordenen, no podrá clasificarse esa información.</w:t>
      </w:r>
      <w:r>
        <w:rPr>
          <w:rFonts w:ascii="Palatino Linotype" w:eastAsia="Palatino Linotype" w:hAnsi="Palatino Linotype" w:cs="Palatino Linotype"/>
          <w:b/>
          <w:i/>
        </w:rPr>
        <w:t>”</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no escapa de la óptica de la suscrita que por cuanto hace a la fotografía, constituye la reproducción fiel de las</w:t>
      </w:r>
      <w:r>
        <w:rPr>
          <w:rFonts w:ascii="Palatino Linotype" w:eastAsia="Palatino Linotype" w:hAnsi="Palatino Linotype" w:cs="Palatino Linotype"/>
          <w:sz w:val="24"/>
          <w:szCs w:val="24"/>
        </w:rPr>
        <w:t xml:space="preserve"> características físicas de una persona en un momento determinado, además, de que representa un instrumento de identificación, proyección exterior y factor imprescindible para su propio reconocimiento como sujeto individual; por tanto, es un dato personal </w:t>
      </w:r>
      <w:r>
        <w:rPr>
          <w:rFonts w:ascii="Palatino Linotype" w:eastAsia="Palatino Linotype" w:hAnsi="Palatino Linotype" w:cs="Palatino Linotype"/>
          <w:sz w:val="24"/>
          <w:szCs w:val="24"/>
        </w:rPr>
        <w:t xml:space="preserve">confidencial que debe protegerse en los documentos que lo contengan, según lo dispuesto por los artículos 3, fracción IX, 143, fracción I de la Ley de Transparencia y Acceso a la Información Pública del Estado de México y Municipios, en relación con el 4, </w:t>
      </w:r>
      <w:r>
        <w:rPr>
          <w:rFonts w:ascii="Palatino Linotype" w:eastAsia="Palatino Linotype" w:hAnsi="Palatino Linotype" w:cs="Palatino Linotype"/>
          <w:sz w:val="24"/>
          <w:szCs w:val="24"/>
        </w:rPr>
        <w:t>fracción XI de La Ley de Protección de Datos Personales en Posesión de Sujetos Obligados del Estado de México y Municipios.</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en materia de servidores públicos existen funciones que por su naturaleza pueden ser de un mayor interés público, es dec</w:t>
      </w:r>
      <w:r>
        <w:rPr>
          <w:rFonts w:ascii="Palatino Linotype" w:eastAsia="Palatino Linotype" w:hAnsi="Palatino Linotype" w:cs="Palatino Linotype"/>
          <w:sz w:val="24"/>
          <w:szCs w:val="24"/>
        </w:rPr>
        <w:t xml:space="preserve">ir, aquellas que tienen un </w:t>
      </w:r>
      <w:r>
        <w:rPr>
          <w:rFonts w:ascii="Palatino Linotype" w:eastAsia="Palatino Linotype" w:hAnsi="Palatino Linotype" w:cs="Palatino Linotype"/>
          <w:sz w:val="24"/>
          <w:szCs w:val="24"/>
        </w:rPr>
        <w:lastRenderedPageBreak/>
        <w:t>impacto directo en la vida de las personas y en el funcionamiento de la sociedad o de las instituciones públicas, ejemplo de ello pueden ser los servidores públicos cuya función implica una posición de poder que deba estar sujeta</w:t>
      </w:r>
      <w:r>
        <w:rPr>
          <w:rFonts w:ascii="Palatino Linotype" w:eastAsia="Palatino Linotype" w:hAnsi="Palatino Linotype" w:cs="Palatino Linotype"/>
          <w:sz w:val="24"/>
          <w:szCs w:val="24"/>
        </w:rPr>
        <w:t xml:space="preserve"> a escrutinio y rendición de cuentas ante la sociedad; otros ejemplos son los servidores públicos responsables de la administración de recursos públicos, la implementación de políticas públicas, la prestación de servicios públicos, entre otros.</w:t>
      </w:r>
    </w:p>
    <w:p w:rsidR="001B3B74" w:rsidRDefault="00BF2BA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w:t>
      </w:r>
      <w:r>
        <w:rPr>
          <w:rFonts w:ascii="Palatino Linotype" w:eastAsia="Palatino Linotype" w:hAnsi="Palatino Linotype" w:cs="Palatino Linotype"/>
          <w:sz w:val="24"/>
          <w:szCs w:val="24"/>
        </w:rPr>
        <w:t xml:space="preserve"> dado el interés público que reviste a las funciones de las y los funcionarios que dan atención al público, así como aquellos que cuenten con la calidad de mando medio y/o superior, considero que se debe dejar visible su fotografía pues, hacer pública la i</w:t>
      </w:r>
      <w:r>
        <w:rPr>
          <w:rFonts w:ascii="Palatino Linotype" w:eastAsia="Palatino Linotype" w:hAnsi="Palatino Linotype" w:cs="Palatino Linotype"/>
          <w:sz w:val="24"/>
          <w:szCs w:val="24"/>
        </w:rPr>
        <w:t>magen de éstos, puede contribuir a la transparencia y la rendición de cuentas, ya que permite a la ciudadanía identificar a los funcionarios que toman decisiones importantes en su nombre, sin embargo, los documentos que contengan dicho dato deberían ser en</w:t>
      </w:r>
      <w:r>
        <w:rPr>
          <w:rFonts w:ascii="Palatino Linotype" w:eastAsia="Palatino Linotype" w:hAnsi="Palatino Linotype" w:cs="Palatino Linotype"/>
          <w:sz w:val="24"/>
          <w:szCs w:val="24"/>
        </w:rPr>
        <w:t>tregados en versión pública, según sea el caso, testando la fotografía, pues se considera  importante equilibrar el interés público con el derecho a la privacidad de las y los servidores públicos y ponderar si realmente es necesario y proporcional hacer pú</w:t>
      </w:r>
      <w:r>
        <w:rPr>
          <w:rFonts w:ascii="Palatino Linotype" w:eastAsia="Palatino Linotype" w:hAnsi="Palatino Linotype" w:cs="Palatino Linotype"/>
          <w:sz w:val="24"/>
          <w:szCs w:val="24"/>
        </w:rPr>
        <w:t>blica su imagen, pues,  en algunos casos, el interés público de hacer pública la imagen de un servidor público puede justificar la limitación de su derecho a la privacidad, pero esto debe evaluarse cuidadosamente en cada caso y no ser la regla general.</w:t>
      </w:r>
    </w:p>
    <w:p w:rsidR="001B3B74" w:rsidRDefault="00BF2BA2">
      <w:pPr>
        <w:spacing w:before="240" w:after="240" w:line="360" w:lineRule="auto"/>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sz w:val="24"/>
          <w:szCs w:val="24"/>
        </w:rPr>
        <w:t xml:space="preserve">Es </w:t>
      </w:r>
      <w:r>
        <w:rPr>
          <w:rFonts w:ascii="Palatino Linotype" w:eastAsia="Palatino Linotype" w:hAnsi="Palatino Linotype" w:cs="Palatino Linotype"/>
          <w:sz w:val="24"/>
          <w:szCs w:val="24"/>
        </w:rPr>
        <w:t xml:space="preserve">por las razones antes expuestas no comparto este punto del estudio de la resolución dictada, y, por ende se emite el presente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pues considero que no se debe dejar visible la fotografía de las y los servidores públicos que </w:t>
      </w:r>
      <w:r>
        <w:rPr>
          <w:rFonts w:ascii="Palatino Linotype" w:eastAsia="Palatino Linotype" w:hAnsi="Palatino Linotype" w:cs="Palatino Linotype"/>
          <w:b/>
          <w:sz w:val="24"/>
          <w:szCs w:val="24"/>
          <w:u w:val="single"/>
        </w:rPr>
        <w:t xml:space="preserve">NO </w:t>
      </w:r>
      <w:r>
        <w:rPr>
          <w:rFonts w:ascii="Palatino Linotype" w:eastAsia="Palatino Linotype" w:hAnsi="Palatino Linotype" w:cs="Palatino Linotype"/>
          <w:b/>
          <w:sz w:val="24"/>
          <w:szCs w:val="24"/>
          <w:u w:val="single"/>
        </w:rPr>
        <w:lastRenderedPageBreak/>
        <w:t>cuenten con la c</w:t>
      </w:r>
      <w:r>
        <w:rPr>
          <w:rFonts w:ascii="Palatino Linotype" w:eastAsia="Palatino Linotype" w:hAnsi="Palatino Linotype" w:cs="Palatino Linotype"/>
          <w:b/>
          <w:sz w:val="24"/>
          <w:szCs w:val="24"/>
          <w:u w:val="single"/>
        </w:rPr>
        <w:t>alidad de mando medio y/o superior</w:t>
      </w:r>
      <w:r>
        <w:rPr>
          <w:rFonts w:ascii="Palatino Linotype" w:eastAsia="Palatino Linotype" w:hAnsi="Palatino Linotype" w:cs="Palatino Linotype"/>
          <w:sz w:val="24"/>
          <w:szCs w:val="24"/>
        </w:rPr>
        <w:t xml:space="preserve">, o </w:t>
      </w:r>
      <w:r>
        <w:rPr>
          <w:rFonts w:ascii="Palatino Linotype" w:eastAsia="Palatino Linotype" w:hAnsi="Palatino Linotype" w:cs="Palatino Linotype"/>
          <w:b/>
          <w:sz w:val="24"/>
          <w:szCs w:val="24"/>
          <w:u w:val="single"/>
        </w:rPr>
        <w:t xml:space="preserve">no tengan atención al público </w:t>
      </w:r>
      <w:r>
        <w:rPr>
          <w:rFonts w:ascii="Palatino Linotype" w:eastAsia="Palatino Linotype" w:hAnsi="Palatino Linotype" w:cs="Palatino Linotype"/>
          <w:sz w:val="24"/>
          <w:szCs w:val="24"/>
        </w:rPr>
        <w:t>por tanto, se estima que se actualiza la causal de clasificación establecida en el artículo 143, fracción I, de la Ley de la Ley de Transparencia y Acceso a la Información Pública del Esta</w:t>
      </w:r>
      <w:r>
        <w:rPr>
          <w:rFonts w:ascii="Palatino Linotype" w:eastAsia="Palatino Linotype" w:hAnsi="Palatino Linotype" w:cs="Palatino Linotype"/>
          <w:sz w:val="24"/>
          <w:szCs w:val="24"/>
        </w:rPr>
        <w:t>do de México y Municipios.</w:t>
      </w: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p>
    <w:p w:rsidR="00BF2BA2" w:rsidRDefault="00BF2BA2">
      <w:pPr>
        <w:spacing w:after="0" w:line="360" w:lineRule="auto"/>
        <w:ind w:right="423"/>
        <w:jc w:val="both"/>
        <w:rPr>
          <w:rFonts w:ascii="Palatino Linotype" w:eastAsia="Palatino Linotype" w:hAnsi="Palatino Linotype" w:cs="Palatino Linotype"/>
        </w:rPr>
      </w:pPr>
      <w:bookmarkStart w:id="4" w:name="_GoBack"/>
      <w:bookmarkEnd w:id="4"/>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p w:rsidR="001B3B74" w:rsidRDefault="001B3B74">
      <w:pPr>
        <w:spacing w:after="0" w:line="360" w:lineRule="auto"/>
        <w:ind w:right="423"/>
        <w:jc w:val="both"/>
        <w:rPr>
          <w:rFonts w:ascii="Palatino Linotype" w:eastAsia="Palatino Linotype" w:hAnsi="Palatino Linotype" w:cs="Palatino Linotype"/>
        </w:rPr>
      </w:pPr>
    </w:p>
    <w:sectPr w:rsidR="001B3B74">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2BA2">
      <w:pPr>
        <w:spacing w:after="0" w:line="240" w:lineRule="auto"/>
      </w:pPr>
      <w:r>
        <w:separator/>
      </w:r>
    </w:p>
  </w:endnote>
  <w:endnote w:type="continuationSeparator" w:id="0">
    <w:p w:rsidR="00000000" w:rsidRDefault="00BF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2BA2">
      <w:pPr>
        <w:spacing w:after="0" w:line="240" w:lineRule="auto"/>
      </w:pPr>
      <w:r>
        <w:separator/>
      </w:r>
    </w:p>
  </w:footnote>
  <w:footnote w:type="continuationSeparator" w:id="0">
    <w:p w:rsidR="00000000" w:rsidRDefault="00BF2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B74" w:rsidRDefault="00BF2BA2">
    <w:pPr>
      <w:pBdr>
        <w:top w:val="nil"/>
        <w:left w:val="nil"/>
        <w:bottom w:val="nil"/>
        <w:right w:val="nil"/>
        <w:between w:val="nil"/>
      </w:pBdr>
      <w:tabs>
        <w:tab w:val="center" w:pos="4419"/>
        <w:tab w:val="right" w:pos="8838"/>
      </w:tabs>
      <w:spacing w:after="0" w:line="240" w:lineRule="auto"/>
      <w:jc w:val="right"/>
      <w:rPr>
        <w:rFonts w:ascii="Arial" w:eastAsia="Arial" w:hAnsi="Arial" w:cs="Arial"/>
        <w:sz w:val="20"/>
        <w:szCs w:val="20"/>
      </w:rPr>
    </w:pPr>
    <w:r>
      <w:rPr>
        <w:noProof/>
        <w:lang w:val="es-MX"/>
      </w:rPr>
      <w:drawing>
        <wp:anchor distT="0" distB="0" distL="0" distR="0" simplePos="0" relativeHeight="251658240" behindDoc="1" locked="0" layoutInCell="1" hidden="0" allowOverlap="1">
          <wp:simplePos x="0" y="0"/>
          <wp:positionH relativeFrom="column">
            <wp:posOffset>-1209673</wp:posOffset>
          </wp:positionH>
          <wp:positionV relativeFrom="paragraph">
            <wp:posOffset>-514983</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1B3B74" w:rsidRDefault="00BF2BA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VOTO PARTICULAR </w:t>
    </w:r>
  </w:p>
  <w:p w:rsidR="001B3B74" w:rsidRDefault="00BF2BA2">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   RECURSO DE REVISIÓN 07522/INFOEM/IP/RR/2023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A7116"/>
    <w:multiLevelType w:val="multilevel"/>
    <w:tmpl w:val="35A45C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106FC8"/>
    <w:multiLevelType w:val="multilevel"/>
    <w:tmpl w:val="49E8B8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D75D67"/>
    <w:multiLevelType w:val="multilevel"/>
    <w:tmpl w:val="E294D5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74"/>
    <w:rsid w:val="001B3B74"/>
    <w:rsid w:val="00BF2BA2"/>
    <w:rsid w:val="00FA54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A27DE-810E-4768-BFC2-5933EF2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A54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4/nov14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3nebrSMKTuX0S0ndYbvBLlHMA==">CgMxLjAyCGguZ2pkZ3hzMgloLjMwajB6bGwyCWguMWZvYjl0ZTIJaC4zem55c2g3OAByITFlQXVnR1lhZ3NSelN6TTNUaXhRMkQtM1NtTTNEWFpSdg==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2495</Words>
  <Characters>13725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INFOEM517</cp:lastModifiedBy>
  <cp:revision>3</cp:revision>
  <cp:lastPrinted>2024-01-22T18:40:00Z</cp:lastPrinted>
  <dcterms:created xsi:type="dcterms:W3CDTF">2024-01-22T18:40:00Z</dcterms:created>
  <dcterms:modified xsi:type="dcterms:W3CDTF">2024-01-22T18:41:00Z</dcterms:modified>
</cp:coreProperties>
</file>