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FE" w:rsidRDefault="00090515">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NOVENA SESIÓN ORDINARIA DEL TRECE DE MARZO DE DOS MIL VEINTICUATRO, EN EL RECURSO DE REVISIÓN 06165/INFOEM/IP/RR/2023.</w:t>
      </w:r>
    </w:p>
    <w:p w:rsidR="00ED3BFE" w:rsidRDefault="00ED3BFE">
      <w:pPr>
        <w:spacing w:after="0" w:line="360" w:lineRule="auto"/>
        <w:jc w:val="both"/>
        <w:rPr>
          <w:rFonts w:ascii="Palatino Linotype" w:eastAsia="Palatino Linotype" w:hAnsi="Palatino Linotype" w:cs="Palatino Linotype"/>
          <w:b/>
        </w:rPr>
      </w:pP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w:t>
      </w:r>
      <w:r>
        <w:rPr>
          <w:rFonts w:ascii="Palatino Linotype" w:eastAsia="Palatino Linotype" w:hAnsi="Palatino Linotype" w:cs="Palatino Linotype"/>
        </w:rPr>
        <w:t xml:space="preserve">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respecto a la resolución dictada en el recurso de revisión número</w:t>
      </w:r>
      <w:r>
        <w:rPr>
          <w:rFonts w:ascii="Palatino Linotype" w:eastAsia="Palatino Linotype" w:hAnsi="Palatino Linotype" w:cs="Palatino Linotype"/>
          <w:b/>
        </w:rPr>
        <w:t xml:space="preserve"> 06165/INFOEM/IP/RR/2023</w:t>
      </w:r>
      <w:r>
        <w:rPr>
          <w:rFonts w:ascii="Palatino Linotype" w:eastAsia="Palatino Linotype" w:hAnsi="Palatino Linotype" w:cs="Palatino Linotype"/>
        </w:rPr>
        <w:t>, pronunciada por el Pleno de este Instituto ante el proyecto pre</w:t>
      </w:r>
      <w:r>
        <w:rPr>
          <w:rFonts w:ascii="Palatino Linotype" w:eastAsia="Palatino Linotype" w:hAnsi="Palatino Linotype" w:cs="Palatino Linotype"/>
        </w:rPr>
        <w:t xml:space="preserve">sentado por el </w:t>
      </w:r>
      <w:r>
        <w:rPr>
          <w:rFonts w:ascii="Palatino Linotype" w:eastAsia="Palatino Linotype" w:hAnsi="Palatino Linotype" w:cs="Palatino Linotype"/>
          <w:b/>
        </w:rPr>
        <w:t>Comisionado José Martínez Vilchis</w:t>
      </w:r>
      <w:r>
        <w:rPr>
          <w:rFonts w:ascii="Palatino Linotype" w:eastAsia="Palatino Linotype" w:hAnsi="Palatino Linotype" w:cs="Palatino Linotype"/>
        </w:rPr>
        <w:t>, el cual es del tenor siguiente:</w:t>
      </w: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D3BFE" w:rsidRDefault="00090515">
      <w:pPr>
        <w:numPr>
          <w:ilvl w:val="0"/>
          <w:numId w:val="3"/>
        </w:numPr>
        <w:tabs>
          <w:tab w:val="left" w:pos="284"/>
          <w:tab w:val="left" w:pos="567"/>
        </w:tabs>
        <w:spacing w:after="0"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ED3BFE" w:rsidRDefault="00ED3BFE">
      <w:pPr>
        <w:tabs>
          <w:tab w:val="left" w:pos="567"/>
        </w:tabs>
        <w:spacing w:after="0" w:line="360" w:lineRule="auto"/>
        <w:ind w:left="1080"/>
        <w:jc w:val="both"/>
        <w:rPr>
          <w:rFonts w:ascii="Palatino Linotype" w:eastAsia="Palatino Linotype" w:hAnsi="Palatino Linotype" w:cs="Palatino Linotype"/>
          <w:b/>
        </w:rPr>
      </w:pPr>
    </w:p>
    <w:p w:rsidR="001E5E0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 xml:space="preserve">Ayuntamiento de </w:t>
      </w:r>
      <w:proofErr w:type="spellStart"/>
      <w:r>
        <w:rPr>
          <w:rFonts w:ascii="Palatino Linotype" w:eastAsia="Palatino Linotype" w:hAnsi="Palatino Linotype" w:cs="Palatino Linotype"/>
          <w:b/>
        </w:rPr>
        <w:t>Jilotzingo</w:t>
      </w:r>
      <w:proofErr w:type="spellEnd"/>
      <w:r>
        <w:rPr>
          <w:rFonts w:ascii="Palatino Linotype" w:eastAsia="Palatino Linotype" w:hAnsi="Palatino Linotype" w:cs="Palatino Linotype"/>
        </w:rPr>
        <w:t xml:space="preserve">,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w:t>
      </w:r>
      <w:r w:rsidR="001E5E0E">
        <w:rPr>
          <w:rFonts w:ascii="Palatino Linotype" w:eastAsia="Palatino Linotype" w:hAnsi="Palatino Linotype" w:cs="Palatino Linotype"/>
        </w:rPr>
        <w:t>sustancialmente, lo siguiente:</w:t>
      </w:r>
    </w:p>
    <w:p w:rsidR="001E5E0E" w:rsidRDefault="001E5E0E">
      <w:pPr>
        <w:spacing w:after="0" w:line="360" w:lineRule="auto"/>
        <w:jc w:val="both"/>
        <w:rPr>
          <w:rFonts w:ascii="Palatino Linotype" w:eastAsia="Palatino Linotype" w:hAnsi="Palatino Linotype" w:cs="Palatino Linotype"/>
        </w:rPr>
      </w:pPr>
    </w:p>
    <w:p w:rsidR="00ED3BFE" w:rsidRPr="001E5E0E" w:rsidRDefault="001E5E0E" w:rsidP="001E5E0E">
      <w:pPr>
        <w:pStyle w:val="Prrafodelista"/>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w:t>
      </w:r>
      <w:r w:rsidRPr="001E5E0E">
        <w:rPr>
          <w:rFonts w:ascii="Palatino Linotype" w:eastAsia="Palatino Linotype" w:hAnsi="Palatino Linotype" w:cs="Palatino Linotype"/>
        </w:rPr>
        <w:t>e la Regidora señalada en la solicitud d</w:t>
      </w:r>
      <w:r>
        <w:rPr>
          <w:rFonts w:ascii="Palatino Linotype" w:eastAsia="Palatino Linotype" w:hAnsi="Palatino Linotype" w:cs="Palatino Linotype"/>
        </w:rPr>
        <w:t>e información, se requirió se informe y entregue la certificación que en sesión de cabildo del veintiocho de agosto de dos mil veintitrés indicó que tenía, así como su último grado de estudios.</w:t>
      </w: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adjunto a su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aportó el archivo electrónico denominado “</w:t>
      </w:r>
      <w:r>
        <w:rPr>
          <w:rFonts w:ascii="Palatino Linotype" w:eastAsia="Palatino Linotype" w:hAnsi="Palatino Linotype" w:cs="Palatino Linotype"/>
          <w:b/>
          <w:i/>
        </w:rPr>
        <w:t>00081adri</w:t>
      </w:r>
      <w:r>
        <w:rPr>
          <w:rFonts w:ascii="Palatino Linotype" w:eastAsia="Palatino Linotype" w:hAnsi="Palatino Linotype" w:cs="Palatino Linotype"/>
          <w:b/>
          <w:i/>
        </w:rPr>
        <w:t>ana kerman.pdf</w:t>
      </w:r>
      <w:r>
        <w:rPr>
          <w:rFonts w:ascii="Palatino Linotype" w:eastAsia="Palatino Linotype" w:hAnsi="Palatino Linotype" w:cs="Palatino Linotype"/>
        </w:rPr>
        <w:t>”, que contiene la información siguiente:</w:t>
      </w:r>
    </w:p>
    <w:p w:rsidR="00ED3BFE" w:rsidRDefault="00ED3BFE">
      <w:pPr>
        <w:spacing w:after="0" w:line="360" w:lineRule="auto"/>
        <w:jc w:val="both"/>
        <w:rPr>
          <w:rFonts w:ascii="Palatino Linotype" w:eastAsia="Palatino Linotype" w:hAnsi="Palatino Linotype" w:cs="Palatino Linotype"/>
        </w:rPr>
      </w:pPr>
    </w:p>
    <w:p w:rsidR="00ED3BFE" w:rsidRDefault="00090515">
      <w:pPr>
        <w:numPr>
          <w:ilvl w:val="0"/>
          <w:numId w:val="1"/>
        </w:num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rPr>
        <w:t>Oficio HAJ/R32/030/2023 suscrito por la Tercera Regidora de Ayuntamiento, mediante el cual remitió a la Unidad de Transparencia y Acceso a la Información Pública Municipal la certificación EC0401 «Li</w:t>
      </w:r>
      <w:r>
        <w:rPr>
          <w:rFonts w:ascii="Palatino Linotype" w:eastAsia="Palatino Linotype" w:hAnsi="Palatino Linotype" w:cs="Palatino Linotype"/>
        </w:rPr>
        <w:t>derazgo en el servicio público», emitido por SEP-CONOCER, así como una captura de pantalla del Registro Nacional de Personas con competencias certificadas, con lo que se acredita que dicha servidora pública cuenta con la certificación objeto de la solicitu</w:t>
      </w:r>
      <w:r>
        <w:rPr>
          <w:rFonts w:ascii="Palatino Linotype" w:eastAsia="Palatino Linotype" w:hAnsi="Palatino Linotype" w:cs="Palatino Linotype"/>
        </w:rPr>
        <w:t>d de información.</w:t>
      </w:r>
    </w:p>
    <w:p w:rsidR="00ED3BFE" w:rsidRDefault="00ED3BFE">
      <w:pPr>
        <w:spacing w:after="0" w:line="276" w:lineRule="auto"/>
        <w:ind w:left="425"/>
        <w:jc w:val="both"/>
        <w:rPr>
          <w:rFonts w:ascii="Palatino Linotype" w:eastAsia="Palatino Linotype" w:hAnsi="Palatino Linotype" w:cs="Palatino Linotype"/>
        </w:rPr>
      </w:pPr>
    </w:p>
    <w:p w:rsidR="00ED3BFE" w:rsidRDefault="00090515">
      <w:pPr>
        <w:numPr>
          <w:ilvl w:val="0"/>
          <w:numId w:val="1"/>
        </w:num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Certificado de competencia laboral en el estándar de competencia Liderazgo en el servicio público emitido por el Consejo Nacional de Normalización y Certificación de Competencias Laborales en favor de la servidora pública referida en la </w:t>
      </w:r>
      <w:r>
        <w:rPr>
          <w:rFonts w:ascii="Palatino Linotype" w:eastAsia="Palatino Linotype" w:hAnsi="Palatino Linotype" w:cs="Palatino Linotype"/>
        </w:rPr>
        <w:t>solicitud en fecha cuatro de mayo de dos mil veintitrés.</w:t>
      </w:r>
    </w:p>
    <w:p w:rsidR="00ED3BFE" w:rsidRDefault="00ED3BFE">
      <w:pPr>
        <w:spacing w:after="0" w:line="360" w:lineRule="auto"/>
        <w:jc w:val="both"/>
        <w:rPr>
          <w:rFonts w:ascii="Palatino Linotype" w:eastAsia="Palatino Linotype" w:hAnsi="Palatino Linotype" w:cs="Palatino Linotype"/>
        </w:rPr>
      </w:pPr>
    </w:p>
    <w:p w:rsidR="00ED3BFE" w:rsidRDefault="00090515">
      <w:pPr>
        <w:spacing w:after="0" w:line="360" w:lineRule="auto"/>
        <w:jc w:val="both"/>
        <w:rPr>
          <w:rFonts w:ascii="Palatino Linotype" w:eastAsia="Palatino Linotype" w:hAnsi="Palatino Linotype" w:cs="Palatino Linotype"/>
          <w:smallCaps/>
        </w:rPr>
      </w:pPr>
      <w:r w:rsidRPr="001E5E0E">
        <w:rPr>
          <w:rFonts w:ascii="Palatino Linotype" w:eastAsia="Palatino Linotype" w:hAnsi="Palatino Linotype" w:cs="Palatino Linotype"/>
        </w:rPr>
        <w:t>Inconform</w:t>
      </w:r>
      <w:r w:rsidRPr="001E5E0E">
        <w:rPr>
          <w:rFonts w:ascii="Palatino Linotype" w:eastAsia="Palatino Linotype" w:hAnsi="Palatino Linotype" w:cs="Palatino Linotype"/>
        </w:rPr>
        <w:t>e</w:t>
      </w:r>
      <w:r>
        <w:rPr>
          <w:rFonts w:ascii="Palatino Linotype" w:eastAsia="Palatino Linotype" w:hAnsi="Palatino Linotype" w:cs="Palatino Linotype"/>
        </w:rPr>
        <w:t xml:space="preserve"> con la respuesta, </w:t>
      </w:r>
      <w:r>
        <w:rPr>
          <w:rFonts w:ascii="Palatino Linotype" w:eastAsia="Palatino Linotype" w:hAnsi="Palatino Linotype" w:cs="Palatino Linotype"/>
          <w:b/>
        </w:rPr>
        <w:t>la parte Recurrente</w:t>
      </w:r>
      <w:r w:rsidR="001E5E0E">
        <w:rPr>
          <w:rFonts w:ascii="Palatino Linotype" w:eastAsia="Palatino Linotype" w:hAnsi="Palatino Linotype" w:cs="Palatino Linotype"/>
        </w:rPr>
        <w:t>, promovió el medio de impugnación que nos ocupa, en el que expresó</w:t>
      </w:r>
      <w:r>
        <w:rPr>
          <w:rFonts w:ascii="Palatino Linotype" w:eastAsia="Palatino Linotype" w:hAnsi="Palatino Linotype" w:cs="Palatino Linotype"/>
        </w:rPr>
        <w:t xml:space="preserve"> las siguientes consideraciones</w:t>
      </w:r>
      <w:r>
        <w:rPr>
          <w:rFonts w:ascii="Palatino Linotype" w:eastAsia="Palatino Linotype" w:hAnsi="Palatino Linotype" w:cs="Palatino Linotype"/>
          <w:smallCaps/>
        </w:rPr>
        <w:t xml:space="preserve">: </w:t>
      </w:r>
    </w:p>
    <w:p w:rsidR="00ED3BFE" w:rsidRDefault="00090515">
      <w:pPr>
        <w:tabs>
          <w:tab w:val="left" w:pos="2745"/>
        </w:tabs>
        <w:spacing w:before="240" w:after="240" w:line="360" w:lineRule="auto"/>
        <w:ind w:left="567" w:right="90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 Acto impugnado: </w:t>
      </w:r>
    </w:p>
    <w:p w:rsidR="00ED3BFE" w:rsidRDefault="00090515">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“contestación a la </w:t>
      </w:r>
      <w:proofErr w:type="spellStart"/>
      <w:r>
        <w:rPr>
          <w:rFonts w:ascii="Palatino Linotype" w:eastAsia="Palatino Linotype" w:hAnsi="Palatino Linotype" w:cs="Palatino Linotype"/>
          <w:i/>
        </w:rPr>
        <w:t>solicitus</w:t>
      </w:r>
      <w:proofErr w:type="spellEnd"/>
      <w:r>
        <w:rPr>
          <w:rFonts w:ascii="Palatino Linotype" w:eastAsia="Palatino Linotype" w:hAnsi="Palatino Linotype" w:cs="Palatino Linotype"/>
          <w:i/>
        </w:rPr>
        <w:t xml:space="preserve"> 0081/JILOTZINGO/IP/2023” (Sic)</w:t>
      </w:r>
    </w:p>
    <w:p w:rsidR="00ED3BFE" w:rsidRDefault="00090515">
      <w:pPr>
        <w:spacing w:after="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 Razones o motivos de inconformidad</w:t>
      </w:r>
      <w:r>
        <w:rPr>
          <w:rFonts w:ascii="Palatino Linotype" w:eastAsia="Palatino Linotype" w:hAnsi="Palatino Linotype" w:cs="Palatino Linotype"/>
          <w:sz w:val="24"/>
          <w:szCs w:val="24"/>
        </w:rPr>
        <w:t xml:space="preserve">: </w:t>
      </w:r>
    </w:p>
    <w:p w:rsidR="00ED3BFE" w:rsidRDefault="00090515">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“NO SE ENTREGO LPO SOLICITADO, COMO LA CERTIFICACIÓN, LA QUE ENTREGARON FUE LA CERTIFICACION DE LIDERAZGO, NO FUE LO QUE DIJO EN LA SESIÓN Y LO QUE SE PIDIO</w:t>
      </w:r>
      <w:r>
        <w:rPr>
          <w:rFonts w:ascii="Palatino Linotype" w:eastAsia="Palatino Linotype" w:hAnsi="Palatino Linotype" w:cs="Palatino Linotype"/>
          <w:i/>
        </w:rPr>
        <w:t xml:space="preserve">, TAMPOCO ENTREGO SU ULTIMO GRADO DE ESTUDIOS, LA CONTESTACION NO ES LO QUE </w:t>
      </w:r>
      <w:r>
        <w:rPr>
          <w:rFonts w:ascii="Palatino Linotype" w:eastAsia="Palatino Linotype" w:hAnsi="Palatino Linotype" w:cs="Palatino Linotype"/>
          <w:i/>
        </w:rPr>
        <w:lastRenderedPageBreak/>
        <w:t>SE PIDIO, SOLICITO SE SANCIONE AL SERVIDOR PUBLICO, NADA DE LO QUE DICE EN LA INFORMASION LE FUE SOLICITADA” (Sic)</w:t>
      </w:r>
    </w:p>
    <w:p w:rsidR="00ED3BFE" w:rsidRDefault="00ED3BFE">
      <w:pPr>
        <w:spacing w:after="0" w:line="360" w:lineRule="auto"/>
        <w:jc w:val="both"/>
        <w:rPr>
          <w:rFonts w:ascii="Palatino Linotype" w:eastAsia="Palatino Linotype" w:hAnsi="Palatino Linotype" w:cs="Palatino Linotype"/>
        </w:rPr>
      </w:pP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admitido el recurso de revisión, se puso a disposición d</w:t>
      </w:r>
      <w:r>
        <w:rPr>
          <w:rFonts w:ascii="Palatino Linotype" w:eastAsia="Palatino Linotype" w:hAnsi="Palatino Linotype" w:cs="Palatino Linotype"/>
        </w:rPr>
        <w:t xml:space="preserve">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presentara sus manifestaciones o alegatos, teniendo así que las partes no adjuntaron archivo alguno, por lo que se tuvo por </w:t>
      </w:r>
      <w:proofErr w:type="spellStart"/>
      <w:r>
        <w:rPr>
          <w:rFonts w:ascii="Palatino Linotype" w:eastAsia="Palatino Linotype" w:hAnsi="Palatino Linotype" w:cs="Palatino Linotype"/>
        </w:rPr>
        <w:t>precluido</w:t>
      </w:r>
      <w:proofErr w:type="spellEnd"/>
      <w:r>
        <w:rPr>
          <w:rFonts w:ascii="Palatino Linotype" w:eastAsia="Palatino Linotype" w:hAnsi="Palatino Linotype" w:cs="Palatino Linotype"/>
        </w:rPr>
        <w:t xml:space="preserve"> su derecho para tal efect</w:t>
      </w:r>
      <w:r>
        <w:rPr>
          <w:rFonts w:ascii="Palatino Linotype" w:eastAsia="Palatino Linotype" w:hAnsi="Palatino Linotype" w:cs="Palatino Linotype"/>
        </w:rPr>
        <w:t>o.</w:t>
      </w:r>
    </w:p>
    <w:p w:rsidR="00ED3BFE" w:rsidRDefault="00ED3BFE">
      <w:pPr>
        <w:spacing w:after="0" w:line="360" w:lineRule="auto"/>
        <w:jc w:val="both"/>
        <w:rPr>
          <w:rFonts w:ascii="Palatino Linotype" w:eastAsia="Palatino Linotype" w:hAnsi="Palatino Linotype" w:cs="Palatino Linotype"/>
        </w:rPr>
      </w:pP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del análisis de las constancias que integran el expediente aperturado con motivo del recurso de revisión de nuestra atención, este Instituto consideró que los motivos de inconformidad aducidos por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resultaban fundados y dete</w:t>
      </w:r>
      <w:r>
        <w:rPr>
          <w:rFonts w:ascii="Palatino Linotype" w:eastAsia="Palatino Linotype" w:hAnsi="Palatino Linotype" w:cs="Palatino Linotype"/>
        </w:rPr>
        <w:t xml:space="preserv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la entrega de la siguiente información:</w:t>
      </w:r>
    </w:p>
    <w:p w:rsidR="00ED3BFE" w:rsidRDefault="00ED3BFE">
      <w:pPr>
        <w:spacing w:after="0" w:line="276" w:lineRule="auto"/>
        <w:ind w:left="567" w:right="474"/>
        <w:jc w:val="both"/>
        <w:rPr>
          <w:rFonts w:ascii="Palatino Linotype" w:eastAsia="Palatino Linotype" w:hAnsi="Palatino Linotype" w:cs="Palatino Linotype"/>
          <w:b/>
          <w:i/>
        </w:rPr>
      </w:pPr>
    </w:p>
    <w:p w:rsidR="00ED3BFE" w:rsidRDefault="00090515">
      <w:pPr>
        <w:pBdr>
          <w:top w:val="nil"/>
          <w:left w:val="nil"/>
          <w:bottom w:val="nil"/>
          <w:right w:val="nil"/>
          <w:between w:val="nil"/>
        </w:pBdr>
        <w:spacing w:line="24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rPr>
        <w:t>“</w:t>
      </w:r>
      <w:r>
        <w:rPr>
          <w:rFonts w:ascii="Palatino Linotype" w:eastAsia="Palatino Linotype" w:hAnsi="Palatino Linotype" w:cs="Palatino Linotype"/>
          <w:b/>
          <w:i/>
          <w:color w:val="000000"/>
        </w:rPr>
        <w:t>PRIMERO.</w:t>
      </w:r>
      <w:r>
        <w:rPr>
          <w:rFonts w:ascii="Palatino Linotype" w:eastAsia="Palatino Linotype" w:hAnsi="Palatino Linotype" w:cs="Palatino Linotype"/>
          <w:i/>
          <w:color w:val="000000"/>
        </w:rPr>
        <w:t xml:space="preserve"> Se </w:t>
      </w:r>
      <w:r>
        <w:rPr>
          <w:rFonts w:ascii="Palatino Linotype" w:eastAsia="Palatino Linotype" w:hAnsi="Palatino Linotype" w:cs="Palatino Linotype"/>
          <w:b/>
          <w:i/>
          <w:color w:val="000000"/>
        </w:rPr>
        <w:t>MODIFICA</w:t>
      </w:r>
      <w:r>
        <w:rPr>
          <w:rFonts w:ascii="Palatino Linotype" w:eastAsia="Palatino Linotype" w:hAnsi="Palatino Linotype" w:cs="Palatino Linotype"/>
          <w:i/>
          <w:color w:val="000000"/>
        </w:rPr>
        <w:t xml:space="preserve"> la respuesta entregada por el Sujeto Obligado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 xml:space="preserve">a la solicitud de información número </w:t>
      </w:r>
      <w:r>
        <w:rPr>
          <w:rFonts w:ascii="Palatino Linotype" w:eastAsia="Palatino Linotype" w:hAnsi="Palatino Linotype" w:cs="Palatino Linotype"/>
          <w:b/>
          <w:i/>
          <w:color w:val="000000"/>
        </w:rPr>
        <w:t>00081/JILOTZIN/IP/2023</w:t>
      </w:r>
      <w:r>
        <w:rPr>
          <w:rFonts w:ascii="Palatino Linotype" w:eastAsia="Palatino Linotype" w:hAnsi="Palatino Linotype" w:cs="Palatino Linotype"/>
          <w:i/>
          <w:color w:val="000000"/>
        </w:rPr>
        <w:t>, por resultar fundados los motivos de inconformidad argüidos por el Recurrente, en términos del</w:t>
      </w:r>
      <w:r>
        <w:rPr>
          <w:rFonts w:ascii="Palatino Linotype" w:eastAsia="Palatino Linotype" w:hAnsi="Palatino Linotype" w:cs="Palatino Linotype"/>
          <w:b/>
          <w:i/>
          <w:color w:val="000000"/>
        </w:rPr>
        <w:t xml:space="preserve"> Considerando CUARTO </w:t>
      </w:r>
      <w:r>
        <w:rPr>
          <w:rFonts w:ascii="Palatino Linotype" w:eastAsia="Palatino Linotype" w:hAnsi="Palatino Linotype" w:cs="Palatino Linotype"/>
          <w:i/>
          <w:color w:val="000000"/>
        </w:rPr>
        <w:t xml:space="preserve">de la presente resolución. </w:t>
      </w:r>
    </w:p>
    <w:p w:rsidR="00ED3BFE" w:rsidRDefault="00ED3B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p>
    <w:p w:rsidR="00ED3BFE" w:rsidRDefault="00090515">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SEGUNDO.</w:t>
      </w:r>
      <w:r>
        <w:rPr>
          <w:rFonts w:ascii="Palatino Linotype" w:eastAsia="Palatino Linotype" w:hAnsi="Palatino Linotype" w:cs="Palatino Linotype"/>
          <w:i/>
          <w:color w:val="000000"/>
        </w:rPr>
        <w:t xml:space="preserve"> Se </w:t>
      </w:r>
      <w:r>
        <w:rPr>
          <w:rFonts w:ascii="Palatino Linotype" w:eastAsia="Palatino Linotype" w:hAnsi="Palatino Linotype" w:cs="Palatino Linotype"/>
          <w:b/>
          <w:i/>
          <w:color w:val="000000"/>
        </w:rPr>
        <w:t>ORDENA</w:t>
      </w:r>
      <w:r>
        <w:rPr>
          <w:rFonts w:ascii="Palatino Linotype" w:eastAsia="Palatino Linotype" w:hAnsi="Palatino Linotype" w:cs="Palatino Linotype"/>
          <w:i/>
          <w:color w:val="000000"/>
        </w:rPr>
        <w:t xml:space="preserve"> al Sujeto Obligado que lleve a cabo una búsqueda exhaustiva y razonable en los archivos de </w:t>
      </w:r>
      <w:r>
        <w:rPr>
          <w:rFonts w:ascii="Palatino Linotype" w:eastAsia="Palatino Linotype" w:hAnsi="Palatino Linotype" w:cs="Palatino Linotype"/>
          <w:i/>
          <w:color w:val="000000"/>
        </w:rPr>
        <w:t xml:space="preserve">las áreas que considere competente con el propósito de hacer entrega al Recurrente mediante el Sistema de Acceso a la Información Mexiquense (SAIMEX), en versión pública de ser procedente y en términos del </w:t>
      </w:r>
      <w:r>
        <w:rPr>
          <w:rFonts w:ascii="Palatino Linotype" w:eastAsia="Palatino Linotype" w:hAnsi="Palatino Linotype" w:cs="Palatino Linotype"/>
          <w:b/>
          <w:i/>
          <w:color w:val="000000"/>
        </w:rPr>
        <w:t>Considerando CUARTO</w:t>
      </w:r>
      <w:r>
        <w:rPr>
          <w:rFonts w:ascii="Palatino Linotype" w:eastAsia="Palatino Linotype" w:hAnsi="Palatino Linotype" w:cs="Palatino Linotype"/>
          <w:i/>
          <w:color w:val="000000"/>
        </w:rPr>
        <w:t>, del o los documentos en donde</w:t>
      </w:r>
      <w:r>
        <w:rPr>
          <w:rFonts w:ascii="Palatino Linotype" w:eastAsia="Palatino Linotype" w:hAnsi="Palatino Linotype" w:cs="Palatino Linotype"/>
          <w:i/>
          <w:color w:val="000000"/>
        </w:rPr>
        <w:t xml:space="preserve"> conste lo siguiente: </w:t>
      </w:r>
    </w:p>
    <w:p w:rsidR="00ED3BFE" w:rsidRDefault="00ED3B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p>
    <w:p w:rsidR="00ED3BFE" w:rsidRDefault="00090515">
      <w:pPr>
        <w:numPr>
          <w:ilvl w:val="0"/>
          <w:numId w:val="2"/>
        </w:numPr>
        <w:pBdr>
          <w:top w:val="nil"/>
          <w:left w:val="nil"/>
          <w:bottom w:val="nil"/>
          <w:right w:val="nil"/>
          <w:between w:val="nil"/>
        </w:pBdr>
        <w:spacing w:after="0" w:line="240" w:lineRule="auto"/>
        <w:ind w:left="993" w:right="616" w:hanging="4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nivel o grado máximo de estudios de la servidora pública referida en la solicitud de información.</w:t>
      </w:r>
    </w:p>
    <w:p w:rsidR="00ED3BFE" w:rsidRDefault="00ED3B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highlight w:val="yellow"/>
        </w:rPr>
      </w:pPr>
    </w:p>
    <w:p w:rsidR="00ED3BFE" w:rsidRDefault="00090515">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De ser necesario, como sustento de la versión pública se deberá emitir Acuerdo del Comité de Transparencia correspondiente, en tér</w:t>
      </w:r>
      <w:r>
        <w:rPr>
          <w:rFonts w:ascii="Palatino Linotype" w:eastAsia="Palatino Linotype" w:hAnsi="Palatino Linotype" w:cs="Palatino Linotype"/>
          <w:i/>
          <w:color w:val="000000"/>
        </w:rPr>
        <w:t>minos del artículo 49 fracción VIII y 132 fracción II de la Ley de Transparencia y Acceso a la Información Pública del Estado de México y Municipios, en el que funde y motive las razones sobre los datos que se supriman o eliminen dentro del soporte documen</w:t>
      </w:r>
      <w:r>
        <w:rPr>
          <w:rFonts w:ascii="Palatino Linotype" w:eastAsia="Palatino Linotype" w:hAnsi="Palatino Linotype" w:cs="Palatino Linotype"/>
          <w:i/>
          <w:color w:val="000000"/>
        </w:rPr>
        <w:t>tal respectivo.</w:t>
      </w:r>
    </w:p>
    <w:p w:rsidR="00ED3BFE" w:rsidRDefault="00ED3B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p>
    <w:p w:rsidR="00ED3BFE" w:rsidRDefault="00090515">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el caso de que la información descrita no se encuentre en los archivos del Sujeto Obligado, bastará con que así se haga del conocimiento del Recurrente conforme a lo establecido en el segundo párrafo del artículo 19 de la Ley de Transparencia y Acceso a</w:t>
      </w:r>
      <w:r>
        <w:rPr>
          <w:rFonts w:ascii="Palatino Linotype" w:eastAsia="Palatino Linotype" w:hAnsi="Palatino Linotype" w:cs="Palatino Linotype"/>
          <w:i/>
          <w:color w:val="000000"/>
        </w:rPr>
        <w:t xml:space="preserve"> la Información Pública del Estado de México y Municipios</w:t>
      </w:r>
      <w:proofErr w:type="gramStart"/>
      <w:r>
        <w:rPr>
          <w:rFonts w:ascii="Palatino Linotype" w:eastAsia="Palatino Linotype" w:hAnsi="Palatino Linotype" w:cs="Palatino Linotype"/>
          <w:i/>
          <w:color w:val="000000"/>
        </w:rPr>
        <w:t>.</w:t>
      </w:r>
      <w:r>
        <w:rPr>
          <w:rFonts w:ascii="Palatino Linotype" w:eastAsia="Palatino Linotype" w:hAnsi="Palatino Linotype" w:cs="Palatino Linotype"/>
          <w:i/>
        </w:rPr>
        <w:t>[</w:t>
      </w:r>
      <w:proofErr w:type="gramEnd"/>
      <w:r>
        <w:rPr>
          <w:rFonts w:ascii="Palatino Linotype" w:eastAsia="Palatino Linotype" w:hAnsi="Palatino Linotype" w:cs="Palatino Linotype"/>
          <w:i/>
        </w:rPr>
        <w:t>…]”</w:t>
      </w:r>
    </w:p>
    <w:p w:rsidR="00ED3BFE" w:rsidRDefault="00ED3BFE">
      <w:pPr>
        <w:spacing w:after="0" w:line="276" w:lineRule="auto"/>
        <w:ind w:left="567" w:right="706"/>
        <w:jc w:val="both"/>
        <w:rPr>
          <w:rFonts w:ascii="Palatino Linotype" w:eastAsia="Palatino Linotype" w:hAnsi="Palatino Linotype" w:cs="Palatino Linotype"/>
          <w:i/>
        </w:rPr>
      </w:pPr>
    </w:p>
    <w:p w:rsidR="00ED3BFE" w:rsidRDefault="00090515">
      <w:p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II. Razones del Voto Particular.</w:t>
      </w:r>
    </w:p>
    <w:p w:rsidR="00ED3BFE" w:rsidRDefault="00ED3BFE">
      <w:pPr>
        <w:spacing w:after="0" w:line="360" w:lineRule="auto"/>
        <w:jc w:val="both"/>
        <w:rPr>
          <w:rFonts w:ascii="Palatino Linotype" w:eastAsia="Palatino Linotype" w:hAnsi="Palatino Linotype" w:cs="Palatino Linotype"/>
          <w:b/>
        </w:rPr>
      </w:pPr>
      <w:bookmarkStart w:id="1" w:name="_heading=h.1fob9te" w:colFirst="0" w:colLast="0"/>
      <w:bookmarkEnd w:id="1"/>
    </w:p>
    <w:p w:rsidR="00ED3BFE" w:rsidRDefault="0009051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expediente electrónic</w:t>
      </w:r>
      <w:r>
        <w:rPr>
          <w:rFonts w:ascii="Palatino Linotype" w:eastAsia="Palatino Linotype" w:hAnsi="Palatino Linotype" w:cs="Palatino Linotype"/>
        </w:rPr>
        <w:t xml:space="preserve">o, se desprendió que la información solicitada es susceptible de transparentarse pues se encuentra relacionada con la gestión pública y con su publicidad se favorece indudablemente a la rendición de cuentas. </w:t>
      </w:r>
    </w:p>
    <w:p w:rsidR="00ED3BFE" w:rsidRDefault="00ED3BFE">
      <w:pPr>
        <w:spacing w:after="0" w:line="360" w:lineRule="auto"/>
        <w:ind w:right="49"/>
        <w:jc w:val="both"/>
        <w:rPr>
          <w:rFonts w:ascii="Palatino Linotype" w:eastAsia="Palatino Linotype" w:hAnsi="Palatino Linotype" w:cs="Palatino Linotype"/>
        </w:rPr>
      </w:pPr>
    </w:p>
    <w:p w:rsidR="00ED3BFE" w:rsidRDefault="0009051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con relación a la fotografía toda vez que </w:t>
      </w:r>
      <w:r>
        <w:rPr>
          <w:rFonts w:ascii="Palatino Linotype" w:eastAsia="Palatino Linotype" w:hAnsi="Palatino Linotype" w:cs="Palatino Linotype"/>
          <w:b/>
        </w:rPr>
        <w:t>no</w:t>
      </w:r>
      <w:r>
        <w:rPr>
          <w:rFonts w:ascii="Palatino Linotype" w:eastAsia="Palatino Linotype" w:hAnsi="Palatino Linotype" w:cs="Palatino Linotype"/>
        </w:rPr>
        <w:t xml:space="preserve"> se coincide con los argumentos señalados en la resolución, particularmente por considerar que la fotografía de los servidores públicos sin impor</w:t>
      </w:r>
      <w:r>
        <w:rPr>
          <w:rFonts w:ascii="Palatino Linotype" w:eastAsia="Palatino Linotype" w:hAnsi="Palatino Linotype" w:cs="Palatino Linotype"/>
        </w:rPr>
        <w:t xml:space="preserve">tar el nivel o cargo y en cualquier documento que se encuentre vinculado con el cumplimiento de disposiciones legales debe ser pública. </w:t>
      </w:r>
    </w:p>
    <w:p w:rsidR="00ED3BFE" w:rsidRDefault="00ED3BFE">
      <w:pPr>
        <w:spacing w:after="0" w:line="360" w:lineRule="auto"/>
        <w:ind w:right="49"/>
        <w:jc w:val="both"/>
        <w:rPr>
          <w:rFonts w:ascii="Palatino Linotype" w:eastAsia="Palatino Linotype" w:hAnsi="Palatino Linotype" w:cs="Palatino Linotype"/>
        </w:rPr>
      </w:pP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la Ponencia que resolvió, consideró lo siguiente:</w:t>
      </w:r>
    </w:p>
    <w:p w:rsidR="00ED3BFE" w:rsidRDefault="00ED3BFE">
      <w:pPr>
        <w:spacing w:after="0" w:line="360" w:lineRule="auto"/>
        <w:jc w:val="both"/>
        <w:rPr>
          <w:rFonts w:ascii="Palatino Linotype" w:eastAsia="Palatino Linotype" w:hAnsi="Palatino Linotype" w:cs="Palatino Linotype"/>
        </w:rPr>
      </w:pPr>
    </w:p>
    <w:p w:rsidR="00ED3BFE" w:rsidRDefault="00090515">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roofErr w:type="gramStart"/>
      <w:r>
        <w:rPr>
          <w:rFonts w:ascii="Palatino Linotype" w:eastAsia="Palatino Linotype" w:hAnsi="Palatino Linotype" w:cs="Palatino Linotype"/>
          <w:i/>
        </w:rPr>
        <w:t>]Por</w:t>
      </w:r>
      <w:proofErr w:type="gramEnd"/>
      <w:r>
        <w:rPr>
          <w:rFonts w:ascii="Palatino Linotype" w:eastAsia="Palatino Linotype" w:hAnsi="Palatino Linotype" w:cs="Palatino Linotype"/>
          <w:i/>
        </w:rPr>
        <w:t xml:space="preserve"> tanto, por lo que hace a la fotografía de los servidores públicos, debe señalar que los servidores públicos tienen un espectro menor de protección a sus datos personales en comparación con cualquier otra persona física. Esto debido al interés públi</w:t>
      </w:r>
      <w:r>
        <w:rPr>
          <w:rFonts w:ascii="Palatino Linotype" w:eastAsia="Palatino Linotype" w:hAnsi="Palatino Linotype" w:cs="Palatino Linotype"/>
          <w:i/>
        </w:rPr>
        <w:t>co que revisten sus funciones, por lo que sus actividades se encuentran sujetas a un escrutinio público mayor, coexistiendo un interés público de conocer su fotografía y así asociarla, en su caso, con su nombre, cargo, y función, lo que genera un beneficio</w:t>
      </w:r>
      <w:r>
        <w:rPr>
          <w:rFonts w:ascii="Palatino Linotype" w:eastAsia="Palatino Linotype" w:hAnsi="Palatino Linotype" w:cs="Palatino Linotype"/>
          <w:i/>
        </w:rPr>
        <w:t xml:space="preserve"> mayor la divulgación de dicho dato personal que su clasificación.</w:t>
      </w:r>
    </w:p>
    <w:p w:rsidR="00ED3BFE" w:rsidRDefault="00ED3BFE">
      <w:pPr>
        <w:spacing w:after="0" w:line="276" w:lineRule="auto"/>
        <w:ind w:left="567" w:right="900"/>
        <w:jc w:val="both"/>
        <w:rPr>
          <w:rFonts w:ascii="Palatino Linotype" w:eastAsia="Palatino Linotype" w:hAnsi="Palatino Linotype" w:cs="Palatino Linotype"/>
          <w:i/>
        </w:rPr>
      </w:pPr>
    </w:p>
    <w:p w:rsidR="00ED3BFE" w:rsidRDefault="00090515">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Conforme a lo anterior, resulta necesario señalar que el Pleno de este Instituto emitió el criterio 03/2019 cuyo rubro dispone lo siguiente: </w:t>
      </w:r>
      <w:r>
        <w:rPr>
          <w:rFonts w:ascii="Palatino Linotype" w:eastAsia="Palatino Linotype" w:hAnsi="Palatino Linotype" w:cs="Palatino Linotype"/>
          <w:b/>
          <w:i/>
        </w:rPr>
        <w:t>“Servidores públicos con categoría de mando med</w:t>
      </w:r>
      <w:r>
        <w:rPr>
          <w:rFonts w:ascii="Palatino Linotype" w:eastAsia="Palatino Linotype" w:hAnsi="Palatino Linotype" w:cs="Palatino Linotype"/>
          <w:b/>
          <w:i/>
        </w:rPr>
        <w:t>io y superior. La fotografía de aquellos es de carácter público”</w:t>
      </w:r>
      <w:r>
        <w:rPr>
          <w:rFonts w:ascii="Palatino Linotype" w:eastAsia="Palatino Linotype" w:hAnsi="Palatino Linotype" w:cs="Palatino Linotype"/>
          <w:i/>
        </w:rPr>
        <w:t>; no obstante, dicho criterio fue interrumpido en términos del artículo 9, fracción XXVII del Reglamento Interior del Instituto de Transparencia, Acceso a la Información Pública y Protección d</w:t>
      </w:r>
      <w:r>
        <w:rPr>
          <w:rFonts w:ascii="Palatino Linotype" w:eastAsia="Palatino Linotype" w:hAnsi="Palatino Linotype" w:cs="Palatino Linotype"/>
          <w:i/>
        </w:rPr>
        <w:t>e Datos Personales del Estado de México y Municipios.</w:t>
      </w:r>
    </w:p>
    <w:p w:rsidR="00ED3BFE" w:rsidRDefault="00ED3BFE">
      <w:pPr>
        <w:spacing w:after="0" w:line="276" w:lineRule="auto"/>
        <w:ind w:left="567" w:right="900"/>
        <w:jc w:val="both"/>
        <w:rPr>
          <w:rFonts w:ascii="Palatino Linotype" w:eastAsia="Palatino Linotype" w:hAnsi="Palatino Linotype" w:cs="Palatino Linotype"/>
          <w:i/>
        </w:rPr>
      </w:pPr>
    </w:p>
    <w:p w:rsidR="00ED3BFE" w:rsidRDefault="00090515">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Debido a lo anterior, </w:t>
      </w:r>
      <w:r>
        <w:rPr>
          <w:rFonts w:ascii="Palatino Linotype" w:eastAsia="Palatino Linotype" w:hAnsi="Palatino Linotype" w:cs="Palatino Linotype"/>
          <w:b/>
          <w:i/>
        </w:rPr>
        <w:t>las fotografías de servidores públicos sin importar el nivel o rango guardan la naturaleza de públicas</w:t>
      </w:r>
      <w:r>
        <w:rPr>
          <w:rFonts w:ascii="Palatino Linotype" w:eastAsia="Palatino Linotype" w:hAnsi="Palatino Linotype" w:cs="Palatino Linotype"/>
          <w:i/>
        </w:rPr>
        <w:t xml:space="preserve"> (con excepción del personal operativo en materia de seguridad) y no procede </w:t>
      </w:r>
      <w:r>
        <w:rPr>
          <w:rFonts w:ascii="Palatino Linotype" w:eastAsia="Palatino Linotype" w:hAnsi="Palatino Linotype" w:cs="Palatino Linotype"/>
          <w:i/>
        </w:rPr>
        <w:t>su clasificación, en términos del artículo 143, fracción I, de la Ley de Transparencia y Acceso a la Información Pública del Estado de México y Municipios</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 xml:space="preserve">…]” </w:t>
      </w:r>
    </w:p>
    <w:p w:rsidR="00ED3BFE" w:rsidRDefault="00ED3BFE">
      <w:pPr>
        <w:spacing w:after="0" w:line="276" w:lineRule="auto"/>
        <w:ind w:left="567" w:right="616"/>
        <w:jc w:val="both"/>
        <w:rPr>
          <w:rFonts w:ascii="Palatino Linotype" w:eastAsia="Palatino Linotype" w:hAnsi="Palatino Linotype" w:cs="Palatino Linotype"/>
          <w:i/>
        </w:rPr>
      </w:pPr>
    </w:p>
    <w:p w:rsidR="00ED3BFE" w:rsidRDefault="00090515">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De lo anterior se advierte que de manera general se señala que las fotografías de servidores p</w:t>
      </w:r>
      <w:r>
        <w:rPr>
          <w:rFonts w:ascii="Palatino Linotype" w:eastAsia="Palatino Linotype" w:hAnsi="Palatino Linotype" w:cs="Palatino Linotype"/>
          <w:color w:val="000000"/>
        </w:rPr>
        <w:t xml:space="preserve">úblicos no son susceptibles de clasificarse, ello </w:t>
      </w:r>
      <w:r>
        <w:rPr>
          <w:rFonts w:ascii="Palatino Linotype" w:eastAsia="Palatino Linotype" w:hAnsi="Palatino Linotype" w:cs="Palatino Linotype"/>
        </w:rPr>
        <w:t>de conformidad con el criterio mayoritario adoptado por los integrantes del pleno, sin embargo, para la suscrita, la justificación de la publicidad de la fotografía no es una regla general, por las siguient</w:t>
      </w:r>
      <w:r>
        <w:rPr>
          <w:rFonts w:ascii="Palatino Linotype" w:eastAsia="Palatino Linotype" w:hAnsi="Palatino Linotype" w:cs="Palatino Linotype"/>
        </w:rPr>
        <w:t>es consideraciones.</w:t>
      </w:r>
    </w:p>
    <w:p w:rsidR="00ED3BFE" w:rsidRDefault="00090515">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cuanto a  la fotografía, se tiene que esta constituye la reproducción fiel de las características físicas de una persona en un momento determinado, además, de que </w:t>
      </w:r>
      <w:r>
        <w:rPr>
          <w:rFonts w:ascii="Palatino Linotype" w:eastAsia="Palatino Linotype" w:hAnsi="Palatino Linotype" w:cs="Palatino Linotype"/>
        </w:rPr>
        <w:lastRenderedPageBreak/>
        <w:t>representa un instrumento de identificación, proyección exterior y fac</w:t>
      </w:r>
      <w:r>
        <w:rPr>
          <w:rFonts w:ascii="Palatino Linotype" w:eastAsia="Palatino Linotype" w:hAnsi="Palatino Linotype" w:cs="Palatino Linotype"/>
        </w:rPr>
        <w:t>tor imprescindible para su propio reconocimiento como sujeto individual; por tanto, es un dato personal confidencial que debe protegerse en los documentos que lo contengan, según lo dispuesto por los artículos 3, fracción IX, 143, fracción I de la Ley de T</w:t>
      </w:r>
      <w:r>
        <w:rPr>
          <w:rFonts w:ascii="Palatino Linotype" w:eastAsia="Palatino Linotype" w:hAnsi="Palatino Linotype" w:cs="Palatino Linotype"/>
        </w:rPr>
        <w:t>ransparencia y Acceso a la Información Pública del Estado de México y Municipios, en relación con el 4, fracción XI de La Ley de Protección de Datos Personales en Posesión de Sujetos Obligados del Estado de México y Municipios.</w:t>
      </w:r>
    </w:p>
    <w:p w:rsidR="00ED3BFE" w:rsidRDefault="00ED3BFE">
      <w:pPr>
        <w:spacing w:before="240" w:after="0" w:line="360" w:lineRule="auto"/>
        <w:jc w:val="both"/>
        <w:rPr>
          <w:rFonts w:ascii="Palatino Linotype" w:eastAsia="Palatino Linotype" w:hAnsi="Palatino Linotype" w:cs="Palatino Linotype"/>
          <w:sz w:val="12"/>
          <w:szCs w:val="12"/>
        </w:rPr>
      </w:pP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lo que respe</w:t>
      </w:r>
      <w:r>
        <w:rPr>
          <w:rFonts w:ascii="Palatino Linotype" w:eastAsia="Palatino Linotype" w:hAnsi="Palatino Linotype" w:cs="Palatino Linotype"/>
        </w:rPr>
        <w:t>cta a los servidores públicos existen funciones que por su naturaleza pueden ser de un mayor interés público, es decir, aquellas que tienen un impacto directo en la vida de las personas y en el funcionamiento de la sociedad o de las instituciones públicas,</w:t>
      </w:r>
      <w:r>
        <w:rPr>
          <w:rFonts w:ascii="Palatino Linotype" w:eastAsia="Palatino Linotype" w:hAnsi="Palatino Linotype" w:cs="Palatino Linotype"/>
        </w:rPr>
        <w:t xml:space="preserve"> ejemplo de ello pueden ser los servidores públicos cuya función implica una posición de poder que deba estar sujeta a escrutinio y rendición de cuentas ante la sociedad; otros ejemplos son los servidores públicos responsables de la administración de recur</w:t>
      </w:r>
      <w:r>
        <w:rPr>
          <w:rFonts w:ascii="Palatino Linotype" w:eastAsia="Palatino Linotype" w:hAnsi="Palatino Linotype" w:cs="Palatino Linotype"/>
        </w:rPr>
        <w:t>sos públicos, la implementación de políticas públicas, la prestación de servicios públicos, entre otros.</w:t>
      </w:r>
    </w:p>
    <w:p w:rsidR="00ED3BFE" w:rsidRDefault="00ED3BFE">
      <w:pPr>
        <w:spacing w:after="0" w:line="360" w:lineRule="auto"/>
        <w:jc w:val="both"/>
        <w:rPr>
          <w:rFonts w:ascii="Palatino Linotype" w:eastAsia="Palatino Linotype" w:hAnsi="Palatino Linotype" w:cs="Palatino Linotype"/>
        </w:rPr>
      </w:pPr>
    </w:p>
    <w:p w:rsidR="00ED3BFE" w:rsidRDefault="0009051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 a las funciones de las y los funcionarios que dan atención al público, así como aquellos que cuenten c</w:t>
      </w:r>
      <w:r>
        <w:rPr>
          <w:rFonts w:ascii="Palatino Linotype" w:eastAsia="Palatino Linotype" w:hAnsi="Palatino Linotype" w:cs="Palatino Linotype"/>
        </w:rPr>
        <w:t>on la calidad de mando medio y/o superior, la suscrita considera que se debe dejar visible su fotografía pues, hacer pública la imagen de éstos, puede contribuir a la transparencia y la rendición de cuentas, ya que permite a la ciudadanía identificar a los</w:t>
      </w:r>
      <w:r>
        <w:rPr>
          <w:rFonts w:ascii="Palatino Linotype" w:eastAsia="Palatino Linotype" w:hAnsi="Palatino Linotype" w:cs="Palatino Linotype"/>
        </w:rPr>
        <w:t xml:space="preserve"> funcionarios que toman decisiones importantes en su nombre.</w:t>
      </w:r>
    </w:p>
    <w:p w:rsidR="00ED3BFE" w:rsidRDefault="00ED3BFE">
      <w:pPr>
        <w:tabs>
          <w:tab w:val="left" w:pos="4962"/>
        </w:tabs>
        <w:spacing w:after="0" w:line="360" w:lineRule="auto"/>
        <w:jc w:val="both"/>
        <w:rPr>
          <w:rFonts w:ascii="Palatino Linotype" w:eastAsia="Palatino Linotype" w:hAnsi="Palatino Linotype" w:cs="Palatino Linotype"/>
          <w:color w:val="FF0000"/>
        </w:rPr>
      </w:pPr>
    </w:p>
    <w:p w:rsidR="00ED3BFE" w:rsidRDefault="00090515" w:rsidP="00B4010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Es importante señalar que los objetivos de la transparencia se alcanzan al momento de permitir el acceso a los documentos ord</w:t>
      </w:r>
      <w:r>
        <w:rPr>
          <w:rFonts w:ascii="Palatino Linotype" w:eastAsia="Palatino Linotype" w:hAnsi="Palatino Linotype" w:cs="Palatino Linotype"/>
        </w:rPr>
        <w:t xml:space="preserve">enados, no siendo indispensable o determinante dar a conocer la fotografía para dar cuenta de la idoneidad de las personas servidoras públicas para ocupar sus puestos o para acreditar que cumplieron con determinados requisitos, lo que da cuenta de ello es </w:t>
      </w:r>
      <w:r>
        <w:rPr>
          <w:rFonts w:ascii="Palatino Linotype" w:eastAsia="Palatino Linotype" w:hAnsi="Palatino Linotype" w:cs="Palatino Linotype"/>
        </w:rPr>
        <w:t xml:space="preserve">el propio documento, pues considero  importante equilibrar el interés público con el derecho a la privacidad de las y los servidores públicos y ponderar si realmente es necesario y proporcional hacer pública su imagen, pues, como ya lo hemos expresado con </w:t>
      </w:r>
      <w:r>
        <w:rPr>
          <w:rFonts w:ascii="Palatino Linotype" w:eastAsia="Palatino Linotype" w:hAnsi="Palatino Linotype" w:cs="Palatino Linotype"/>
        </w:rPr>
        <w:t>anterioridad, en algunos casos, el interés público de hacer pública la imagen de un servidor público puede justificar la limitación de su derecho a la privacidad, pero esto debe evaluarse cuidadosamente en cada caso y no ser la regla general.</w:t>
      </w:r>
    </w:p>
    <w:p w:rsidR="00B4010B" w:rsidRDefault="00B4010B" w:rsidP="00B4010B">
      <w:pPr>
        <w:tabs>
          <w:tab w:val="left" w:pos="4962"/>
        </w:tabs>
        <w:spacing w:after="0" w:line="360" w:lineRule="auto"/>
        <w:jc w:val="both"/>
        <w:rPr>
          <w:rFonts w:ascii="Palatino Linotype" w:eastAsia="Palatino Linotype" w:hAnsi="Palatino Linotype" w:cs="Palatino Linotype"/>
        </w:rPr>
      </w:pPr>
      <w:bookmarkStart w:id="2" w:name="_GoBack"/>
      <w:bookmarkEnd w:id="2"/>
    </w:p>
    <w:p w:rsidR="00ED3BFE" w:rsidRDefault="00090515" w:rsidP="00B4010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anteriormente señalado, para el caso de aquellos servidores públicos que no ostentan la calidad de mandos medios y superiores y/o que no brindan atención al público, eliminar su fotografía de los documentos solicitados, no impedirá conocer</w:t>
      </w:r>
      <w:r>
        <w:rPr>
          <w:rFonts w:ascii="Palatino Linotype" w:eastAsia="Palatino Linotype" w:hAnsi="Palatino Linotype" w:cs="Palatino Linotype"/>
        </w:rPr>
        <w:t xml:space="preserve"> el cumplimiento de los requisitos  para ocupar un cargo. </w:t>
      </w:r>
    </w:p>
    <w:p w:rsidR="00ED3BFE" w:rsidRDefault="00ED3BFE">
      <w:pPr>
        <w:tabs>
          <w:tab w:val="left" w:pos="4962"/>
        </w:tabs>
        <w:spacing w:after="0" w:line="360" w:lineRule="auto"/>
        <w:jc w:val="both"/>
        <w:rPr>
          <w:rFonts w:ascii="Palatino Linotype" w:eastAsia="Palatino Linotype" w:hAnsi="Palatino Linotype" w:cs="Palatino Linotype"/>
        </w:rPr>
      </w:pPr>
    </w:p>
    <w:p w:rsidR="00ED3BFE" w:rsidRDefault="00090515">
      <w:pPr>
        <w:tabs>
          <w:tab w:val="left" w:pos="4962"/>
        </w:tabs>
        <w:spacing w:after="0" w:line="360" w:lineRule="auto"/>
        <w:jc w:val="both"/>
        <w:rPr>
          <w:rFonts w:ascii="Palatino Linotype" w:eastAsia="Palatino Linotype" w:hAnsi="Palatino Linotype" w:cs="Palatino Linotype"/>
        </w:rPr>
        <w:sectPr w:rsidR="00ED3BFE">
          <w:headerReference w:type="default" r:id="rId8"/>
          <w:footerReference w:type="default" r:id="rId9"/>
          <w:pgSz w:w="12240" w:h="15840"/>
          <w:pgMar w:top="2438" w:right="1701" w:bottom="2778" w:left="1701" w:header="1134" w:footer="1134" w:gutter="0"/>
          <w:pgNumType w:start="1"/>
          <w:cols w:space="720"/>
        </w:sectPr>
      </w:pPr>
      <w:bookmarkStart w:id="3" w:name="_heading=h.tyjcwt" w:colFirst="0" w:colLast="0"/>
      <w:bookmarkEnd w:id="3"/>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tengan atención al público</w:t>
      </w:r>
      <w:r>
        <w:rPr>
          <w:rFonts w:ascii="Palatino Linotype" w:eastAsia="Palatino Linotype" w:hAnsi="Palatino Linotype" w:cs="Palatino Linotype"/>
        </w:rPr>
        <w:t>,  por tanto, se estima que se actualiza la causal de clasificación establecida en el artículo 143, fracción I, de la Ley de la Ley de Transparencia y Acceso a la Información Pública</w:t>
      </w:r>
      <w:r>
        <w:rPr>
          <w:rFonts w:ascii="Palatino Linotype" w:eastAsia="Palatino Linotype" w:hAnsi="Palatino Linotype" w:cs="Palatino Linotype"/>
        </w:rPr>
        <w:t xml:space="preserve"> del Estado de México y Municipios.</w:t>
      </w: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bookmarkStart w:id="4" w:name="_heading=h.3znysh7" w:colFirst="0" w:colLast="0"/>
      <w:bookmarkEnd w:id="4"/>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p w:rsidR="00ED3BFE" w:rsidRDefault="00ED3BFE">
      <w:pPr>
        <w:spacing w:after="0" w:line="360" w:lineRule="auto"/>
        <w:ind w:right="423"/>
        <w:jc w:val="both"/>
        <w:rPr>
          <w:rFonts w:ascii="Palatino Linotype" w:eastAsia="Palatino Linotype" w:hAnsi="Palatino Linotype" w:cs="Palatino Linotype"/>
        </w:rPr>
      </w:pPr>
    </w:p>
    <w:sectPr w:rsidR="00ED3BFE">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515" w:rsidRDefault="00090515">
      <w:pPr>
        <w:spacing w:after="0" w:line="240" w:lineRule="auto"/>
      </w:pPr>
      <w:r>
        <w:separator/>
      </w:r>
    </w:p>
  </w:endnote>
  <w:endnote w:type="continuationSeparator" w:id="0">
    <w:p w:rsidR="00090515" w:rsidRDefault="0009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FE" w:rsidRDefault="0009051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1E5E0E">
      <w:rPr>
        <w:rFonts w:ascii="Times New Roman" w:eastAsia="Times New Roman" w:hAnsi="Times New Roman" w:cs="Times New Roman"/>
        <w:b/>
        <w:color w:val="000000"/>
        <w:sz w:val="20"/>
        <w:szCs w:val="20"/>
      </w:rPr>
      <w:fldChar w:fldCharType="separate"/>
    </w:r>
    <w:r w:rsidR="00811631">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1E5E0E">
      <w:rPr>
        <w:rFonts w:ascii="Times New Roman" w:eastAsia="Times New Roman" w:hAnsi="Times New Roman" w:cs="Times New Roman"/>
        <w:b/>
        <w:color w:val="000000"/>
        <w:sz w:val="20"/>
        <w:szCs w:val="20"/>
      </w:rPr>
      <w:fldChar w:fldCharType="separate"/>
    </w:r>
    <w:r w:rsidR="00811631">
      <w:rPr>
        <w:rFonts w:ascii="Times New Roman" w:eastAsia="Times New Roman" w:hAnsi="Times New Roman" w:cs="Times New Roman"/>
        <w:b/>
        <w:noProof/>
        <w:color w:val="000000"/>
        <w:sz w:val="20"/>
        <w:szCs w:val="20"/>
      </w:rPr>
      <w:t>8</w:t>
    </w:r>
    <w:r>
      <w:rPr>
        <w:rFonts w:ascii="Times New Roman" w:eastAsia="Times New Roman" w:hAnsi="Times New Roman" w:cs="Times New Roman"/>
        <w:b/>
        <w:color w:val="000000"/>
        <w:sz w:val="20"/>
        <w:szCs w:val="20"/>
      </w:rPr>
      <w:fldChar w:fldCharType="end"/>
    </w:r>
  </w:p>
  <w:p w:rsidR="00ED3BFE" w:rsidRDefault="00ED3BF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515" w:rsidRDefault="00090515">
      <w:pPr>
        <w:spacing w:after="0" w:line="240" w:lineRule="auto"/>
      </w:pPr>
      <w:r>
        <w:separator/>
      </w:r>
    </w:p>
  </w:footnote>
  <w:footnote w:type="continuationSeparator" w:id="0">
    <w:p w:rsidR="00090515" w:rsidRDefault="00090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FE" w:rsidRDefault="00090515">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-660398</wp:posOffset>
          </wp:positionH>
          <wp:positionV relativeFrom="paragraph">
            <wp:posOffset>-746758</wp:posOffset>
          </wp:positionV>
          <wp:extent cx="7510628" cy="98837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D3BFE" w:rsidRDefault="00090515">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06165/INFOEM/IP/RR/2023</w:t>
    </w:r>
  </w:p>
  <w:p w:rsidR="00ED3BFE" w:rsidRDefault="00ED3B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FE" w:rsidRDefault="0009051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9264" behindDoc="1" locked="0" layoutInCell="1" hidden="0" allowOverlap="1">
          <wp:simplePos x="0" y="0"/>
          <wp:positionH relativeFrom="column">
            <wp:posOffset>-1227452</wp:posOffset>
          </wp:positionH>
          <wp:positionV relativeFrom="paragraph">
            <wp:posOffset>-485137</wp:posOffset>
          </wp:positionV>
          <wp:extent cx="7510628" cy="988377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D3BFE" w:rsidRDefault="0009051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D3BFE" w:rsidRDefault="0009051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06165/INFOEM/IP/RR/2023</w:t>
    </w:r>
  </w:p>
  <w:p w:rsidR="00ED3BFE" w:rsidRDefault="00ED3BF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D3BFE" w:rsidRDefault="00ED3B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BBC"/>
    <w:multiLevelType w:val="hybridMultilevel"/>
    <w:tmpl w:val="67EA1B48"/>
    <w:lvl w:ilvl="0" w:tplc="4754C184">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AA70082"/>
    <w:multiLevelType w:val="multilevel"/>
    <w:tmpl w:val="53C2C7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C7111B"/>
    <w:multiLevelType w:val="multilevel"/>
    <w:tmpl w:val="B8901490"/>
    <w:lvl w:ilvl="0">
      <w:start w:val="1"/>
      <w:numFmt w:val="decimal"/>
      <w:lvlText w:val="%1."/>
      <w:lvlJc w:val="left"/>
      <w:pPr>
        <w:ind w:left="709" w:hanging="424"/>
      </w:pPr>
      <w:rPr>
        <w:i/>
      </w:rPr>
    </w:lvl>
    <w:lvl w:ilvl="1">
      <w:start w:val="1"/>
      <w:numFmt w:val="decimal"/>
      <w:lvlText w:val="%1.%2."/>
      <w:lvlJc w:val="left"/>
      <w:pPr>
        <w:ind w:left="1276" w:hanging="567"/>
      </w:pPr>
      <w:rPr>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B8300B"/>
    <w:multiLevelType w:val="multilevel"/>
    <w:tmpl w:val="9F46DF84"/>
    <w:lvl w:ilvl="0">
      <w:start w:val="1"/>
      <w:numFmt w:val="decimal"/>
      <w:lvlText w:val="%1."/>
      <w:lvlJc w:val="left"/>
      <w:pPr>
        <w:ind w:left="425" w:hanging="425"/>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FE"/>
    <w:rsid w:val="00090515"/>
    <w:rsid w:val="001E5E0E"/>
    <w:rsid w:val="00811631"/>
    <w:rsid w:val="00B4010B"/>
    <w:rsid w:val="00ED3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83E81-33B7-4158-A39D-E5F80D29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3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8D"/>
  </w:style>
  <w:style w:type="paragraph" w:styleId="Piedepgina">
    <w:name w:val="footer"/>
    <w:basedOn w:val="Normal"/>
    <w:link w:val="PiedepginaCar"/>
    <w:uiPriority w:val="99"/>
    <w:unhideWhenUsed/>
    <w:rsid w:val="00AF3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8D"/>
  </w:style>
  <w:style w:type="paragraph" w:styleId="Prrafodelista">
    <w:name w:val="List Paragraph"/>
    <w:basedOn w:val="Normal"/>
    <w:uiPriority w:val="34"/>
    <w:qFormat/>
    <w:rsid w:val="0082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b/2XQYzHEFbZ6aHvtXBC7numw==">CgMxLjAyCGguZ2pkZ3hzMgloLjFmb2I5dGUyCWguMzBqMHpsbDIIaC50eWpjd3QyCWguM3pueXNoNzgAciExeU0yYWtaSVMzbE5PSE5uUmtkODh6eE5UcV9iRVVlY1g=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1736</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2024-03-19T20:26:00Z</cp:lastPrinted>
  <dcterms:created xsi:type="dcterms:W3CDTF">2024-03-18T15:30:00Z</dcterms:created>
  <dcterms:modified xsi:type="dcterms:W3CDTF">2024-03-19T20:26:00Z</dcterms:modified>
</cp:coreProperties>
</file>