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13" w:rsidRDefault="00843D7C" w:rsidP="00FA76B3">
      <w:pPr>
        <w:spacing w:after="0" w:line="360" w:lineRule="auto"/>
        <w:jc w:val="both"/>
        <w:rPr>
          <w:rFonts w:ascii="Palatino Linotype" w:eastAsia="Palatino Linotype" w:hAnsi="Palatino Linotype" w:cs="Palatino Linotype"/>
          <w:b/>
        </w:rPr>
      </w:pPr>
      <w:bookmarkStart w:id="0" w:name="_heading=h.gjdgxs" w:colFirst="0" w:colLast="0"/>
      <w:bookmarkEnd w:id="0"/>
      <w:r w:rsidRPr="00FA76B3">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0066535F">
        <w:rPr>
          <w:rFonts w:ascii="Palatino Linotype" w:eastAsia="Palatino Linotype" w:hAnsi="Palatino Linotype" w:cs="Palatino Linotype"/>
          <w:b/>
        </w:rPr>
        <w:t>PRIMERA</w:t>
      </w:r>
      <w:r w:rsidR="00FA76B3" w:rsidRPr="00FA76B3">
        <w:rPr>
          <w:rFonts w:ascii="Palatino Linotype" w:eastAsia="Palatino Linotype" w:hAnsi="Palatino Linotype" w:cs="Palatino Linotype"/>
          <w:b/>
        </w:rPr>
        <w:t xml:space="preserve"> </w:t>
      </w:r>
      <w:r w:rsidR="008D106B" w:rsidRPr="00FA76B3">
        <w:rPr>
          <w:rFonts w:ascii="Palatino Linotype" w:eastAsia="Palatino Linotype" w:hAnsi="Palatino Linotype" w:cs="Palatino Linotype"/>
          <w:b/>
        </w:rPr>
        <w:t xml:space="preserve">SESIÓN ORDINARIA DEL </w:t>
      </w:r>
      <w:r w:rsidR="0066535F">
        <w:rPr>
          <w:rFonts w:ascii="Palatino Linotype" w:eastAsia="Palatino Linotype" w:hAnsi="Palatino Linotype" w:cs="Palatino Linotype"/>
          <w:b/>
        </w:rPr>
        <w:t>DIECISIETE DE ENERO</w:t>
      </w:r>
      <w:r w:rsidRPr="00FA76B3">
        <w:rPr>
          <w:rFonts w:ascii="Palatino Linotype" w:eastAsia="Palatino Linotype" w:hAnsi="Palatino Linotype" w:cs="Palatino Linotype"/>
          <w:b/>
        </w:rPr>
        <w:t xml:space="preserve"> DE DOS MIL VEINTI</w:t>
      </w:r>
      <w:r w:rsidR="0066535F">
        <w:rPr>
          <w:rFonts w:ascii="Palatino Linotype" w:eastAsia="Palatino Linotype" w:hAnsi="Palatino Linotype" w:cs="Palatino Linotype"/>
          <w:b/>
        </w:rPr>
        <w:t>CUATRO</w:t>
      </w:r>
      <w:r w:rsidR="008D106B" w:rsidRPr="00FA76B3">
        <w:rPr>
          <w:rFonts w:ascii="Palatino Linotype" w:eastAsia="Palatino Linotype" w:hAnsi="Palatino Linotype" w:cs="Palatino Linotype"/>
          <w:b/>
        </w:rPr>
        <w:t>,</w:t>
      </w:r>
      <w:r w:rsidR="009A5BB5">
        <w:rPr>
          <w:rFonts w:ascii="Palatino Linotype" w:eastAsia="Palatino Linotype" w:hAnsi="Palatino Linotype" w:cs="Palatino Linotype"/>
          <w:b/>
        </w:rPr>
        <w:t xml:space="preserve"> EN EL RECURSO DE REVISIÓN 04</w:t>
      </w:r>
      <w:r w:rsidR="005B0F1E">
        <w:rPr>
          <w:rFonts w:ascii="Palatino Linotype" w:eastAsia="Palatino Linotype" w:hAnsi="Palatino Linotype" w:cs="Palatino Linotype"/>
          <w:b/>
        </w:rPr>
        <w:t>35</w:t>
      </w:r>
      <w:r w:rsidR="009A5BB5">
        <w:rPr>
          <w:rFonts w:ascii="Palatino Linotype" w:eastAsia="Palatino Linotype" w:hAnsi="Palatino Linotype" w:cs="Palatino Linotype"/>
          <w:b/>
        </w:rPr>
        <w:t>4</w:t>
      </w:r>
      <w:r w:rsidR="0066535F">
        <w:rPr>
          <w:rFonts w:ascii="Palatino Linotype" w:eastAsia="Palatino Linotype" w:hAnsi="Palatino Linotype" w:cs="Palatino Linotype"/>
          <w:b/>
        </w:rPr>
        <w:t>/INFOEM/IP/RR/2023</w:t>
      </w:r>
      <w:r w:rsidR="005B0F1E">
        <w:rPr>
          <w:rFonts w:ascii="Palatino Linotype" w:eastAsia="Palatino Linotype" w:hAnsi="Palatino Linotype" w:cs="Palatino Linotype"/>
          <w:b/>
        </w:rPr>
        <w:t xml:space="preserve"> Y ACUMULADO </w:t>
      </w:r>
      <w:r w:rsidR="005B0F1E" w:rsidRPr="005B0F1E">
        <w:rPr>
          <w:rFonts w:ascii="Palatino Linotype" w:eastAsia="Palatino Linotype" w:hAnsi="Palatino Linotype" w:cs="Palatino Linotype"/>
          <w:b/>
          <w:color w:val="000000"/>
          <w:szCs w:val="20"/>
        </w:rPr>
        <w:t>0435</w:t>
      </w:r>
      <w:r w:rsidR="005B0F1E">
        <w:rPr>
          <w:rFonts w:ascii="Palatino Linotype" w:eastAsia="Palatino Linotype" w:hAnsi="Palatino Linotype" w:cs="Palatino Linotype"/>
          <w:b/>
          <w:color w:val="000000"/>
          <w:szCs w:val="20"/>
        </w:rPr>
        <w:t>6</w:t>
      </w:r>
      <w:r w:rsidR="005B0F1E" w:rsidRPr="005B0F1E">
        <w:rPr>
          <w:rFonts w:ascii="Palatino Linotype" w:eastAsia="Palatino Linotype" w:hAnsi="Palatino Linotype" w:cs="Palatino Linotype"/>
          <w:b/>
          <w:color w:val="000000"/>
          <w:szCs w:val="20"/>
        </w:rPr>
        <w:t>/INFOEM/IP/RR/2023</w:t>
      </w:r>
      <w:r w:rsidRPr="005B0F1E">
        <w:rPr>
          <w:rFonts w:ascii="Palatino Linotype" w:eastAsia="Palatino Linotype" w:hAnsi="Palatino Linotype" w:cs="Palatino Linotype"/>
          <w:b/>
          <w:sz w:val="24"/>
        </w:rPr>
        <w:t xml:space="preserve">. </w:t>
      </w:r>
    </w:p>
    <w:p w:rsidR="00FA76B3" w:rsidRPr="00FA76B3" w:rsidRDefault="00FA76B3" w:rsidP="00FA76B3">
      <w:pPr>
        <w:spacing w:after="0" w:line="360" w:lineRule="auto"/>
        <w:jc w:val="both"/>
        <w:rPr>
          <w:rFonts w:ascii="Palatino Linotype" w:eastAsia="Palatino Linotype" w:hAnsi="Palatino Linotype" w:cs="Palatino Linotype"/>
          <w:b/>
        </w:rPr>
      </w:pPr>
    </w:p>
    <w:p w:rsidR="00671413" w:rsidRDefault="00843D7C"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w:t>
      </w:r>
      <w:r w:rsidRPr="00FA76B3">
        <w:rPr>
          <w:rFonts w:ascii="Palatino Linotype" w:eastAsia="Palatino Linotype" w:hAnsi="Palatino Linotype" w:cs="Palatino Linotype"/>
          <w:b/>
        </w:rPr>
        <w:t>la Comisionada Guadalupe Ramírez Peña</w:t>
      </w:r>
      <w:r w:rsidRPr="00FA76B3">
        <w:rPr>
          <w:rFonts w:ascii="Palatino Linotype" w:eastAsia="Palatino Linotype" w:hAnsi="Palatino Linotype" w:cs="Palatino Linotype"/>
        </w:rPr>
        <w:t xml:space="preserve">, emite </w:t>
      </w:r>
      <w:r w:rsidRPr="00FA76B3">
        <w:rPr>
          <w:rFonts w:ascii="Palatino Linotype" w:eastAsia="Palatino Linotype" w:hAnsi="Palatino Linotype" w:cs="Palatino Linotype"/>
          <w:b/>
        </w:rPr>
        <w:t xml:space="preserve">VOTO PARTICULAR </w:t>
      </w:r>
      <w:r w:rsidRPr="00FA76B3">
        <w:rPr>
          <w:rFonts w:ascii="Palatino Linotype" w:eastAsia="Palatino Linotype" w:hAnsi="Palatino Linotype" w:cs="Palatino Linotype"/>
        </w:rPr>
        <w:t xml:space="preserve">respecto a la resolución dictada en el recurso de revisión número </w:t>
      </w:r>
      <w:r w:rsidR="005B0F1E">
        <w:rPr>
          <w:rFonts w:ascii="Palatino Linotype" w:eastAsia="Palatino Linotype" w:hAnsi="Palatino Linotype" w:cs="Palatino Linotype"/>
          <w:b/>
        </w:rPr>
        <w:t xml:space="preserve">04354/INFOEM/IP/RR/2023 </w:t>
      </w:r>
      <w:r w:rsidR="005B0F1E" w:rsidRPr="005B0F1E">
        <w:rPr>
          <w:rFonts w:ascii="Palatino Linotype" w:eastAsia="Palatino Linotype" w:hAnsi="Palatino Linotype" w:cs="Palatino Linotype"/>
        </w:rPr>
        <w:t>y su acumulado</w:t>
      </w:r>
      <w:r w:rsidR="005B0F1E">
        <w:rPr>
          <w:rFonts w:ascii="Palatino Linotype" w:eastAsia="Palatino Linotype" w:hAnsi="Palatino Linotype" w:cs="Palatino Linotype"/>
          <w:b/>
        </w:rPr>
        <w:t xml:space="preserve"> </w:t>
      </w:r>
      <w:r w:rsidR="005B0F1E" w:rsidRPr="005B0F1E">
        <w:rPr>
          <w:rFonts w:ascii="Palatino Linotype" w:eastAsia="Palatino Linotype" w:hAnsi="Palatino Linotype" w:cs="Palatino Linotype"/>
          <w:b/>
          <w:color w:val="000000"/>
          <w:szCs w:val="20"/>
        </w:rPr>
        <w:t>0435</w:t>
      </w:r>
      <w:r w:rsidR="005B0F1E">
        <w:rPr>
          <w:rFonts w:ascii="Palatino Linotype" w:eastAsia="Palatino Linotype" w:hAnsi="Palatino Linotype" w:cs="Palatino Linotype"/>
          <w:b/>
          <w:color w:val="000000"/>
          <w:szCs w:val="20"/>
        </w:rPr>
        <w:t>6</w:t>
      </w:r>
      <w:r w:rsidR="005B0F1E" w:rsidRPr="005B0F1E">
        <w:rPr>
          <w:rFonts w:ascii="Palatino Linotype" w:eastAsia="Palatino Linotype" w:hAnsi="Palatino Linotype" w:cs="Palatino Linotype"/>
          <w:b/>
          <w:color w:val="000000"/>
          <w:szCs w:val="20"/>
        </w:rPr>
        <w:t>/INFOEM/IP/RR/2023</w:t>
      </w:r>
      <w:r w:rsidR="005B0F1E">
        <w:rPr>
          <w:rFonts w:ascii="Palatino Linotype" w:eastAsia="Palatino Linotype" w:hAnsi="Palatino Linotype" w:cs="Palatino Linotype"/>
          <w:b/>
          <w:color w:val="000000"/>
          <w:szCs w:val="20"/>
        </w:rPr>
        <w:t>,</w:t>
      </w:r>
      <w:r w:rsidR="00BF6215" w:rsidRPr="00FA76B3">
        <w:rPr>
          <w:rFonts w:ascii="Palatino Linotype" w:eastAsia="Palatino Linotype" w:hAnsi="Palatino Linotype" w:cs="Palatino Linotype"/>
          <w:b/>
        </w:rPr>
        <w:t xml:space="preserve"> </w:t>
      </w:r>
      <w:r w:rsidR="005551A3">
        <w:rPr>
          <w:rFonts w:ascii="Palatino Linotype" w:hAnsi="Palatino Linotype"/>
          <w:color w:val="000000"/>
        </w:rPr>
        <w:t>pronunciada por el Pleno de este Instituto ante el proyecto presentado por la suscrita, el cual fue engrosado conforme al criterio mayoritario que es del tenor siguiente:</w:t>
      </w:r>
      <w:bookmarkStart w:id="1" w:name="_GoBack"/>
      <w:bookmarkEnd w:id="1"/>
    </w:p>
    <w:p w:rsidR="00FA76B3" w:rsidRPr="00FA76B3" w:rsidRDefault="00FA76B3" w:rsidP="00FA76B3">
      <w:pPr>
        <w:spacing w:after="0" w:line="360" w:lineRule="auto"/>
        <w:jc w:val="both"/>
        <w:rPr>
          <w:rFonts w:ascii="Palatino Linotype" w:eastAsia="Palatino Linotype" w:hAnsi="Palatino Linotype" w:cs="Palatino Linotype"/>
          <w:b/>
        </w:rPr>
      </w:pPr>
    </w:p>
    <w:p w:rsidR="00671413" w:rsidRDefault="00843D7C" w:rsidP="00FA76B3">
      <w:pPr>
        <w:numPr>
          <w:ilvl w:val="0"/>
          <w:numId w:val="1"/>
        </w:numPr>
        <w:spacing w:after="0" w:line="360" w:lineRule="auto"/>
        <w:ind w:left="142" w:hanging="284"/>
        <w:jc w:val="both"/>
        <w:rPr>
          <w:rFonts w:ascii="Palatino Linotype" w:eastAsia="Palatino Linotype" w:hAnsi="Palatino Linotype" w:cs="Palatino Linotype"/>
          <w:b/>
        </w:rPr>
      </w:pPr>
      <w:r w:rsidRPr="00FA76B3">
        <w:rPr>
          <w:rFonts w:ascii="Palatino Linotype" w:eastAsia="Palatino Linotype" w:hAnsi="Palatino Linotype" w:cs="Palatino Linotype"/>
          <w:b/>
        </w:rPr>
        <w:t>Antecedentes.</w:t>
      </w:r>
    </w:p>
    <w:p w:rsidR="00FA76B3" w:rsidRPr="00FA76B3" w:rsidRDefault="00FA76B3" w:rsidP="00FA76B3">
      <w:pPr>
        <w:spacing w:after="0" w:line="360" w:lineRule="auto"/>
        <w:ind w:left="142"/>
        <w:jc w:val="both"/>
        <w:rPr>
          <w:rFonts w:ascii="Palatino Linotype" w:eastAsia="Palatino Linotype" w:hAnsi="Palatino Linotype" w:cs="Palatino Linotype"/>
          <w:b/>
        </w:rPr>
      </w:pPr>
    </w:p>
    <w:p w:rsidR="00671413" w:rsidRPr="00FA76B3" w:rsidRDefault="00843D7C"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En el asunto que nos ocupa, </w:t>
      </w:r>
      <w:r w:rsidR="005551A3" w:rsidRPr="00FA76B3">
        <w:rPr>
          <w:rFonts w:ascii="Palatino Linotype" w:eastAsia="Palatino Linotype" w:hAnsi="Palatino Linotype" w:cs="Palatino Linotype"/>
        </w:rPr>
        <w:t xml:space="preserve">LA </w:t>
      </w:r>
      <w:r w:rsidR="005551A3" w:rsidRPr="00FA76B3">
        <w:rPr>
          <w:rFonts w:ascii="Palatino Linotype" w:eastAsia="Palatino Linotype" w:hAnsi="Palatino Linotype" w:cs="Palatino Linotype"/>
          <w:b/>
        </w:rPr>
        <w:t>PARTE</w:t>
      </w:r>
      <w:r w:rsidR="005551A3" w:rsidRPr="00FA76B3">
        <w:rPr>
          <w:rFonts w:ascii="Palatino Linotype" w:eastAsia="Palatino Linotype" w:hAnsi="Palatino Linotype" w:cs="Palatino Linotype"/>
        </w:rPr>
        <w:t xml:space="preserve"> </w:t>
      </w:r>
      <w:r w:rsidR="005551A3" w:rsidRPr="00FA76B3">
        <w:rPr>
          <w:rFonts w:ascii="Palatino Linotype" w:eastAsia="Palatino Linotype" w:hAnsi="Palatino Linotype" w:cs="Palatino Linotype"/>
          <w:b/>
        </w:rPr>
        <w:t>RECURRENTE</w:t>
      </w:r>
      <w:r w:rsidR="005551A3" w:rsidRPr="00FA76B3">
        <w:rPr>
          <w:rFonts w:ascii="Palatino Linotype" w:eastAsia="Palatino Linotype" w:hAnsi="Palatino Linotype" w:cs="Palatino Linotype"/>
        </w:rPr>
        <w:t xml:space="preserve"> </w:t>
      </w:r>
      <w:r w:rsidRPr="00FA76B3">
        <w:rPr>
          <w:rFonts w:ascii="Palatino Linotype" w:eastAsia="Palatino Linotype" w:hAnsi="Palatino Linotype" w:cs="Palatino Linotype"/>
        </w:rPr>
        <w:t xml:space="preserve">solicitó al </w:t>
      </w:r>
      <w:r w:rsidRPr="00FA76B3">
        <w:rPr>
          <w:rFonts w:ascii="Palatino Linotype" w:eastAsia="Palatino Linotype" w:hAnsi="Palatino Linotype" w:cs="Palatino Linotype"/>
          <w:b/>
        </w:rPr>
        <w:t>Sujeto Obligado</w:t>
      </w:r>
      <w:r w:rsidRPr="00FA76B3">
        <w:rPr>
          <w:rFonts w:ascii="Palatino Linotype" w:eastAsia="Palatino Linotype" w:hAnsi="Palatino Linotype" w:cs="Palatino Linotype"/>
        </w:rPr>
        <w:t>, le proporcionara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5B0F1E" w:rsidTr="0051458A">
        <w:trPr>
          <w:trHeight w:val="224"/>
        </w:trPr>
        <w:tc>
          <w:tcPr>
            <w:tcW w:w="8828" w:type="dxa"/>
          </w:tcPr>
          <w:p w:rsidR="005B0F1E" w:rsidRDefault="005B0F1E" w:rsidP="0051458A">
            <w:pPr>
              <w:jc w:val="center"/>
              <w:rPr>
                <w:rFonts w:ascii="Palatino Linotype" w:eastAsia="Palatino Linotype" w:hAnsi="Palatino Linotype" w:cs="Palatino Linotype"/>
                <w:b/>
              </w:rPr>
            </w:pPr>
            <w:r>
              <w:rPr>
                <w:rFonts w:ascii="Palatino Linotype" w:eastAsia="Palatino Linotype" w:hAnsi="Palatino Linotype" w:cs="Palatino Linotype"/>
                <w:b/>
              </w:rPr>
              <w:t>00029/ATLAUTLA/IP/2023</w:t>
            </w:r>
          </w:p>
        </w:tc>
      </w:tr>
      <w:tr w:rsidR="005B0F1E" w:rsidTr="0051458A">
        <w:tc>
          <w:tcPr>
            <w:tcW w:w="8828" w:type="dxa"/>
          </w:tcPr>
          <w:p w:rsidR="005B0F1E" w:rsidRDefault="005B0F1E" w:rsidP="0051458A">
            <w:pPr>
              <w:jc w:val="both"/>
              <w:rPr>
                <w:rFonts w:ascii="Palatino Linotype" w:eastAsia="Palatino Linotype" w:hAnsi="Palatino Linotype" w:cs="Palatino Linotype"/>
                <w:i/>
              </w:rPr>
            </w:pPr>
            <w:r>
              <w:rPr>
                <w:rFonts w:ascii="Palatino Linotype" w:eastAsia="Palatino Linotype" w:hAnsi="Palatino Linotype" w:cs="Palatino Linotype"/>
                <w:i/>
              </w:rPr>
              <w:t>“De 2022 a 2023 y desglosado por año, nombres y montos económicos que, percibe el personal contratado bajo el esquema de honorarios asimilados a sueldos y salarios.” (Sic)</w:t>
            </w:r>
          </w:p>
        </w:tc>
      </w:tr>
      <w:tr w:rsidR="005B0F1E" w:rsidTr="0051458A">
        <w:tc>
          <w:tcPr>
            <w:tcW w:w="8828" w:type="dxa"/>
          </w:tcPr>
          <w:p w:rsidR="005B0F1E" w:rsidRDefault="005B0F1E" w:rsidP="0051458A">
            <w:pPr>
              <w:jc w:val="center"/>
              <w:rPr>
                <w:rFonts w:ascii="Palatino Linotype" w:eastAsia="Palatino Linotype" w:hAnsi="Palatino Linotype" w:cs="Palatino Linotype"/>
                <w:b/>
              </w:rPr>
            </w:pPr>
            <w:r>
              <w:rPr>
                <w:rFonts w:ascii="Palatino Linotype" w:eastAsia="Palatino Linotype" w:hAnsi="Palatino Linotype" w:cs="Palatino Linotype"/>
                <w:b/>
              </w:rPr>
              <w:t>00030/ATLAUTLA/IP/2023</w:t>
            </w:r>
          </w:p>
        </w:tc>
      </w:tr>
      <w:tr w:rsidR="005B0F1E" w:rsidTr="0051458A">
        <w:tc>
          <w:tcPr>
            <w:tcW w:w="8828" w:type="dxa"/>
          </w:tcPr>
          <w:p w:rsidR="005B0F1E" w:rsidRDefault="005B0F1E" w:rsidP="0051458A">
            <w:pPr>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“De 2017 a 2023 y desglosado por año, nombres y montos económicos de personal contratado bajo el esquema asimilados a salarios.” (Sic) </w:t>
            </w:r>
          </w:p>
        </w:tc>
      </w:tr>
    </w:tbl>
    <w:p w:rsidR="00FA76B3" w:rsidRPr="00FA76B3" w:rsidRDefault="00FA76B3" w:rsidP="00FA76B3">
      <w:pPr>
        <w:spacing w:after="0" w:line="360" w:lineRule="auto"/>
        <w:jc w:val="both"/>
        <w:rPr>
          <w:rFonts w:ascii="Palatino Linotype" w:eastAsia="Palatino Linotype" w:hAnsi="Palatino Linotype" w:cs="Palatino Linotype"/>
        </w:rPr>
      </w:pPr>
    </w:p>
    <w:p w:rsidR="0066535F" w:rsidRDefault="005B0F1E" w:rsidP="005B0F1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integran los expedientes aperturados con motivo de los recursos de revisión que nos ocupan,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w:t>
      </w:r>
      <w:r w:rsidR="0066535F">
        <w:rPr>
          <w:rFonts w:ascii="Palatino Linotype" w:eastAsia="Palatino Linotype" w:hAnsi="Palatino Linotype" w:cs="Palatino Linotype"/>
        </w:rPr>
        <w:t xml:space="preserve"> dio respuesta a la</w:t>
      </w:r>
      <w:r>
        <w:rPr>
          <w:rFonts w:ascii="Palatino Linotype" w:eastAsia="Palatino Linotype" w:hAnsi="Palatino Linotype" w:cs="Palatino Linotype"/>
        </w:rPr>
        <w:t>s</w:t>
      </w:r>
      <w:r w:rsidR="0066535F">
        <w:rPr>
          <w:rFonts w:ascii="Palatino Linotype" w:eastAsia="Palatino Linotype" w:hAnsi="Palatino Linotype" w:cs="Palatino Linotype"/>
        </w:rPr>
        <w:t xml:space="preserve"> solicitud</w:t>
      </w:r>
      <w:r>
        <w:rPr>
          <w:rFonts w:ascii="Palatino Linotype" w:eastAsia="Palatino Linotype" w:hAnsi="Palatino Linotype" w:cs="Palatino Linotype"/>
        </w:rPr>
        <w:t>es</w:t>
      </w:r>
      <w:r w:rsidR="0066535F">
        <w:rPr>
          <w:rFonts w:ascii="Palatino Linotype" w:eastAsia="Palatino Linotype" w:hAnsi="Palatino Linotype" w:cs="Palatino Linotype"/>
        </w:rPr>
        <w:t xml:space="preserve"> de información</w:t>
      </w:r>
      <w:r>
        <w:rPr>
          <w:rFonts w:ascii="Palatino Linotype" w:eastAsia="Palatino Linotype" w:hAnsi="Palatino Linotype" w:cs="Palatino Linotype"/>
        </w:rPr>
        <w:t xml:space="preserve"> formuladas por </w:t>
      </w:r>
      <w:r>
        <w:rPr>
          <w:rFonts w:ascii="Palatino Linotype" w:eastAsia="Palatino Linotype" w:hAnsi="Palatino Linotype" w:cs="Palatino Linotype"/>
          <w:b/>
        </w:rPr>
        <w:t>LA PARTE RECURRENTE.</w:t>
      </w:r>
    </w:p>
    <w:p w:rsidR="009A5BB5" w:rsidRPr="00FA76B3" w:rsidRDefault="009A5BB5" w:rsidP="00FA76B3">
      <w:pPr>
        <w:spacing w:after="0" w:line="360" w:lineRule="auto"/>
        <w:jc w:val="both"/>
        <w:rPr>
          <w:rFonts w:ascii="Palatino Linotype" w:eastAsia="Palatino Linotype" w:hAnsi="Palatino Linotype" w:cs="Palatino Linotype"/>
          <w:b/>
        </w:rPr>
      </w:pPr>
    </w:p>
    <w:p w:rsidR="00EC51F8" w:rsidRDefault="00FA76B3"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Derivado de</w:t>
      </w:r>
      <w:r w:rsidR="005B0F1E">
        <w:rPr>
          <w:rFonts w:ascii="Palatino Linotype" w:eastAsia="Palatino Linotype" w:hAnsi="Palatino Linotype" w:cs="Palatino Linotype"/>
        </w:rPr>
        <w:t xml:space="preserve"> la falta de respuesta a las solicitudes de información</w:t>
      </w:r>
      <w:r w:rsidRPr="00FA76B3">
        <w:rPr>
          <w:rFonts w:ascii="Palatino Linotype" w:eastAsia="Palatino Linotype" w:hAnsi="Palatino Linotype" w:cs="Palatino Linotype"/>
        </w:rPr>
        <w:t>,</w:t>
      </w:r>
      <w:r w:rsidR="00EC51F8" w:rsidRPr="00FA76B3">
        <w:rPr>
          <w:rFonts w:ascii="Palatino Linotype" w:eastAsia="Palatino Linotype" w:hAnsi="Palatino Linotype" w:cs="Palatino Linotype"/>
        </w:rPr>
        <w:t xml:space="preserve"> </w:t>
      </w:r>
      <w:r w:rsidR="005B0F1E" w:rsidRPr="00FA76B3">
        <w:rPr>
          <w:rFonts w:ascii="Palatino Linotype" w:eastAsia="Palatino Linotype" w:hAnsi="Palatino Linotype" w:cs="Palatino Linotype"/>
          <w:b/>
        </w:rPr>
        <w:t>LA PARTE RECURRENTE</w:t>
      </w:r>
      <w:r w:rsidR="005B0F1E" w:rsidRPr="00FA76B3">
        <w:rPr>
          <w:rFonts w:ascii="Palatino Linotype" w:eastAsia="Palatino Linotype" w:hAnsi="Palatino Linotype" w:cs="Palatino Linotype"/>
        </w:rPr>
        <w:t xml:space="preserve"> </w:t>
      </w:r>
      <w:r w:rsidR="005B0F1E">
        <w:rPr>
          <w:rFonts w:ascii="Palatino Linotype" w:eastAsia="Palatino Linotype" w:hAnsi="Palatino Linotype" w:cs="Palatino Linotype"/>
        </w:rPr>
        <w:t xml:space="preserve">promovió los recursos de revisión antes indicados, en los que </w:t>
      </w:r>
      <w:r w:rsidRPr="00FA76B3">
        <w:rPr>
          <w:rFonts w:ascii="Palatino Linotype" w:eastAsia="Palatino Linotype" w:hAnsi="Palatino Linotype" w:cs="Palatino Linotype"/>
        </w:rPr>
        <w:t xml:space="preserve">se inconformó </w:t>
      </w:r>
      <w:r w:rsidR="005B0F1E">
        <w:rPr>
          <w:rFonts w:ascii="Palatino Linotype" w:eastAsia="Palatino Linotype" w:hAnsi="Palatino Linotype" w:cs="Palatino Linotype"/>
        </w:rPr>
        <w:t xml:space="preserve">sustancialmente </w:t>
      </w:r>
      <w:r w:rsidRPr="00FA76B3">
        <w:rPr>
          <w:rFonts w:ascii="Palatino Linotype" w:eastAsia="Palatino Linotype" w:hAnsi="Palatino Linotype" w:cs="Palatino Linotype"/>
        </w:rPr>
        <w:t xml:space="preserve">por lo siguiente: </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977"/>
        <w:gridCol w:w="2737"/>
      </w:tblGrid>
      <w:tr w:rsidR="005B0F1E" w:rsidRPr="005A22D7" w:rsidTr="005B0F1E">
        <w:tc>
          <w:tcPr>
            <w:tcW w:w="3119" w:type="dxa"/>
            <w:vAlign w:val="center"/>
          </w:tcPr>
          <w:p w:rsidR="005B0F1E" w:rsidRPr="005A22D7" w:rsidRDefault="005B0F1E" w:rsidP="0051458A">
            <w:pPr>
              <w:jc w:val="center"/>
              <w:rPr>
                <w:rFonts w:ascii="Palatino Linotype" w:eastAsia="Palatino Linotype" w:hAnsi="Palatino Linotype" w:cs="Palatino Linotype"/>
                <w:b/>
                <w:sz w:val="20"/>
                <w:szCs w:val="20"/>
              </w:rPr>
            </w:pPr>
            <w:r w:rsidRPr="005A22D7">
              <w:rPr>
                <w:rFonts w:ascii="Palatino Linotype" w:eastAsia="Palatino Linotype" w:hAnsi="Palatino Linotype" w:cs="Palatino Linotype"/>
                <w:b/>
                <w:sz w:val="20"/>
                <w:szCs w:val="20"/>
              </w:rPr>
              <w:t>FOLIO</w:t>
            </w:r>
          </w:p>
        </w:tc>
        <w:tc>
          <w:tcPr>
            <w:tcW w:w="2977" w:type="dxa"/>
            <w:vAlign w:val="center"/>
          </w:tcPr>
          <w:p w:rsidR="005B0F1E" w:rsidRPr="005A22D7" w:rsidRDefault="005B0F1E" w:rsidP="0051458A">
            <w:pPr>
              <w:jc w:val="center"/>
              <w:rPr>
                <w:rFonts w:ascii="Palatino Linotype" w:eastAsia="Palatino Linotype" w:hAnsi="Palatino Linotype" w:cs="Palatino Linotype"/>
                <w:b/>
                <w:sz w:val="20"/>
                <w:szCs w:val="20"/>
              </w:rPr>
            </w:pPr>
            <w:r w:rsidRPr="005A22D7">
              <w:rPr>
                <w:rFonts w:ascii="Palatino Linotype" w:eastAsia="Palatino Linotype" w:hAnsi="Palatino Linotype" w:cs="Palatino Linotype"/>
                <w:b/>
                <w:sz w:val="20"/>
                <w:szCs w:val="20"/>
              </w:rPr>
              <w:t>ACTO IMPUGNADO</w:t>
            </w:r>
          </w:p>
        </w:tc>
        <w:tc>
          <w:tcPr>
            <w:tcW w:w="2737" w:type="dxa"/>
            <w:vAlign w:val="center"/>
          </w:tcPr>
          <w:p w:rsidR="005B0F1E" w:rsidRPr="005A22D7" w:rsidRDefault="005B0F1E" w:rsidP="0051458A">
            <w:pPr>
              <w:jc w:val="center"/>
              <w:rPr>
                <w:rFonts w:ascii="Palatino Linotype" w:eastAsia="Palatino Linotype" w:hAnsi="Palatino Linotype" w:cs="Palatino Linotype"/>
                <w:b/>
                <w:sz w:val="20"/>
                <w:szCs w:val="20"/>
              </w:rPr>
            </w:pPr>
            <w:r w:rsidRPr="005A22D7">
              <w:rPr>
                <w:rFonts w:ascii="Palatino Linotype" w:eastAsia="Palatino Linotype" w:hAnsi="Palatino Linotype" w:cs="Palatino Linotype"/>
                <w:b/>
                <w:sz w:val="20"/>
                <w:szCs w:val="20"/>
              </w:rPr>
              <w:t>MOTIVO DE INCONFORMIDAD</w:t>
            </w:r>
          </w:p>
        </w:tc>
      </w:tr>
      <w:tr w:rsidR="005B0F1E" w:rsidRPr="005A22D7" w:rsidTr="005B0F1E">
        <w:tc>
          <w:tcPr>
            <w:tcW w:w="3119" w:type="dxa"/>
            <w:vAlign w:val="center"/>
          </w:tcPr>
          <w:p w:rsidR="005B0F1E" w:rsidRPr="005A22D7" w:rsidRDefault="005B0F1E" w:rsidP="0051458A">
            <w:pPr>
              <w:spacing w:line="360" w:lineRule="auto"/>
              <w:jc w:val="center"/>
              <w:rPr>
                <w:rFonts w:ascii="Palatino Linotype" w:eastAsia="Palatino Linotype" w:hAnsi="Palatino Linotype" w:cs="Palatino Linotype"/>
                <w:b/>
                <w:sz w:val="20"/>
                <w:szCs w:val="20"/>
              </w:rPr>
            </w:pPr>
            <w:r w:rsidRPr="005A22D7">
              <w:rPr>
                <w:rFonts w:ascii="Palatino Linotype" w:eastAsia="Palatino Linotype" w:hAnsi="Palatino Linotype" w:cs="Palatino Linotype"/>
                <w:b/>
                <w:sz w:val="20"/>
                <w:szCs w:val="20"/>
              </w:rPr>
              <w:t>04354/INFOEM/IP/RR/2023</w:t>
            </w:r>
          </w:p>
          <w:p w:rsidR="005B0F1E" w:rsidRPr="005A22D7" w:rsidRDefault="005B0F1E" w:rsidP="0051458A">
            <w:pPr>
              <w:spacing w:line="360" w:lineRule="auto"/>
              <w:jc w:val="center"/>
              <w:rPr>
                <w:rFonts w:ascii="Palatino Linotype" w:eastAsia="Palatino Linotype" w:hAnsi="Palatino Linotype" w:cs="Palatino Linotype"/>
                <w:sz w:val="20"/>
                <w:szCs w:val="20"/>
              </w:rPr>
            </w:pPr>
          </w:p>
        </w:tc>
        <w:tc>
          <w:tcPr>
            <w:tcW w:w="2977" w:type="dxa"/>
          </w:tcPr>
          <w:p w:rsidR="005B0F1E" w:rsidRPr="005A22D7" w:rsidRDefault="005B0F1E" w:rsidP="0051458A">
            <w:pPr>
              <w:jc w:val="both"/>
              <w:rPr>
                <w:rFonts w:ascii="Palatino Linotype" w:eastAsia="Palatino Linotype" w:hAnsi="Palatino Linotype" w:cs="Palatino Linotype"/>
                <w:i/>
                <w:sz w:val="20"/>
                <w:szCs w:val="20"/>
              </w:rPr>
            </w:pPr>
            <w:r w:rsidRPr="005A22D7">
              <w:rPr>
                <w:rFonts w:ascii="Palatino Linotype" w:eastAsia="Palatino Linotype" w:hAnsi="Palatino Linotype" w:cs="Palatino Linotype"/>
                <w:i/>
                <w:sz w:val="20"/>
                <w:szCs w:val="20"/>
              </w:rPr>
              <w:t xml:space="preserve">“LA AUTORIDAD MUNICIPAL SOLICITÓ DÍAS DE PRORROGA, A FIN DE DAR CUMPLIMIENTO CON INFORMACIÓN PÚBLICA SOLICITADA , VÍA FOLIO: 00029/ATLAUTLA/IP/2023. DICHO TERMINÓ SE CUMPLIÓ Y HA NEGADO INFORMACIÓN SOLICITADA.” (Sic) </w:t>
            </w:r>
          </w:p>
        </w:tc>
        <w:tc>
          <w:tcPr>
            <w:tcW w:w="2737" w:type="dxa"/>
          </w:tcPr>
          <w:p w:rsidR="005B0F1E" w:rsidRPr="005A22D7" w:rsidRDefault="005B0F1E" w:rsidP="0051458A">
            <w:pPr>
              <w:jc w:val="both"/>
              <w:rPr>
                <w:rFonts w:ascii="Palatino Linotype" w:eastAsia="Palatino Linotype" w:hAnsi="Palatino Linotype" w:cs="Palatino Linotype"/>
                <w:i/>
                <w:sz w:val="20"/>
                <w:szCs w:val="20"/>
              </w:rPr>
            </w:pPr>
            <w:r w:rsidRPr="005A22D7">
              <w:rPr>
                <w:rFonts w:ascii="Palatino Linotype" w:eastAsia="Palatino Linotype" w:hAnsi="Palatino Linotype" w:cs="Palatino Linotype"/>
                <w:i/>
                <w:sz w:val="20"/>
                <w:szCs w:val="20"/>
              </w:rPr>
              <w:t xml:space="preserve">“LA AUTORIDAD MUNICIPAL, NO DIO CUMPLIMIENTO DE INFORMACIÓN PÚBLICA SOLICITADA. EN LOS TIEMPOS QUE MARCA LA LEY DE ACCESO A INFORMACIÓN PÚBLICA. ANEXO A LA PRESENTE COPIA DE ARCHIVO SOLICITANDO PRORROGA.” (Sic) </w:t>
            </w:r>
          </w:p>
        </w:tc>
      </w:tr>
      <w:tr w:rsidR="005B0F1E" w:rsidRPr="005A22D7" w:rsidTr="005B0F1E">
        <w:tc>
          <w:tcPr>
            <w:tcW w:w="3119" w:type="dxa"/>
            <w:vAlign w:val="center"/>
          </w:tcPr>
          <w:p w:rsidR="005B0F1E" w:rsidRPr="005A22D7" w:rsidRDefault="005B0F1E" w:rsidP="0051458A">
            <w:pPr>
              <w:spacing w:line="360" w:lineRule="auto"/>
              <w:jc w:val="center"/>
              <w:rPr>
                <w:rFonts w:ascii="Palatino Linotype" w:eastAsia="Palatino Linotype" w:hAnsi="Palatino Linotype" w:cs="Palatino Linotype"/>
                <w:b/>
                <w:sz w:val="20"/>
                <w:szCs w:val="20"/>
              </w:rPr>
            </w:pPr>
            <w:r w:rsidRPr="005A22D7">
              <w:rPr>
                <w:rFonts w:ascii="Palatino Linotype" w:eastAsia="Palatino Linotype" w:hAnsi="Palatino Linotype" w:cs="Palatino Linotype"/>
                <w:b/>
                <w:sz w:val="20"/>
                <w:szCs w:val="20"/>
              </w:rPr>
              <w:t>04356/INFOEM/IP/RR/2023</w:t>
            </w:r>
          </w:p>
          <w:p w:rsidR="005B0F1E" w:rsidRPr="005A22D7" w:rsidRDefault="005B0F1E" w:rsidP="0051458A">
            <w:pPr>
              <w:spacing w:line="360" w:lineRule="auto"/>
              <w:jc w:val="center"/>
              <w:rPr>
                <w:rFonts w:ascii="Palatino Linotype" w:eastAsia="Palatino Linotype" w:hAnsi="Palatino Linotype" w:cs="Palatino Linotype"/>
                <w:sz w:val="20"/>
                <w:szCs w:val="20"/>
              </w:rPr>
            </w:pPr>
          </w:p>
        </w:tc>
        <w:tc>
          <w:tcPr>
            <w:tcW w:w="2977" w:type="dxa"/>
          </w:tcPr>
          <w:p w:rsidR="005B0F1E" w:rsidRPr="005A22D7" w:rsidRDefault="005B0F1E" w:rsidP="0051458A">
            <w:pPr>
              <w:jc w:val="both"/>
              <w:rPr>
                <w:rFonts w:ascii="Palatino Linotype" w:eastAsia="Palatino Linotype" w:hAnsi="Palatino Linotype" w:cs="Palatino Linotype"/>
                <w:i/>
                <w:sz w:val="20"/>
                <w:szCs w:val="20"/>
              </w:rPr>
            </w:pPr>
            <w:r w:rsidRPr="005A22D7">
              <w:rPr>
                <w:rFonts w:ascii="Palatino Linotype" w:eastAsia="Palatino Linotype" w:hAnsi="Palatino Linotype" w:cs="Palatino Linotype"/>
                <w:i/>
                <w:sz w:val="20"/>
                <w:szCs w:val="20"/>
              </w:rPr>
              <w:t xml:space="preserve">“LA AUTORIDAD MUNICIPAL SOLICITÓ DÍAS DE PRORROGA, A FIN DE DAR CUMPLIMIENTO CON LA INFORMACIÓN PÚBLICA SOLICITADA, VÍA FOLIO 00030/ATLAUTLA/IP/2023. EL TÉRMINO SE CUMPLIÓ Y HA </w:t>
            </w:r>
            <w:r w:rsidRPr="005A22D7">
              <w:rPr>
                <w:rFonts w:ascii="Palatino Linotype" w:eastAsia="Palatino Linotype" w:hAnsi="Palatino Linotype" w:cs="Palatino Linotype"/>
                <w:i/>
                <w:sz w:val="20"/>
                <w:szCs w:val="20"/>
              </w:rPr>
              <w:lastRenderedPageBreak/>
              <w:t>NEGADO INFORMACIÓN SOLICITADA.” (Sic)</w:t>
            </w:r>
          </w:p>
        </w:tc>
        <w:tc>
          <w:tcPr>
            <w:tcW w:w="2737" w:type="dxa"/>
          </w:tcPr>
          <w:p w:rsidR="005B0F1E" w:rsidRPr="005A22D7" w:rsidRDefault="005B0F1E" w:rsidP="0051458A">
            <w:pPr>
              <w:jc w:val="both"/>
              <w:rPr>
                <w:rFonts w:ascii="Palatino Linotype" w:eastAsia="Palatino Linotype" w:hAnsi="Palatino Linotype" w:cs="Palatino Linotype"/>
                <w:i/>
                <w:sz w:val="20"/>
                <w:szCs w:val="20"/>
              </w:rPr>
            </w:pPr>
            <w:r w:rsidRPr="005A22D7">
              <w:rPr>
                <w:rFonts w:ascii="Palatino Linotype" w:eastAsia="Palatino Linotype" w:hAnsi="Palatino Linotype" w:cs="Palatino Linotype"/>
                <w:i/>
                <w:sz w:val="20"/>
                <w:szCs w:val="20"/>
              </w:rPr>
              <w:lastRenderedPageBreak/>
              <w:t xml:space="preserve">“LA AUTORIDAD MUNICIPAL NO DIO CUMPLIMIENTO A INFORMACIÓN PÚBLICA SOLICITADA EN LOS TIEMPOS QUE MARCA LA LEY DE ACCESO A LA INFORMACIÓN PÚBLICA. </w:t>
            </w:r>
            <w:r w:rsidRPr="005A22D7">
              <w:rPr>
                <w:rFonts w:ascii="Palatino Linotype" w:eastAsia="Palatino Linotype" w:hAnsi="Palatino Linotype" w:cs="Palatino Linotype"/>
                <w:i/>
                <w:sz w:val="20"/>
                <w:szCs w:val="20"/>
              </w:rPr>
              <w:lastRenderedPageBreak/>
              <w:t xml:space="preserve">ANEXO A LA PRESENTE, ARCHIVO COPIA DE SOLICITUD DE PRORROGA.” (Sic) </w:t>
            </w:r>
          </w:p>
        </w:tc>
      </w:tr>
    </w:tbl>
    <w:p w:rsidR="009A5BB5" w:rsidRDefault="009A5BB5" w:rsidP="00FA76B3">
      <w:pPr>
        <w:spacing w:after="0" w:line="360" w:lineRule="auto"/>
        <w:jc w:val="both"/>
        <w:rPr>
          <w:rFonts w:ascii="Palatino Linotype" w:eastAsia="Palatino Linotype" w:hAnsi="Palatino Linotype" w:cs="Palatino Linotype"/>
        </w:rPr>
      </w:pPr>
    </w:p>
    <w:p w:rsidR="005B0F1E" w:rsidRPr="00BF708C" w:rsidRDefault="005B0F1E" w:rsidP="005B0F1E">
      <w:pPr>
        <w:spacing w:line="360" w:lineRule="auto"/>
        <w:jc w:val="both"/>
        <w:rPr>
          <w:rFonts w:ascii="Palatino Linotype" w:eastAsia="Palatino Linotype" w:hAnsi="Palatino Linotype" w:cs="Palatino Linotype"/>
          <w:b/>
          <w:i/>
        </w:rPr>
      </w:pPr>
      <w:r>
        <w:rPr>
          <w:rFonts w:ascii="Palatino Linotype" w:eastAsia="Palatino Linotype" w:hAnsi="Palatino Linotype" w:cs="Palatino Linotype"/>
        </w:rPr>
        <w:t xml:space="preserve">De las constancias que obran en el expediente electrónico del SAIMEX, se desprende que en el recurso de revisión </w:t>
      </w:r>
      <w:r w:rsidRPr="00BF708C">
        <w:rPr>
          <w:rFonts w:ascii="Palatino Linotype" w:eastAsia="Palatino Linotype" w:hAnsi="Palatino Linotype" w:cs="Palatino Linotype"/>
          <w:b/>
        </w:rPr>
        <w:t>04354/INFOEM/IP/2023</w:t>
      </w:r>
      <w:r>
        <w:rPr>
          <w:rFonts w:ascii="Palatino Linotype" w:eastAsia="Palatino Linotype" w:hAnsi="Palatino Linotype" w:cs="Palatino Linotype"/>
          <w:b/>
        </w:rPr>
        <w:t xml:space="preserve">, </w:t>
      </w:r>
      <w:r w:rsidRPr="00BF708C">
        <w:rPr>
          <w:rFonts w:ascii="Palatino Linotype" w:eastAsia="Palatino Linotype" w:hAnsi="Palatino Linotype" w:cs="Palatino Linotype"/>
        </w:rPr>
        <w:t xml:space="preserve">tanto </w:t>
      </w:r>
      <w:r>
        <w:rPr>
          <w:rFonts w:ascii="Palatino Linotype" w:eastAsia="Palatino Linotype" w:hAnsi="Palatino Linotype" w:cs="Palatino Linotype"/>
          <w:b/>
        </w:rPr>
        <w:t xml:space="preserve">LA PARTE RECURRENTE </w:t>
      </w:r>
      <w:r w:rsidRPr="00BF708C">
        <w:rPr>
          <w:rFonts w:ascii="Palatino Linotype" w:eastAsia="Palatino Linotype" w:hAnsi="Palatino Linotype" w:cs="Palatino Linotype"/>
        </w:rPr>
        <w:t xml:space="preserve">como </w:t>
      </w:r>
      <w:r>
        <w:rPr>
          <w:rFonts w:ascii="Palatino Linotype" w:eastAsia="Palatino Linotype" w:hAnsi="Palatino Linotype" w:cs="Palatino Linotype"/>
          <w:b/>
        </w:rPr>
        <w:t xml:space="preserve">EL SUJETO OBLIGADO </w:t>
      </w:r>
      <w:r w:rsidRPr="00BF708C">
        <w:rPr>
          <w:rFonts w:ascii="Palatino Linotype" w:eastAsia="Palatino Linotype" w:hAnsi="Palatino Linotype" w:cs="Palatino Linotype"/>
        </w:rPr>
        <w:t>dejaron de realizar sus manifestaciones e Informe Justificado respectivamente, tal y como consta:</w:t>
      </w:r>
      <w:r w:rsidRPr="00BF708C">
        <w:rPr>
          <w:rFonts w:ascii="Palatino Linotype" w:eastAsia="Palatino Linotype" w:hAnsi="Palatino Linotype" w:cs="Palatino Linotype"/>
          <w:b/>
          <w:i/>
        </w:rPr>
        <w:t xml:space="preserve"> </w:t>
      </w:r>
    </w:p>
    <w:p w:rsidR="005B0F1E" w:rsidRPr="00BF708C" w:rsidRDefault="005B0F1E" w:rsidP="005B0F1E">
      <w:pPr>
        <w:spacing w:line="360" w:lineRule="auto"/>
        <w:jc w:val="both"/>
        <w:rPr>
          <w:rFonts w:ascii="Palatino Linotype" w:eastAsia="Palatino Linotype" w:hAnsi="Palatino Linotype" w:cs="Palatino Linotype"/>
          <w:b/>
          <w:i/>
        </w:rPr>
      </w:pPr>
    </w:p>
    <w:p w:rsidR="005B0F1E" w:rsidRDefault="005B0F1E" w:rsidP="005B0F1E">
      <w:pPr>
        <w:spacing w:line="360" w:lineRule="auto"/>
        <w:jc w:val="center"/>
        <w:rPr>
          <w:rFonts w:ascii="Palatino Linotype" w:eastAsia="Palatino Linotype" w:hAnsi="Palatino Linotype" w:cs="Palatino Linotype"/>
        </w:rPr>
      </w:pPr>
      <w:r>
        <w:rPr>
          <w:noProof/>
        </w:rPr>
        <w:drawing>
          <wp:inline distT="0" distB="0" distL="0" distR="0" wp14:anchorId="360E7157" wp14:editId="631ED6BE">
            <wp:extent cx="3986056" cy="944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156" t="18262" r="17816" b="51822"/>
                    <a:stretch>
                      <a:fillRect/>
                    </a:stretch>
                  </pic:blipFill>
                  <pic:spPr>
                    <a:xfrm>
                      <a:off x="0" y="0"/>
                      <a:ext cx="3986056" cy="944328"/>
                    </a:xfrm>
                    <a:prstGeom prst="rect">
                      <a:avLst/>
                    </a:prstGeom>
                    <a:ln/>
                  </pic:spPr>
                </pic:pic>
              </a:graphicData>
            </a:graphic>
          </wp:inline>
        </w:drawing>
      </w:r>
    </w:p>
    <w:p w:rsidR="005B0F1E" w:rsidRDefault="005B0F1E" w:rsidP="005B0F1E">
      <w:pPr>
        <w:spacing w:line="360" w:lineRule="auto"/>
        <w:jc w:val="center"/>
        <w:rPr>
          <w:rFonts w:ascii="Palatino Linotype" w:eastAsia="Palatino Linotype" w:hAnsi="Palatino Linotype" w:cs="Palatino Linotype"/>
        </w:rPr>
      </w:pPr>
    </w:p>
    <w:p w:rsidR="005B0F1E" w:rsidRDefault="005B0F1E" w:rsidP="005B0F1E">
      <w:pPr>
        <w:spacing w:line="360" w:lineRule="auto"/>
        <w:jc w:val="both"/>
        <w:rPr>
          <w:rFonts w:ascii="Palatino Linotype" w:eastAsia="Palatino Linotype" w:hAnsi="Palatino Linotype" w:cs="Palatino Linotype"/>
        </w:rPr>
      </w:pPr>
      <w:r w:rsidRPr="00BF708C">
        <w:rPr>
          <w:rFonts w:ascii="Palatino Linotype" w:eastAsia="Palatino Linotype" w:hAnsi="Palatino Linotype" w:cs="Palatino Linotype"/>
        </w:rPr>
        <w:t>Caso diferente en el asunto</w:t>
      </w:r>
      <w:r>
        <w:rPr>
          <w:rFonts w:ascii="Palatino Linotype" w:eastAsia="Palatino Linotype" w:hAnsi="Palatino Linotype" w:cs="Palatino Linotype"/>
          <w:b/>
        </w:rPr>
        <w:t xml:space="preserve"> 04356/INFOEM/IP/RR/2023 </w:t>
      </w:r>
      <w:r w:rsidRPr="00BF708C">
        <w:rPr>
          <w:rFonts w:ascii="Palatino Linotype" w:eastAsia="Palatino Linotype" w:hAnsi="Palatino Linotype" w:cs="Palatino Linotype"/>
        </w:rPr>
        <w:t>donde</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rindió el Informe Justificado a través de tres archivos; </w:t>
      </w:r>
      <w:r>
        <w:rPr>
          <w:rFonts w:ascii="Palatino Linotype" w:eastAsia="Palatino Linotype" w:hAnsi="Palatino Linotype" w:cs="Palatino Linotype"/>
          <w:i/>
        </w:rPr>
        <w:t xml:space="preserve">acuse de solicitud 30.pdf, acuse de solicitud 30(2).pdf </w:t>
      </w:r>
      <w:r>
        <w:rPr>
          <w:rFonts w:ascii="Palatino Linotype" w:eastAsia="Palatino Linotype" w:hAnsi="Palatino Linotype" w:cs="Palatino Linotype"/>
        </w:rPr>
        <w:t xml:space="preserve">y </w:t>
      </w:r>
      <w:r>
        <w:rPr>
          <w:rFonts w:ascii="Palatino Linotype" w:eastAsia="Palatino Linotype" w:hAnsi="Palatino Linotype" w:cs="Palatino Linotype"/>
          <w:i/>
        </w:rPr>
        <w:t xml:space="preserve">acuse de solicitud 30(3).pdf, </w:t>
      </w:r>
      <w:r>
        <w:rPr>
          <w:rFonts w:ascii="Palatino Linotype" w:eastAsia="Palatino Linotype" w:hAnsi="Palatino Linotype" w:cs="Palatino Linotype"/>
        </w:rPr>
        <w:t xml:space="preserve">de los cuales es dable advertir que no se localiza la información requerida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únicamente constan tres oficios suscritos por la Unidad de Transparencia y Acceso a la Información Pública del Ayuntamiento de Atlautla dirigidos a la Tesorería Municipal, donde se remite el turno interno de la solicitud </w:t>
      </w:r>
      <w:r>
        <w:rPr>
          <w:rFonts w:ascii="Palatino Linotype" w:eastAsia="Palatino Linotype" w:hAnsi="Palatino Linotype" w:cs="Palatino Linotype"/>
          <w:b/>
        </w:rPr>
        <w:t>00030/ATLAUTLA/IP/2023;</w:t>
      </w:r>
      <w:r>
        <w:rPr>
          <w:rFonts w:ascii="Palatino Linotype" w:eastAsia="Palatino Linotype" w:hAnsi="Palatino Linotype" w:cs="Palatino Linotype"/>
        </w:rPr>
        <w:t xml:space="preserve"> un recordatorio del término para dar contestación a la misma; y el turno del recurso de revisión </w:t>
      </w:r>
      <w:r>
        <w:rPr>
          <w:rFonts w:ascii="Palatino Linotype" w:eastAsia="Palatino Linotype" w:hAnsi="Palatino Linotype" w:cs="Palatino Linotype"/>
          <w:b/>
        </w:rPr>
        <w:t xml:space="preserve">04356/INFOEM/IP/RR/2023.  </w:t>
      </w:r>
    </w:p>
    <w:p w:rsidR="00FA76B3" w:rsidRPr="00FA76B3" w:rsidRDefault="00FA76B3" w:rsidP="00FA76B3">
      <w:pPr>
        <w:spacing w:after="0" w:line="360" w:lineRule="auto"/>
        <w:jc w:val="both"/>
        <w:rPr>
          <w:rFonts w:ascii="Palatino Linotype" w:eastAsia="Palatino Linotype" w:hAnsi="Palatino Linotype" w:cs="Palatino Linotype"/>
        </w:rPr>
      </w:pPr>
    </w:p>
    <w:p w:rsidR="00671413" w:rsidRDefault="00843D7C" w:rsidP="00FA76B3">
      <w:pPr>
        <w:spacing w:after="0" w:line="360" w:lineRule="auto"/>
        <w:ind w:right="-6"/>
        <w:jc w:val="both"/>
        <w:rPr>
          <w:rFonts w:ascii="Palatino Linotype" w:eastAsia="Palatino Linotype" w:hAnsi="Palatino Linotype" w:cs="Palatino Linotype"/>
        </w:rPr>
      </w:pPr>
      <w:bookmarkStart w:id="2" w:name="_heading=h.30j0zll" w:colFirst="0" w:colLast="0"/>
      <w:bookmarkEnd w:id="2"/>
      <w:r w:rsidRPr="00FA76B3">
        <w:rPr>
          <w:rFonts w:ascii="Palatino Linotype" w:eastAsia="Palatino Linotype" w:hAnsi="Palatino Linotype" w:cs="Palatino Linotype"/>
        </w:rPr>
        <w:lastRenderedPageBreak/>
        <w:t xml:space="preserve">Así las cosas, </w:t>
      </w:r>
      <w:r w:rsidR="0066535F">
        <w:rPr>
          <w:rFonts w:ascii="Palatino Linotype" w:eastAsia="Palatino Linotype" w:hAnsi="Palatino Linotype" w:cs="Palatino Linotype"/>
        </w:rPr>
        <w:t>la Comisionada</w:t>
      </w:r>
      <w:r w:rsidRPr="00FA76B3">
        <w:rPr>
          <w:rFonts w:ascii="Palatino Linotype" w:eastAsia="Palatino Linotype" w:hAnsi="Palatino Linotype" w:cs="Palatino Linotype"/>
        </w:rPr>
        <w:t xml:space="preserve"> Ponente consideró que los motivos de inconformidad aducidos por la </w:t>
      </w:r>
      <w:r w:rsidRPr="00FA76B3">
        <w:rPr>
          <w:rFonts w:ascii="Palatino Linotype" w:eastAsia="Palatino Linotype" w:hAnsi="Palatino Linotype" w:cs="Palatino Linotype"/>
          <w:b/>
        </w:rPr>
        <w:t>parte</w:t>
      </w:r>
      <w:r w:rsidRPr="00FA76B3">
        <w:rPr>
          <w:rFonts w:ascii="Palatino Linotype" w:eastAsia="Palatino Linotype" w:hAnsi="Palatino Linotype" w:cs="Palatino Linotype"/>
        </w:rPr>
        <w:t xml:space="preserve"> </w:t>
      </w:r>
      <w:r w:rsidRPr="00FA76B3">
        <w:rPr>
          <w:rFonts w:ascii="Palatino Linotype" w:eastAsia="Palatino Linotype" w:hAnsi="Palatino Linotype" w:cs="Palatino Linotype"/>
          <w:b/>
        </w:rPr>
        <w:t xml:space="preserve">Recurrente </w:t>
      </w:r>
      <w:r w:rsidRPr="00FA76B3">
        <w:rPr>
          <w:rFonts w:ascii="Palatino Linotype" w:eastAsia="Palatino Linotype" w:hAnsi="Palatino Linotype" w:cs="Palatino Linotype"/>
        </w:rPr>
        <w:t xml:space="preserve">resultan </w:t>
      </w:r>
      <w:r w:rsidRPr="00FA76B3">
        <w:rPr>
          <w:rFonts w:ascii="Palatino Linotype" w:eastAsia="Palatino Linotype" w:hAnsi="Palatino Linotype" w:cs="Palatino Linotype"/>
          <w:b/>
        </w:rPr>
        <w:t>fundados</w:t>
      </w:r>
      <w:r w:rsidR="00EC51F8" w:rsidRPr="00FA76B3">
        <w:rPr>
          <w:rFonts w:ascii="Palatino Linotype" w:eastAsia="Palatino Linotype" w:hAnsi="Palatino Linotype" w:cs="Palatino Linotype"/>
        </w:rPr>
        <w:t xml:space="preserve">, y determinó </w:t>
      </w:r>
      <w:r w:rsidR="00EC51F8" w:rsidRPr="00FA76B3">
        <w:rPr>
          <w:rFonts w:ascii="Palatino Linotype" w:eastAsia="Palatino Linotype" w:hAnsi="Palatino Linotype" w:cs="Palatino Linotype"/>
          <w:b/>
        </w:rPr>
        <w:t>modifi</w:t>
      </w:r>
      <w:r w:rsidRPr="00FA76B3">
        <w:rPr>
          <w:rFonts w:ascii="Palatino Linotype" w:eastAsia="Palatino Linotype" w:hAnsi="Palatino Linotype" w:cs="Palatino Linotype"/>
          <w:b/>
        </w:rPr>
        <w:t>car</w:t>
      </w:r>
      <w:r w:rsidRPr="00FA76B3">
        <w:rPr>
          <w:rFonts w:ascii="Palatino Linotype" w:eastAsia="Palatino Linotype" w:hAnsi="Palatino Linotype" w:cs="Palatino Linotype"/>
        </w:rPr>
        <w:t xml:space="preserve"> la respuesta del </w:t>
      </w:r>
      <w:r w:rsidRPr="00FA76B3">
        <w:rPr>
          <w:rFonts w:ascii="Palatino Linotype" w:eastAsia="Palatino Linotype" w:hAnsi="Palatino Linotype" w:cs="Palatino Linotype"/>
          <w:b/>
        </w:rPr>
        <w:t>Sujeto Obligado</w:t>
      </w:r>
      <w:r w:rsidRPr="00FA76B3">
        <w:rPr>
          <w:rFonts w:ascii="Palatino Linotype" w:eastAsia="Palatino Linotype" w:hAnsi="Palatino Linotype" w:cs="Palatino Linotype"/>
        </w:rPr>
        <w:t>, ordenando lo siguiente:</w:t>
      </w:r>
    </w:p>
    <w:p w:rsidR="00533A81" w:rsidRDefault="00533A81" w:rsidP="00FA76B3">
      <w:pPr>
        <w:spacing w:after="0" w:line="360" w:lineRule="auto"/>
        <w:ind w:right="-6"/>
        <w:jc w:val="both"/>
        <w:rPr>
          <w:rFonts w:ascii="Palatino Linotype" w:eastAsia="Palatino Linotype" w:hAnsi="Palatino Linotype" w:cs="Palatino Linotype"/>
        </w:rPr>
      </w:pPr>
    </w:p>
    <w:p w:rsidR="005B0F1E" w:rsidRPr="005B0F1E" w:rsidRDefault="002436F8" w:rsidP="005B0F1E">
      <w:pPr>
        <w:spacing w:after="0" w:line="240" w:lineRule="auto"/>
        <w:ind w:left="567" w:right="474"/>
        <w:jc w:val="both"/>
        <w:rPr>
          <w:rFonts w:ascii="Palatino Linotype" w:eastAsia="Palatino Linotype" w:hAnsi="Palatino Linotype" w:cs="Palatino Linotype"/>
          <w:i/>
        </w:rPr>
      </w:pPr>
      <w:r w:rsidRPr="005B0F1E">
        <w:rPr>
          <w:rFonts w:ascii="Palatino Linotype" w:eastAsia="Palatino Linotype" w:hAnsi="Palatino Linotype" w:cs="Palatino Linotype"/>
          <w:b/>
          <w:i/>
        </w:rPr>
        <w:t>“</w:t>
      </w:r>
      <w:r w:rsidR="005B0F1E" w:rsidRPr="005B0F1E">
        <w:rPr>
          <w:rFonts w:ascii="Palatino Linotype" w:eastAsia="Palatino Linotype" w:hAnsi="Palatino Linotype" w:cs="Palatino Linotype"/>
          <w:b/>
          <w:i/>
        </w:rPr>
        <w:t xml:space="preserve">PRIMERO. </w:t>
      </w:r>
      <w:r w:rsidR="005B0F1E" w:rsidRPr="005B0F1E">
        <w:rPr>
          <w:rFonts w:ascii="Palatino Linotype" w:eastAsia="Palatino Linotype" w:hAnsi="Palatino Linotype" w:cs="Palatino Linotype"/>
          <w:i/>
        </w:rPr>
        <w:t xml:space="preserve">Resultan </w:t>
      </w:r>
      <w:r w:rsidR="005B0F1E" w:rsidRPr="005B0F1E">
        <w:rPr>
          <w:rFonts w:ascii="Palatino Linotype" w:eastAsia="Palatino Linotype" w:hAnsi="Palatino Linotype" w:cs="Palatino Linotype"/>
          <w:b/>
          <w:i/>
        </w:rPr>
        <w:t>FUNDADOS</w:t>
      </w:r>
      <w:r w:rsidR="005B0F1E" w:rsidRPr="005B0F1E">
        <w:rPr>
          <w:rFonts w:ascii="Palatino Linotype" w:eastAsia="Palatino Linotype" w:hAnsi="Palatino Linotype" w:cs="Palatino Linotype"/>
          <w:i/>
        </w:rPr>
        <w:t xml:space="preserve"> los motivos de inconformidad hechos valer por </w:t>
      </w:r>
      <w:r w:rsidR="005B0F1E" w:rsidRPr="005B0F1E">
        <w:rPr>
          <w:rFonts w:ascii="Palatino Linotype" w:eastAsia="Palatino Linotype" w:hAnsi="Palatino Linotype" w:cs="Palatino Linotype"/>
          <w:b/>
          <w:i/>
        </w:rPr>
        <w:t xml:space="preserve">LA PARTE RECURRENTE </w:t>
      </w:r>
      <w:r w:rsidR="005B0F1E" w:rsidRPr="005B0F1E">
        <w:rPr>
          <w:rFonts w:ascii="Palatino Linotype" w:eastAsia="Palatino Linotype" w:hAnsi="Palatino Linotype" w:cs="Palatino Linotype"/>
          <w:i/>
        </w:rPr>
        <w:t xml:space="preserve">en el recurso de revisión </w:t>
      </w:r>
      <w:r w:rsidR="005B0F1E" w:rsidRPr="005B0F1E">
        <w:rPr>
          <w:rFonts w:ascii="Palatino Linotype" w:eastAsia="Palatino Linotype" w:hAnsi="Palatino Linotype" w:cs="Palatino Linotype"/>
          <w:b/>
          <w:i/>
        </w:rPr>
        <w:t xml:space="preserve">04354/INFOEM/IP/RR/2023 y </w:t>
      </w:r>
      <w:r w:rsidR="005B0F1E" w:rsidRPr="005B0F1E">
        <w:rPr>
          <w:rFonts w:ascii="Palatino Linotype" w:eastAsia="Palatino Linotype" w:hAnsi="Palatino Linotype" w:cs="Palatino Linotype"/>
          <w:b/>
          <w:i/>
          <w:color w:val="FF0000"/>
        </w:rPr>
        <w:t xml:space="preserve">  </w:t>
      </w:r>
      <w:r w:rsidR="005B0F1E" w:rsidRPr="005B0F1E">
        <w:rPr>
          <w:rFonts w:ascii="Palatino Linotype" w:eastAsia="Palatino Linotype" w:hAnsi="Palatino Linotype" w:cs="Palatino Linotype"/>
          <w:b/>
          <w:i/>
        </w:rPr>
        <w:t xml:space="preserve">04356/INFOEM/IP/RR/2023 </w:t>
      </w:r>
      <w:r w:rsidR="005B0F1E" w:rsidRPr="005B0F1E">
        <w:rPr>
          <w:rFonts w:ascii="Palatino Linotype" w:eastAsia="Palatino Linotype" w:hAnsi="Palatino Linotype" w:cs="Palatino Linotype"/>
          <w:i/>
        </w:rPr>
        <w:t>en términos del</w:t>
      </w:r>
      <w:r w:rsidR="005B0F1E" w:rsidRPr="005B0F1E">
        <w:rPr>
          <w:rFonts w:ascii="Palatino Linotype" w:eastAsia="Palatino Linotype" w:hAnsi="Palatino Linotype" w:cs="Palatino Linotype"/>
          <w:b/>
          <w:i/>
        </w:rPr>
        <w:t xml:space="preserve"> CONSIDERANDO CUARTO </w:t>
      </w:r>
      <w:r w:rsidR="005B0F1E" w:rsidRPr="005B0F1E">
        <w:rPr>
          <w:rFonts w:ascii="Palatino Linotype" w:eastAsia="Palatino Linotype" w:hAnsi="Palatino Linotype" w:cs="Palatino Linotype"/>
          <w:i/>
        </w:rPr>
        <w:t xml:space="preserve">de esta resolución. </w:t>
      </w:r>
    </w:p>
    <w:p w:rsidR="005B0F1E" w:rsidRPr="005B0F1E" w:rsidRDefault="005B0F1E" w:rsidP="005B0F1E">
      <w:pPr>
        <w:spacing w:after="0" w:line="240" w:lineRule="auto"/>
        <w:ind w:left="567" w:right="474"/>
        <w:jc w:val="both"/>
        <w:rPr>
          <w:rFonts w:ascii="Palatino Linotype" w:eastAsia="Palatino Linotype" w:hAnsi="Palatino Linotype" w:cs="Palatino Linotype"/>
          <w:i/>
        </w:rPr>
      </w:pPr>
    </w:p>
    <w:p w:rsidR="005B0F1E" w:rsidRPr="005B0F1E" w:rsidRDefault="005B0F1E" w:rsidP="005B0F1E">
      <w:pPr>
        <w:spacing w:after="0" w:line="240" w:lineRule="auto"/>
        <w:ind w:left="567" w:right="474"/>
        <w:jc w:val="both"/>
        <w:rPr>
          <w:rFonts w:ascii="Palatino Linotype" w:eastAsia="Times New Roman" w:hAnsi="Palatino Linotype" w:cs="Palatino Linotype"/>
          <w:i/>
        </w:rPr>
      </w:pPr>
      <w:r w:rsidRPr="005B0F1E">
        <w:rPr>
          <w:rFonts w:ascii="Palatino Linotype" w:eastAsia="Times New Roman" w:hAnsi="Palatino Linotype" w:cs="Palatino Linotype"/>
          <w:b/>
          <w:i/>
        </w:rPr>
        <w:t>SEGUNDO.</w:t>
      </w:r>
      <w:r w:rsidRPr="005B0F1E">
        <w:rPr>
          <w:rFonts w:ascii="Palatino Linotype" w:eastAsia="Times New Roman" w:hAnsi="Palatino Linotype" w:cs="Palatino Linotype"/>
          <w:i/>
        </w:rPr>
        <w:t xml:space="preserve"> Se </w:t>
      </w:r>
      <w:r w:rsidRPr="005B0F1E">
        <w:rPr>
          <w:rFonts w:ascii="Palatino Linotype" w:eastAsia="Times New Roman" w:hAnsi="Palatino Linotype" w:cs="Palatino Linotype"/>
          <w:b/>
          <w:i/>
        </w:rPr>
        <w:t>ORDENA</w:t>
      </w:r>
      <w:r w:rsidRPr="005B0F1E">
        <w:rPr>
          <w:rFonts w:ascii="Palatino Linotype" w:eastAsia="Times New Roman" w:hAnsi="Palatino Linotype" w:cs="Palatino Linotype"/>
          <w:i/>
        </w:rPr>
        <w:t xml:space="preserve"> al </w:t>
      </w:r>
      <w:r w:rsidRPr="005B0F1E">
        <w:rPr>
          <w:rFonts w:ascii="Palatino Linotype" w:eastAsia="Times New Roman" w:hAnsi="Palatino Linotype" w:cs="Palatino Linotype"/>
          <w:b/>
          <w:i/>
        </w:rPr>
        <w:t>SUJETO OBLIGADO</w:t>
      </w:r>
      <w:r w:rsidRPr="005B0F1E">
        <w:rPr>
          <w:rFonts w:ascii="Palatino Linotype" w:eastAsia="Times New Roman" w:hAnsi="Palatino Linotype" w:cs="Palatino Linotype"/>
          <w:i/>
        </w:rPr>
        <w:t xml:space="preserve"> atienda la Solicitud de Acceso a la Información Pública </w:t>
      </w:r>
      <w:r w:rsidRPr="005B0F1E">
        <w:rPr>
          <w:rFonts w:ascii="Palatino Linotype" w:eastAsia="Times New Roman" w:hAnsi="Palatino Linotype" w:cs="Palatino Linotype"/>
          <w:b/>
          <w:i/>
        </w:rPr>
        <w:t xml:space="preserve">00029/ATLAUTLA/IP/2023, </w:t>
      </w:r>
      <w:r w:rsidRPr="005B0F1E">
        <w:rPr>
          <w:rFonts w:ascii="Palatino Linotype" w:eastAsia="Times New Roman" w:hAnsi="Palatino Linotype" w:cs="Palatino Linotype"/>
          <w:i/>
        </w:rPr>
        <w:t xml:space="preserve">que dio origen al recurso de revisión </w:t>
      </w:r>
      <w:r w:rsidRPr="005B0F1E">
        <w:rPr>
          <w:rFonts w:ascii="Palatino Linotype" w:eastAsia="Times New Roman" w:hAnsi="Palatino Linotype" w:cs="Palatino Linotype"/>
          <w:b/>
          <w:i/>
        </w:rPr>
        <w:t>04354/INFOEM/IP/RR/2023</w:t>
      </w:r>
      <w:r w:rsidRPr="005B0F1E">
        <w:rPr>
          <w:rFonts w:ascii="Palatino Linotype" w:eastAsia="Times New Roman" w:hAnsi="Palatino Linotype" w:cs="Palatino Linotype"/>
          <w:i/>
        </w:rPr>
        <w:t>,</w:t>
      </w:r>
      <w:r w:rsidRPr="005B0F1E">
        <w:rPr>
          <w:rFonts w:ascii="Palatino Linotype" w:eastAsia="Times New Roman" w:hAnsi="Palatino Linotype" w:cs="Palatino Linotype"/>
          <w:b/>
          <w:i/>
        </w:rPr>
        <w:t xml:space="preserve"> </w:t>
      </w:r>
      <w:r w:rsidRPr="005B0F1E">
        <w:rPr>
          <w:rFonts w:ascii="Palatino Linotype" w:eastAsia="Times New Roman" w:hAnsi="Palatino Linotype" w:cs="Palatino Linotype"/>
          <w:i/>
        </w:rPr>
        <w:t xml:space="preserve">en términos del </w:t>
      </w:r>
      <w:r w:rsidRPr="005B0F1E">
        <w:rPr>
          <w:rFonts w:ascii="Palatino Linotype" w:eastAsia="Times New Roman" w:hAnsi="Palatino Linotype" w:cs="Palatino Linotype"/>
          <w:b/>
          <w:i/>
        </w:rPr>
        <w:t>CONSIDERANDO CUARTO</w:t>
      </w:r>
      <w:r w:rsidRPr="005B0F1E">
        <w:rPr>
          <w:rFonts w:ascii="Palatino Linotype" w:eastAsia="Times New Roman" w:hAnsi="Palatino Linotype" w:cs="Palatino Linotype"/>
          <w:i/>
        </w:rPr>
        <w:t xml:space="preserve"> de esta resolución y emita respuesta, debiendo observar las excepciones contenidas en la Ley de Transparencia y Acceso a la Información Pública del Estado de México y Municipios.</w:t>
      </w:r>
    </w:p>
    <w:p w:rsidR="005B0F1E" w:rsidRPr="005B0F1E" w:rsidRDefault="005B0F1E" w:rsidP="005B0F1E">
      <w:pPr>
        <w:spacing w:after="0" w:line="240" w:lineRule="auto"/>
        <w:ind w:left="567" w:right="474"/>
        <w:jc w:val="both"/>
        <w:rPr>
          <w:rFonts w:ascii="Palatino Linotype" w:eastAsia="Palatino Linotype" w:hAnsi="Palatino Linotype" w:cs="Palatino Linotype"/>
          <w:b/>
          <w:i/>
        </w:rPr>
      </w:pPr>
    </w:p>
    <w:p w:rsidR="005B0F1E" w:rsidRPr="005B0F1E" w:rsidRDefault="005B0F1E" w:rsidP="005B0F1E">
      <w:pPr>
        <w:pBdr>
          <w:top w:val="nil"/>
          <w:left w:val="nil"/>
          <w:bottom w:val="nil"/>
          <w:right w:val="nil"/>
          <w:between w:val="nil"/>
        </w:pBdr>
        <w:spacing w:after="0" w:line="240" w:lineRule="auto"/>
        <w:ind w:left="567" w:right="474"/>
        <w:jc w:val="both"/>
        <w:rPr>
          <w:rFonts w:ascii="Palatino Linotype" w:eastAsia="Palatino Linotype" w:hAnsi="Palatino Linotype" w:cs="Palatino Linotype"/>
          <w:i/>
        </w:rPr>
      </w:pPr>
      <w:bookmarkStart w:id="3" w:name="_heading=h.17dp8vu" w:colFirst="0" w:colLast="0"/>
      <w:bookmarkEnd w:id="3"/>
      <w:r w:rsidRPr="005B0F1E">
        <w:rPr>
          <w:rFonts w:ascii="Palatino Linotype" w:eastAsia="Palatino Linotype" w:hAnsi="Palatino Linotype" w:cs="Palatino Linotype"/>
          <w:b/>
          <w:i/>
        </w:rPr>
        <w:t xml:space="preserve">TERCERO. </w:t>
      </w:r>
      <w:r w:rsidRPr="005B0F1E">
        <w:rPr>
          <w:rFonts w:ascii="Palatino Linotype" w:eastAsia="Palatino Linotype" w:hAnsi="Palatino Linotype" w:cs="Palatino Linotype"/>
          <w:i/>
        </w:rPr>
        <w:t xml:space="preserve">Se </w:t>
      </w:r>
      <w:r w:rsidRPr="005B0F1E">
        <w:rPr>
          <w:rFonts w:ascii="Palatino Linotype" w:eastAsia="Palatino Linotype" w:hAnsi="Palatino Linotype" w:cs="Palatino Linotype"/>
          <w:b/>
          <w:i/>
        </w:rPr>
        <w:t>ORDENA</w:t>
      </w:r>
      <w:r w:rsidRPr="005B0F1E">
        <w:rPr>
          <w:rFonts w:ascii="Palatino Linotype" w:eastAsia="Palatino Linotype" w:hAnsi="Palatino Linotype" w:cs="Palatino Linotype"/>
          <w:i/>
        </w:rPr>
        <w:t xml:space="preserve"> al </w:t>
      </w:r>
      <w:r w:rsidRPr="005B0F1E">
        <w:rPr>
          <w:rFonts w:ascii="Palatino Linotype" w:eastAsia="Palatino Linotype" w:hAnsi="Palatino Linotype" w:cs="Palatino Linotype"/>
          <w:b/>
          <w:i/>
        </w:rPr>
        <w:t>SUJETO OBLIGADO</w:t>
      </w:r>
      <w:r w:rsidRPr="005B0F1E">
        <w:rPr>
          <w:rFonts w:ascii="Palatino Linotype" w:eastAsia="Palatino Linotype" w:hAnsi="Palatino Linotype" w:cs="Palatino Linotype"/>
          <w:i/>
        </w:rPr>
        <w:t xml:space="preserve">, en términos de los </w:t>
      </w:r>
      <w:r w:rsidRPr="005B0F1E">
        <w:rPr>
          <w:rFonts w:ascii="Palatino Linotype" w:eastAsia="Palatino Linotype" w:hAnsi="Palatino Linotype" w:cs="Palatino Linotype"/>
          <w:b/>
          <w:i/>
        </w:rPr>
        <w:t xml:space="preserve">CONSIDERANDOS CUARTO </w:t>
      </w:r>
      <w:r w:rsidRPr="005B0F1E">
        <w:rPr>
          <w:rFonts w:ascii="Palatino Linotype" w:eastAsia="Palatino Linotype" w:hAnsi="Palatino Linotype" w:cs="Palatino Linotype"/>
          <w:i/>
        </w:rPr>
        <w:t>y</w:t>
      </w:r>
      <w:r w:rsidRPr="005B0F1E">
        <w:rPr>
          <w:rFonts w:ascii="Palatino Linotype" w:eastAsia="Palatino Linotype" w:hAnsi="Palatino Linotype" w:cs="Palatino Linotype"/>
          <w:b/>
          <w:i/>
        </w:rPr>
        <w:t xml:space="preserve"> QUINTO</w:t>
      </w:r>
      <w:r w:rsidRPr="005B0F1E">
        <w:rPr>
          <w:rFonts w:ascii="Palatino Linotype" w:eastAsia="Palatino Linotype" w:hAnsi="Palatino Linotype" w:cs="Palatino Linotype"/>
          <w:i/>
        </w:rPr>
        <w:t xml:space="preserve"> de esta resolución, en relación al recurso de revisión </w:t>
      </w:r>
      <w:r w:rsidRPr="005B0F1E">
        <w:rPr>
          <w:rFonts w:ascii="Palatino Linotype" w:eastAsia="Palatino Linotype" w:hAnsi="Palatino Linotype" w:cs="Palatino Linotype"/>
          <w:b/>
          <w:i/>
        </w:rPr>
        <w:t>04356/INFOEM/IP/RR/2023,</w:t>
      </w:r>
      <w:r w:rsidRPr="005B0F1E">
        <w:rPr>
          <w:rFonts w:ascii="Palatino Linotype" w:eastAsia="Palatino Linotype" w:hAnsi="Palatino Linotype" w:cs="Palatino Linotype"/>
          <w:i/>
        </w:rPr>
        <w:t xml:space="preserve"> haga entrega vía SAIMEX, de los años dos mil diecisiete al quince de abril de dos mil veintitrés, en versión pública de ser procedente del: </w:t>
      </w:r>
    </w:p>
    <w:p w:rsidR="005B0F1E" w:rsidRPr="005B0F1E" w:rsidRDefault="005B0F1E" w:rsidP="005B0F1E">
      <w:pPr>
        <w:spacing w:after="0" w:line="360" w:lineRule="auto"/>
        <w:jc w:val="both"/>
        <w:rPr>
          <w:rFonts w:ascii="Palatino Linotype" w:eastAsia="Palatino Linotype" w:hAnsi="Palatino Linotype" w:cs="Palatino Linotype"/>
          <w:sz w:val="10"/>
          <w:szCs w:val="24"/>
        </w:rPr>
      </w:pPr>
    </w:p>
    <w:p w:rsidR="005B0F1E" w:rsidRPr="005B0F1E" w:rsidRDefault="005B0F1E" w:rsidP="005B0F1E">
      <w:pPr>
        <w:numPr>
          <w:ilvl w:val="0"/>
          <w:numId w:val="9"/>
        </w:numPr>
        <w:pBdr>
          <w:top w:val="nil"/>
          <w:left w:val="nil"/>
          <w:bottom w:val="nil"/>
          <w:right w:val="nil"/>
          <w:between w:val="nil"/>
        </w:pBdr>
        <w:spacing w:after="0" w:line="276" w:lineRule="auto"/>
        <w:ind w:right="900"/>
        <w:jc w:val="both"/>
        <w:rPr>
          <w:rFonts w:ascii="Palatino Linotype" w:eastAsia="Palatino Linotype" w:hAnsi="Palatino Linotype" w:cs="Palatino Linotype"/>
          <w:i/>
          <w:color w:val="000000"/>
        </w:rPr>
      </w:pPr>
      <w:r w:rsidRPr="005B0F1E">
        <w:rPr>
          <w:rFonts w:ascii="Palatino Linotype" w:eastAsia="Palatino Linotype" w:hAnsi="Palatino Linotype" w:cs="Palatino Linotype"/>
          <w:i/>
          <w:color w:val="000000"/>
          <w:sz w:val="24"/>
          <w:szCs w:val="24"/>
        </w:rPr>
        <w:t xml:space="preserve">Documento donde consten los nombres y percepciones del personal adscrito al Ayuntamiento de Atlautla. </w:t>
      </w:r>
    </w:p>
    <w:p w:rsidR="005B0F1E" w:rsidRPr="005B0F1E" w:rsidRDefault="005B0F1E" w:rsidP="005B0F1E">
      <w:pPr>
        <w:pBdr>
          <w:top w:val="nil"/>
          <w:left w:val="nil"/>
          <w:bottom w:val="nil"/>
          <w:right w:val="nil"/>
          <w:between w:val="nil"/>
        </w:pBdr>
        <w:spacing w:after="0" w:line="240" w:lineRule="auto"/>
        <w:ind w:left="1080" w:right="864"/>
        <w:jc w:val="both"/>
        <w:rPr>
          <w:rFonts w:ascii="Palatino Linotype" w:eastAsia="Palatino Linotype" w:hAnsi="Palatino Linotype" w:cs="Palatino Linotype"/>
          <w:i/>
        </w:rPr>
      </w:pPr>
    </w:p>
    <w:p w:rsidR="005B0F1E" w:rsidRPr="005B0F1E" w:rsidRDefault="005B0F1E" w:rsidP="005B0F1E">
      <w:pPr>
        <w:pBdr>
          <w:top w:val="nil"/>
          <w:left w:val="nil"/>
          <w:bottom w:val="nil"/>
          <w:right w:val="nil"/>
          <w:between w:val="nil"/>
        </w:pBdr>
        <w:spacing w:after="0" w:line="240" w:lineRule="auto"/>
        <w:ind w:left="1080" w:right="864"/>
        <w:jc w:val="both"/>
        <w:rPr>
          <w:rFonts w:ascii="Palatino Linotype" w:eastAsia="Palatino Linotype" w:hAnsi="Palatino Linotype" w:cs="Palatino Linotype"/>
          <w:i/>
          <w:color w:val="000000"/>
        </w:rPr>
      </w:pPr>
      <w:r w:rsidRPr="005B0F1E">
        <w:rPr>
          <w:rFonts w:ascii="Palatino Linotype" w:eastAsia="Palatino Linotype" w:hAnsi="Palatino Linotype" w:cs="Palatino Linotype"/>
          <w:i/>
          <w:color w:val="000000"/>
        </w:rPr>
        <w:t xml:space="preserve">Acompañado del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5B0F1E">
        <w:rPr>
          <w:rFonts w:ascii="Palatino Linotype" w:eastAsia="Palatino Linotype" w:hAnsi="Palatino Linotype" w:cs="Palatino Linotype"/>
          <w:b/>
          <w:i/>
          <w:color w:val="000000"/>
        </w:rPr>
        <w:t>LA PARTE RECURRENTE,</w:t>
      </w:r>
      <w:r w:rsidRPr="005B0F1E">
        <w:rPr>
          <w:rFonts w:ascii="Palatino Linotype" w:eastAsia="Palatino Linotype" w:hAnsi="Palatino Linotype" w:cs="Palatino Linotype"/>
          <w:i/>
          <w:color w:val="000000"/>
        </w:rPr>
        <w:t xml:space="preserve"> mismo que igualmente hará de su conocimiento.</w:t>
      </w:r>
      <w:r>
        <w:rPr>
          <w:rFonts w:ascii="Palatino Linotype" w:eastAsia="Palatino Linotype" w:hAnsi="Palatino Linotype" w:cs="Palatino Linotype"/>
          <w:i/>
          <w:color w:val="000000"/>
        </w:rPr>
        <w:t>[…]”</w:t>
      </w:r>
    </w:p>
    <w:p w:rsidR="00533A81" w:rsidRPr="005B0F1E" w:rsidRDefault="00533A81" w:rsidP="005B0F1E">
      <w:pPr>
        <w:spacing w:after="0" w:line="276" w:lineRule="auto"/>
        <w:ind w:left="567" w:right="333"/>
        <w:jc w:val="both"/>
        <w:rPr>
          <w:rFonts w:ascii="Palatino Linotype" w:eastAsia="Palatino Linotype" w:hAnsi="Palatino Linotype"/>
          <w:color w:val="000000" w:themeColor="text1"/>
        </w:rPr>
      </w:pPr>
    </w:p>
    <w:p w:rsidR="0066535F" w:rsidRPr="00FA76B3" w:rsidRDefault="0066535F" w:rsidP="0066535F">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rsidR="00671413" w:rsidRDefault="00843D7C" w:rsidP="0066535F">
      <w:pPr>
        <w:numPr>
          <w:ilvl w:val="0"/>
          <w:numId w:val="1"/>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color w:val="000000"/>
        </w:rPr>
      </w:pPr>
      <w:r w:rsidRPr="00FA76B3">
        <w:rPr>
          <w:rFonts w:ascii="Palatino Linotype" w:eastAsia="Palatino Linotype" w:hAnsi="Palatino Linotype" w:cs="Palatino Linotype"/>
          <w:b/>
          <w:color w:val="000000"/>
        </w:rPr>
        <w:t>Razones del Voto Particular.</w:t>
      </w:r>
    </w:p>
    <w:p w:rsidR="00FA76B3" w:rsidRPr="00FA76B3" w:rsidRDefault="00FA76B3" w:rsidP="0066535F">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lastRenderedPageBreak/>
        <w:t>En este orden de ideas, resulta importante señalar que coincido con los términos generales planteados en la Resolución to</w:t>
      </w:r>
      <w:r w:rsidR="00EC51F8" w:rsidRPr="00FA76B3">
        <w:rPr>
          <w:rFonts w:ascii="Palatino Linotype" w:eastAsia="Palatino Linotype" w:hAnsi="Palatino Linotype" w:cs="Palatino Linotype"/>
          <w:color w:val="000000"/>
        </w:rPr>
        <w:t xml:space="preserve">da vez que por regla general, los nombres de los servidores públicos en el </w:t>
      </w:r>
      <w:r w:rsidRPr="00FA76B3">
        <w:rPr>
          <w:rFonts w:ascii="Palatino Linotype" w:eastAsia="Palatino Linotype" w:hAnsi="Palatino Linotype" w:cs="Palatino Linotype"/>
          <w:color w:val="000000"/>
        </w:rPr>
        <w:t>ejercicio de la función pública, se encuentran establecidas como una obligación de transparencia común, tanto en la Ley General como en la Ley Local, y de manera específic</w:t>
      </w:r>
      <w:r w:rsidR="00EC51F8" w:rsidRPr="00FA76B3">
        <w:rPr>
          <w:rFonts w:ascii="Palatino Linotype" w:eastAsia="Palatino Linotype" w:hAnsi="Palatino Linotype" w:cs="Palatino Linotype"/>
          <w:color w:val="000000"/>
        </w:rPr>
        <w:t>a, el artículo 92, fracción VII</w:t>
      </w:r>
      <w:r w:rsidRPr="00FA76B3">
        <w:rPr>
          <w:rFonts w:ascii="Palatino Linotype" w:eastAsia="Palatino Linotype" w:hAnsi="Palatino Linotype" w:cs="Palatino Linotype"/>
          <w:color w:val="000000"/>
        </w:rPr>
        <w:t xml:space="preserve"> de la Ley de Transparencia y Acceso a la Información Pública del Estado de México y Municipios; no obstante lo anterior, considero que dicha regla está sujeta a claro régimen de excepción, la cual concretamente se aprecia en el caso de las remuneraciones de personal que se encuentra adscrito a instituciones de seguridad pública con funciones operativas en atención a los consideraciones que a continuación se exponen. </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sidRPr="00FA76B3">
        <w:rPr>
          <w:rFonts w:ascii="Palatino Linotype" w:eastAsia="Palatino Linotype" w:hAnsi="Palatino Linotype" w:cs="Palatino Linotype"/>
          <w:b/>
          <w:color w:val="000000"/>
        </w:rPr>
        <w:t>los Municipios</w:t>
      </w:r>
      <w:r w:rsidRPr="00FA76B3">
        <w:rPr>
          <w:rFonts w:ascii="Palatino Linotype" w:eastAsia="Palatino Linotype" w:hAnsi="Palatino Linotype" w:cs="Palatino Linotype"/>
          <w:color w:val="000000"/>
        </w:rPr>
        <w:t xml:space="preserve">, </w:t>
      </w:r>
      <w:r w:rsidRPr="00FA76B3">
        <w:rPr>
          <w:rFonts w:ascii="Palatino Linotype" w:eastAsia="Palatino Linotype" w:hAnsi="Palatino Linotype" w:cs="Palatino Linotype"/>
          <w:b/>
          <w:color w:val="000000"/>
        </w:rPr>
        <w:t>cuyos fines son salvaguardar la vida, las libertades, la integridad y el patrimonio de las personas, así como contribuir a la generación y preservación del orden público y la paz social</w:t>
      </w:r>
      <w:r w:rsidRPr="00FA76B3">
        <w:rPr>
          <w:rFonts w:ascii="Palatino Linotype" w:eastAsia="Palatino Linotype" w:hAnsi="Palatino Linotype" w:cs="Palatino Linotype"/>
          <w:color w:val="000000"/>
        </w:rPr>
        <w:t>. Asimismo, señala que la actuación de las instituciones de seguridad pública se regirá por los principios de legalidad, objetividad, eficiencia, profesionalismo, honradez y respeto a los derechos humanos.</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t xml:space="preserve">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w:t>
      </w:r>
      <w:r w:rsidRPr="00FA76B3">
        <w:rPr>
          <w:rFonts w:ascii="Palatino Linotype" w:eastAsia="Palatino Linotype" w:hAnsi="Palatino Linotype" w:cs="Palatino Linotype"/>
          <w:color w:val="000000"/>
        </w:rPr>
        <w:lastRenderedPageBreak/>
        <w:t>Estatal de Seguridad Pública, que a su vez contribuirá con el Sistema Nacional de Seguridad Pública; para la construcción de las bases para una plena seguridad ciudadana.</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FA76B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2436F8" w:rsidRPr="00FA76B3" w:rsidRDefault="002436F8"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Pr="00FA76B3" w:rsidRDefault="00843D7C" w:rsidP="00FA76B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i/>
        </w:rPr>
        <w:lastRenderedPageBreak/>
        <w:t>“</w:t>
      </w:r>
      <w:r w:rsidRPr="00FA76B3">
        <w:rPr>
          <w:rFonts w:ascii="Palatino Linotype" w:eastAsia="Palatino Linotype" w:hAnsi="Palatino Linotype" w:cs="Palatino Linotype"/>
          <w:b/>
          <w:i/>
        </w:rPr>
        <w:t>Artículo 81.-</w:t>
      </w:r>
      <w:r w:rsidRPr="00FA76B3">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671413" w:rsidRPr="00FA76B3" w:rsidRDefault="00843D7C" w:rsidP="00FA76B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i/>
        </w:rPr>
        <w:t>…</w:t>
      </w:r>
    </w:p>
    <w:p w:rsidR="00671413" w:rsidRPr="00FA76B3" w:rsidRDefault="00843D7C" w:rsidP="00FA76B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 ;</w:t>
      </w:r>
      <w:r w:rsidRPr="00FA76B3">
        <w:rPr>
          <w:rFonts w:ascii="Palatino Linotype" w:eastAsia="Palatino Linotype" w:hAnsi="Palatino Linotype" w:cs="Palatino Linotype"/>
          <w:b/>
          <w:i/>
        </w:rPr>
        <w:t xml:space="preserve">” </w:t>
      </w:r>
    </w:p>
    <w:p w:rsidR="00671413" w:rsidRPr="00FA76B3" w:rsidRDefault="00671413" w:rsidP="00FA76B3">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FA76B3" w:rsidRPr="00FA76B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 </w:t>
      </w:r>
    </w:p>
    <w:p w:rsidR="0066535F" w:rsidRDefault="0066535F" w:rsidP="00FA76B3">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66535F" w:rsidRPr="00FA76B3" w:rsidRDefault="0066535F" w:rsidP="00FA76B3">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671413" w:rsidRPr="00FA76B3" w:rsidRDefault="00843D7C" w:rsidP="0066535F">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rPr>
      </w:pPr>
      <w:r w:rsidRPr="00FA76B3">
        <w:rPr>
          <w:rFonts w:ascii="Palatino Linotype" w:eastAsia="Palatino Linotype" w:hAnsi="Palatino Linotype" w:cs="Palatino Linotype"/>
          <w:b/>
        </w:rPr>
        <w:t>“Ley General de Transparencia y Acceso a la Información Pública:</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Artículo 113</w:t>
      </w:r>
      <w:r w:rsidRPr="00FA76B3">
        <w:rPr>
          <w:rFonts w:ascii="Palatino Linotype" w:eastAsia="Palatino Linotype" w:hAnsi="Palatino Linotype" w:cs="Palatino Linotype"/>
          <w:i/>
        </w:rPr>
        <w:t>. Como información reservada podrá clasificarse aquella cuya publicación:</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I. Comprometa la seguridad nacional, la seguridad pública o la defensa nacional y cuente con un propósito genuino y un efecto demostrable</w:t>
      </w:r>
      <w:r w:rsidRPr="00FA76B3">
        <w:rPr>
          <w:rFonts w:ascii="Palatino Linotype" w:eastAsia="Palatino Linotype" w:hAnsi="Palatino Linotype" w:cs="Palatino Linotype"/>
          <w:i/>
        </w:rPr>
        <w:t>;”</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rPr>
      </w:pPr>
      <w:r w:rsidRPr="00FA76B3">
        <w:rPr>
          <w:rFonts w:ascii="Palatino Linotype" w:eastAsia="Palatino Linotype" w:hAnsi="Palatino Linotype" w:cs="Palatino Linotype"/>
          <w:b/>
        </w:rPr>
        <w:t xml:space="preserve">“Ley de Transparencia y Acceso a la Información Pública del Estado de México y Municipios: </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Artículo 140</w:t>
      </w:r>
      <w:r w:rsidRPr="00FA76B3">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67141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I. Comprometa la seguridad pública y cuente con un propósito genuino y un efecto demostrable</w:t>
      </w:r>
      <w:r w:rsidRPr="00FA76B3">
        <w:rPr>
          <w:rFonts w:ascii="Palatino Linotype" w:eastAsia="Palatino Linotype" w:hAnsi="Palatino Linotype" w:cs="Palatino Linotype"/>
          <w:i/>
        </w:rPr>
        <w:t>;”</w:t>
      </w:r>
    </w:p>
    <w:p w:rsidR="00FA76B3" w:rsidRPr="00FA76B3" w:rsidRDefault="00FA76B3" w:rsidP="0066535F">
      <w:pPr>
        <w:pBdr>
          <w:top w:val="nil"/>
          <w:left w:val="nil"/>
          <w:bottom w:val="nil"/>
          <w:right w:val="nil"/>
          <w:between w:val="nil"/>
        </w:pBdr>
        <w:spacing w:after="0" w:line="360" w:lineRule="auto"/>
        <w:ind w:left="567" w:right="900"/>
        <w:jc w:val="both"/>
        <w:rPr>
          <w:rFonts w:ascii="Palatino Linotype" w:eastAsia="Palatino Linotype" w:hAnsi="Palatino Linotype" w:cs="Palatino Linotype"/>
          <w:i/>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w:t>
      </w:r>
      <w:r w:rsidRPr="00FA76B3">
        <w:rPr>
          <w:rFonts w:ascii="Palatino Linotype" w:eastAsia="Palatino Linotype" w:hAnsi="Palatino Linotype" w:cs="Palatino Linotype"/>
        </w:rPr>
        <w:lastRenderedPageBreak/>
        <w:t>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Es crucial señalar que estos Lineamientos señalan </w:t>
      </w:r>
      <w:r w:rsidRPr="00FA76B3">
        <w:rPr>
          <w:rFonts w:ascii="Palatino Linotype" w:eastAsia="Palatino Linotype" w:hAnsi="Palatino Linotype" w:cs="Palatino Linotype"/>
          <w:b/>
          <w:u w:val="single"/>
        </w:rPr>
        <w:t>que es susceptible de considerarse como reservada aquella que revele datos que pudieran ser aprovechados para conocer la capacidad de reacción de las instituciones encargadas de la seguridad pública</w:t>
      </w:r>
      <w:r w:rsidRPr="00FA76B3">
        <w:rPr>
          <w:rFonts w:ascii="Palatino Linotype" w:eastAsia="Palatino Linotype" w:hAnsi="Palatino Linotype" w:cs="Palatino Linotype"/>
        </w:rPr>
        <w:t>, sus planes, estrategias, tecnología, información, sistemas de comunicaciones.</w:t>
      </w:r>
    </w:p>
    <w:p w:rsid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w:t>
      </w:r>
      <w:r w:rsidR="007F1779">
        <w:rPr>
          <w:rFonts w:ascii="Palatino Linotype" w:eastAsia="Palatino Linotype" w:hAnsi="Palatino Linotype" w:cs="Palatino Linotype"/>
        </w:rPr>
        <w:t>s</w:t>
      </w:r>
      <w:r w:rsidRPr="00FA76B3">
        <w:rPr>
          <w:rFonts w:ascii="Palatino Linotype" w:eastAsia="Palatino Linotype" w:hAnsi="Palatino Linotype" w:cs="Palatino Linotype"/>
        </w:rPr>
        <w:t xml:space="preserve"> solicitud</w:t>
      </w:r>
      <w:r w:rsidR="007F1779">
        <w:rPr>
          <w:rFonts w:ascii="Palatino Linotype" w:eastAsia="Palatino Linotype" w:hAnsi="Palatino Linotype" w:cs="Palatino Linotype"/>
        </w:rPr>
        <w:t>es</w:t>
      </w:r>
      <w:r w:rsidRPr="00FA76B3">
        <w:rPr>
          <w:rFonts w:ascii="Palatino Linotype" w:eastAsia="Palatino Linotype" w:hAnsi="Palatino Linotype" w:cs="Palatino Linotype"/>
        </w:rPr>
        <w:t xml:space="preserve">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w:t>
      </w:r>
      <w:r w:rsidRPr="00FA76B3">
        <w:rPr>
          <w:rFonts w:ascii="Palatino Linotype" w:eastAsia="Palatino Linotype" w:hAnsi="Palatino Linotype" w:cs="Palatino Linotype"/>
        </w:rPr>
        <w:lastRenderedPageBreak/>
        <w:t>profesionalismo, honradez y respeto a los derechos humanos reconocidos en la Constitución General.</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spacing w:after="0" w:line="360" w:lineRule="auto"/>
        <w:ind w:right="-3"/>
        <w:jc w:val="both"/>
        <w:rPr>
          <w:rFonts w:ascii="Palatino Linotype" w:eastAsia="Palatino Linotype" w:hAnsi="Palatino Linotype" w:cs="Palatino Linotype"/>
        </w:rPr>
      </w:pPr>
      <w:r w:rsidRPr="00FA76B3">
        <w:rPr>
          <w:rFonts w:ascii="Palatino Linotype" w:eastAsia="Palatino Linotype" w:hAnsi="Palatino Linotype" w:cs="Palatino Linotype"/>
        </w:rPr>
        <w:t>En conclusión, la reserva del personal operativo procede por dos circunstancias:</w:t>
      </w:r>
    </w:p>
    <w:p w:rsidR="00FA76B3" w:rsidRPr="00FA76B3" w:rsidRDefault="00FA76B3" w:rsidP="00FA76B3">
      <w:pPr>
        <w:spacing w:after="0" w:line="360" w:lineRule="auto"/>
        <w:ind w:right="-3"/>
        <w:jc w:val="both"/>
        <w:rPr>
          <w:rFonts w:ascii="Palatino Linotype" w:eastAsia="Palatino Linotype" w:hAnsi="Palatino Linotype" w:cs="Palatino Linotype"/>
        </w:rPr>
      </w:pPr>
    </w:p>
    <w:p w:rsidR="00671413" w:rsidRPr="00FA76B3" w:rsidRDefault="00843D7C" w:rsidP="00FA76B3">
      <w:pPr>
        <w:spacing w:after="0" w:line="360" w:lineRule="auto"/>
        <w:ind w:left="284"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w:t>
      </w:r>
      <w:r w:rsidRPr="00FA76B3">
        <w:rPr>
          <w:rFonts w:ascii="Palatino Linotype" w:eastAsia="Palatino Linotype" w:hAnsi="Palatino Linotype" w:cs="Palatino Linotype"/>
          <w:color w:val="000000"/>
        </w:rPr>
        <w:t xml:space="preserve">pública, </w:t>
      </w:r>
      <w:r w:rsidRPr="00FA76B3">
        <w:rPr>
          <w:rFonts w:ascii="Palatino Linotype" w:eastAsia="Palatino Linotype" w:hAnsi="Palatino Linotype" w:cs="Palatino Linotype"/>
        </w:rPr>
        <w:t xml:space="preserve">en virtud de que: </w:t>
      </w:r>
    </w:p>
    <w:p w:rsidR="00671413" w:rsidRPr="00FA76B3" w:rsidRDefault="00843D7C" w:rsidP="00FA76B3">
      <w:pPr>
        <w:spacing w:after="0" w:line="360" w:lineRule="auto"/>
        <w:ind w:left="567"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a) La información podría ser aprovechada por los grupos criminales para conocer la capacidad de reacción </w:t>
      </w:r>
    </w:p>
    <w:p w:rsidR="00671413" w:rsidRPr="00FA76B3" w:rsidRDefault="00843D7C" w:rsidP="00FA76B3">
      <w:pPr>
        <w:spacing w:after="0" w:line="360" w:lineRule="auto"/>
        <w:ind w:left="567" w:right="-3"/>
        <w:jc w:val="both"/>
        <w:rPr>
          <w:rFonts w:ascii="Palatino Linotype" w:eastAsia="Palatino Linotype" w:hAnsi="Palatino Linotype" w:cs="Palatino Linotype"/>
        </w:rPr>
      </w:pPr>
      <w:bookmarkStart w:id="4" w:name="_heading=h.1fob9te" w:colFirst="0" w:colLast="0"/>
      <w:bookmarkEnd w:id="4"/>
      <w:r w:rsidRPr="00FA76B3">
        <w:rPr>
          <w:rFonts w:ascii="Palatino Linotype" w:eastAsia="Palatino Linotype" w:hAnsi="Palatino Linotype" w:cs="Palatino Linotype"/>
        </w:rPr>
        <w:t xml:space="preserve">b) Con dicha información se revelarían a detalle las características funcionales del personal y con ello, su organización para el cumplimiento de sus funciones; y </w:t>
      </w:r>
    </w:p>
    <w:p w:rsidR="00671413" w:rsidRDefault="00843D7C" w:rsidP="00FA76B3">
      <w:pPr>
        <w:spacing w:after="0" w:line="360" w:lineRule="auto"/>
        <w:ind w:left="284"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rsidR="00FA76B3" w:rsidRPr="00FA76B3" w:rsidRDefault="00FA76B3" w:rsidP="00FA76B3">
      <w:pPr>
        <w:spacing w:after="0" w:line="360" w:lineRule="auto"/>
        <w:ind w:left="284" w:right="-3"/>
        <w:jc w:val="both"/>
        <w:rPr>
          <w:rFonts w:ascii="Palatino Linotype" w:eastAsia="Palatino Linotype" w:hAnsi="Palatino Linotype" w:cs="Palatino Linotype"/>
          <w:highlight w:val="yellow"/>
        </w:rPr>
      </w:pPr>
    </w:p>
    <w:p w:rsidR="00671413" w:rsidRDefault="00843D7C" w:rsidP="00FA76B3">
      <w:pPr>
        <w:spacing w:after="0" w:line="360" w:lineRule="auto"/>
        <w:ind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Por lo tanto, entre mayor información se dé a conocer respecto del </w:t>
      </w:r>
      <w:r w:rsidRPr="00FA76B3">
        <w:rPr>
          <w:rFonts w:ascii="Palatino Linotype" w:eastAsia="Palatino Linotype" w:hAnsi="Palatino Linotype" w:cs="Palatino Linotype"/>
          <w:b/>
          <w:i/>
        </w:rPr>
        <w:t xml:space="preserve">estado de fuerza </w:t>
      </w:r>
      <w:r w:rsidRPr="00FA76B3">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rsidR="0066535F" w:rsidRPr="00FA76B3" w:rsidRDefault="0066535F" w:rsidP="00FA76B3">
      <w:pPr>
        <w:spacing w:after="0" w:line="360" w:lineRule="auto"/>
        <w:ind w:right="-3"/>
        <w:jc w:val="both"/>
        <w:rPr>
          <w:rFonts w:ascii="Palatino Linotype" w:eastAsia="Palatino Linotype" w:hAnsi="Palatino Linotype" w:cs="Palatino Linotype"/>
        </w:rPr>
      </w:pPr>
    </w:p>
    <w:p w:rsidR="00671413" w:rsidRDefault="00843D7C" w:rsidP="00FA76B3">
      <w:pPr>
        <w:spacing w:after="0" w:line="360" w:lineRule="auto"/>
        <w:ind w:right="139"/>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w:t>
      </w:r>
      <w:r w:rsidRPr="00FA76B3">
        <w:rPr>
          <w:rFonts w:ascii="Palatino Linotype" w:eastAsia="Palatino Linotype" w:hAnsi="Palatino Linotype" w:cs="Palatino Linotype"/>
        </w:rPr>
        <w:lastRenderedPageBreak/>
        <w:t>encuentra actualizada, aunado a que no se hace una distinción entre el número de personal operativo y administrativo.</w:t>
      </w:r>
    </w:p>
    <w:p w:rsidR="00FA76B3" w:rsidRPr="00FA76B3" w:rsidRDefault="00FA76B3" w:rsidP="00FA76B3">
      <w:pPr>
        <w:spacing w:after="0" w:line="360" w:lineRule="auto"/>
        <w:ind w:right="139"/>
        <w:jc w:val="both"/>
        <w:rPr>
          <w:rFonts w:ascii="Palatino Linotype" w:eastAsia="Palatino Linotype" w:hAnsi="Palatino Linotype" w:cs="Palatino Linotype"/>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t>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w:t>
      </w:r>
    </w:p>
    <w:p w:rsidR="00FA76B3" w:rsidRPr="00FA76B3" w:rsidRDefault="00FA76B3" w:rsidP="00FA76B3">
      <w:pPr>
        <w:spacing w:after="0" w:line="360" w:lineRule="auto"/>
        <w:jc w:val="both"/>
        <w:rPr>
          <w:rFonts w:ascii="Palatino Linotype" w:eastAsia="Times New Roman" w:hAnsi="Palatino Linotype" w:cs="Arial"/>
          <w:lang w:val="es-ES"/>
        </w:rPr>
      </w:pPr>
    </w:p>
    <w:p w:rsidR="00FB4FC3" w:rsidRDefault="00FB4FC3" w:rsidP="00FB4FC3">
      <w:pPr>
        <w:spacing w:before="240" w:after="240" w:line="360" w:lineRule="auto"/>
        <w:jc w:val="both"/>
        <w:rPr>
          <w:rFonts w:ascii="Palatino Linotype" w:eastAsia="Palatino Linotype" w:hAnsi="Palatino Linotype" w:cs="Palatino Linotype"/>
          <w:szCs w:val="24"/>
        </w:rPr>
      </w:pPr>
      <w:bookmarkStart w:id="5" w:name="_heading=h.3znysh7" w:colFirst="0" w:colLast="0"/>
      <w:bookmarkEnd w:id="5"/>
      <w:r>
        <w:rPr>
          <w:noProof/>
        </w:rPr>
        <w:drawing>
          <wp:anchor distT="0" distB="0" distL="114300" distR="114300" simplePos="0" relativeHeight="251662336" behindDoc="0" locked="0" layoutInCell="1" hidden="0" allowOverlap="1" wp14:anchorId="2D735B7F" wp14:editId="3D89E0A4">
            <wp:simplePos x="0" y="0"/>
            <wp:positionH relativeFrom="column">
              <wp:posOffset>-1905</wp:posOffset>
            </wp:positionH>
            <wp:positionV relativeFrom="paragraph">
              <wp:posOffset>2016947</wp:posOffset>
            </wp:positionV>
            <wp:extent cx="5579745" cy="1355090"/>
            <wp:effectExtent l="0" t="0" r="1905" b="0"/>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9"/>
                    <a:srcRect b="70626"/>
                    <a:stretch/>
                  </pic:blipFill>
                  <pic:spPr bwMode="auto">
                    <a:xfrm>
                      <a:off x="0" y="0"/>
                      <a:ext cx="5579745" cy="13550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B4FC3">
        <w:rPr>
          <w:rFonts w:ascii="Palatino Linotype" w:eastAsia="Palatino Linotype" w:hAnsi="Palatino Linotype" w:cs="Palatino Linotype"/>
          <w:szCs w:val="24"/>
        </w:rPr>
        <w:t>Ahora bien, la suscrita considera que es de vital importancia señalar que para los casos en los que los particulares deseen conocer las remuneraciones de los elementos operativos de las instituciones de seguridad pública, estas se pueden otorgar mediante el tabulador de sueldos, pues en este soporte se asientan los puestos funcionales y las remuneraciones, lo anterior encuentra sustento en el Instructivo del módulo 4 para la entrega del informe trimestral 2023, en dicho documento obran los siguientes elementos:</w:t>
      </w:r>
    </w:p>
    <w:p w:rsidR="00FB4FC3" w:rsidRPr="00FB4FC3" w:rsidRDefault="00FB4FC3" w:rsidP="00FB4FC3">
      <w:pPr>
        <w:spacing w:before="240" w:after="240" w:line="360" w:lineRule="auto"/>
        <w:jc w:val="both"/>
        <w:rPr>
          <w:rFonts w:ascii="Palatino Linotype" w:eastAsia="Palatino Linotype" w:hAnsi="Palatino Linotype" w:cs="Palatino Linotype"/>
          <w:szCs w:val="24"/>
        </w:rPr>
      </w:pPr>
    </w:p>
    <w:p w:rsidR="00FB4FC3" w:rsidRDefault="00FB4FC3" w:rsidP="00FB4FC3">
      <w:pPr>
        <w:spacing w:after="0" w:line="360" w:lineRule="auto"/>
        <w:jc w:val="both"/>
        <w:rPr>
          <w:rFonts w:ascii="Palatino Linotype" w:eastAsia="Palatino Linotype" w:hAnsi="Palatino Linotype" w:cs="Palatino Linotype"/>
          <w:sz w:val="24"/>
          <w:szCs w:val="24"/>
        </w:rPr>
      </w:pPr>
      <w:r>
        <w:rPr>
          <w:noProof/>
        </w:rPr>
        <w:lastRenderedPageBreak/>
        <w:drawing>
          <wp:anchor distT="0" distB="0" distL="114300" distR="114300" simplePos="0" relativeHeight="251660288" behindDoc="0" locked="0" layoutInCell="1" hidden="0" allowOverlap="1" wp14:anchorId="707C21FA" wp14:editId="65306D0D">
            <wp:simplePos x="0" y="0"/>
            <wp:positionH relativeFrom="margin">
              <wp:posOffset>105410</wp:posOffset>
            </wp:positionH>
            <wp:positionV relativeFrom="paragraph">
              <wp:posOffset>2985770</wp:posOffset>
            </wp:positionV>
            <wp:extent cx="5572760" cy="3528060"/>
            <wp:effectExtent l="0" t="0" r="889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0"/>
                    <a:srcRect b="58689"/>
                    <a:stretch/>
                  </pic:blipFill>
                  <pic:spPr bwMode="auto">
                    <a:xfrm>
                      <a:off x="0" y="0"/>
                      <a:ext cx="5572760" cy="35280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59264" behindDoc="0" locked="0" layoutInCell="1" hidden="0" allowOverlap="1" wp14:anchorId="2084A066" wp14:editId="1B0A2D64">
            <wp:simplePos x="0" y="0"/>
            <wp:positionH relativeFrom="column">
              <wp:posOffset>105410</wp:posOffset>
            </wp:positionH>
            <wp:positionV relativeFrom="paragraph">
              <wp:posOffset>199390</wp:posOffset>
            </wp:positionV>
            <wp:extent cx="5579745" cy="2538730"/>
            <wp:effectExtent l="0" t="0" r="1905"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9"/>
                    <a:srcRect t="29374"/>
                    <a:stretch/>
                  </pic:blipFill>
                  <pic:spPr bwMode="auto">
                    <a:xfrm>
                      <a:off x="0" y="0"/>
                      <a:ext cx="5579745" cy="25387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B4FC3" w:rsidRDefault="00FB4FC3" w:rsidP="00FB4FC3">
      <w:pPr>
        <w:spacing w:after="120" w:line="360" w:lineRule="auto"/>
        <w:jc w:val="both"/>
        <w:rPr>
          <w:rFonts w:ascii="Palatino Linotype" w:eastAsia="Palatino Linotype" w:hAnsi="Palatino Linotype" w:cs="Palatino Linotype"/>
          <w:sz w:val="24"/>
          <w:szCs w:val="24"/>
        </w:rPr>
      </w:pPr>
    </w:p>
    <w:p w:rsidR="00FB4FC3" w:rsidRDefault="00FB4FC3" w:rsidP="00FB4FC3">
      <w:pPr>
        <w:spacing w:before="240" w:after="240" w:line="360" w:lineRule="auto"/>
        <w:ind w:right="139"/>
        <w:jc w:val="both"/>
        <w:rPr>
          <w:rFonts w:ascii="Palatino Linotype" w:eastAsia="Palatino Linotype" w:hAnsi="Palatino Linotype" w:cs="Palatino Linotype"/>
          <w:szCs w:val="24"/>
        </w:rPr>
      </w:pPr>
      <w:r>
        <w:rPr>
          <w:noProof/>
        </w:rPr>
        <w:lastRenderedPageBreak/>
        <w:drawing>
          <wp:anchor distT="0" distB="0" distL="114300" distR="114300" simplePos="0" relativeHeight="251664384" behindDoc="0" locked="0" layoutInCell="1" hidden="0" allowOverlap="1" wp14:anchorId="5CE3CEA9" wp14:editId="2A7C1824">
            <wp:simplePos x="0" y="0"/>
            <wp:positionH relativeFrom="margin">
              <wp:align>left</wp:align>
            </wp:positionH>
            <wp:positionV relativeFrom="paragraph">
              <wp:posOffset>312495</wp:posOffset>
            </wp:positionV>
            <wp:extent cx="5572760" cy="4164890"/>
            <wp:effectExtent l="0" t="0" r="0" b="7620"/>
            <wp:wrapTopAndBottom distT="0" dist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0"/>
                    <a:srcRect t="41086"/>
                    <a:stretch/>
                  </pic:blipFill>
                  <pic:spPr bwMode="auto">
                    <a:xfrm>
                      <a:off x="0" y="0"/>
                      <a:ext cx="5572760" cy="41648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71413" w:rsidRPr="00FA76B3" w:rsidRDefault="00FB4FC3" w:rsidP="004E6A2E">
      <w:pPr>
        <w:spacing w:before="240" w:after="240" w:line="360" w:lineRule="auto"/>
        <w:ind w:right="139"/>
        <w:jc w:val="both"/>
        <w:rPr>
          <w:rFonts w:ascii="Palatino Linotype" w:eastAsia="Palatino Linotype" w:hAnsi="Palatino Linotype" w:cs="Palatino Linotype"/>
        </w:rPr>
      </w:pPr>
      <w:r w:rsidRPr="00FB4FC3">
        <w:rPr>
          <w:rFonts w:ascii="Palatino Linotype" w:eastAsia="Palatino Linotype" w:hAnsi="Palatino Linotype" w:cs="Palatino Linotype"/>
          <w:szCs w:val="24"/>
        </w:rPr>
        <w:t xml:space="preserve">De manera que con la consulta de este documento podrá visualizarse con claridad el cargo y la remuneración sin conocer el estado de fuerza de las entidades públicas y así no se restringe el derecho de acceso a la información de los particulares; 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sidRPr="00FB4FC3">
        <w:rPr>
          <w:rFonts w:ascii="Palatino Linotype" w:eastAsia="Palatino Linotype" w:hAnsi="Palatino Linotype" w:cs="Palatino Linotype"/>
          <w:b/>
          <w:szCs w:val="24"/>
          <w:u w:val="single"/>
        </w:rPr>
        <w:t xml:space="preserve">facilitaría a las células delictivas el neutralizar las acciones implementadas o por implementar para la preservación de la paz pública, afectando así su estado de fuerza, o bien les permita </w:t>
      </w:r>
      <w:r w:rsidRPr="00FB4FC3">
        <w:rPr>
          <w:rFonts w:ascii="Palatino Linotype" w:eastAsia="Palatino Linotype" w:hAnsi="Palatino Linotype" w:cs="Palatino Linotype"/>
          <w:szCs w:val="24"/>
        </w:rPr>
        <w:t xml:space="preserve">realizar actos para amenazar, </w:t>
      </w:r>
      <w:r w:rsidRPr="00FB4FC3">
        <w:rPr>
          <w:rFonts w:ascii="Palatino Linotype" w:eastAsia="Palatino Linotype" w:hAnsi="Palatino Linotype" w:cs="Palatino Linotype"/>
          <w:szCs w:val="24"/>
        </w:rPr>
        <w:lastRenderedPageBreak/>
        <w:t xml:space="preserve">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 </w:t>
      </w: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FA76B3" w:rsidRPr="00FA76B3" w:rsidRDefault="00FA76B3">
      <w:pPr>
        <w:spacing w:after="0" w:line="360" w:lineRule="auto"/>
        <w:ind w:right="139"/>
        <w:jc w:val="both"/>
        <w:rPr>
          <w:rFonts w:ascii="Palatino Linotype" w:eastAsia="Palatino Linotype" w:hAnsi="Palatino Linotype" w:cs="Palatino Linotype"/>
        </w:rPr>
      </w:pPr>
    </w:p>
    <w:sectPr w:rsidR="00FA76B3" w:rsidRPr="00FA76B3">
      <w:headerReference w:type="default" r:id="rId11"/>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C71" w:rsidRDefault="00935C71">
      <w:pPr>
        <w:spacing w:after="0" w:line="240" w:lineRule="auto"/>
      </w:pPr>
      <w:r>
        <w:separator/>
      </w:r>
    </w:p>
  </w:endnote>
  <w:endnote w:type="continuationSeparator" w:id="0">
    <w:p w:rsidR="00935C71" w:rsidRDefault="0093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C71" w:rsidRDefault="00935C71">
      <w:pPr>
        <w:spacing w:after="0" w:line="240" w:lineRule="auto"/>
      </w:pPr>
      <w:r>
        <w:separator/>
      </w:r>
    </w:p>
  </w:footnote>
  <w:footnote w:type="continuationSeparator" w:id="0">
    <w:p w:rsidR="00935C71" w:rsidRDefault="00935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13" w:rsidRDefault="00843D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60288"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2373134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671413" w:rsidRDefault="00843D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671413" w:rsidRDefault="006653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04173</w:t>
    </w:r>
    <w:r w:rsidR="00843D7C">
      <w:rPr>
        <w:rFonts w:ascii="Palatino Linotype" w:eastAsia="Palatino Linotype" w:hAnsi="Palatino Linotype" w:cs="Palatino Linotype"/>
        <w:b/>
        <w:color w:val="000000"/>
        <w:sz w:val="20"/>
        <w:szCs w:val="20"/>
      </w:rPr>
      <w:t xml:space="preserve">/INFOEM/IP/RR/2023 </w:t>
    </w:r>
  </w:p>
  <w:p w:rsidR="00671413" w:rsidRDefault="0067141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8E87A2C"/>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E9A5E0B"/>
    <w:multiLevelType w:val="hybridMultilevel"/>
    <w:tmpl w:val="332C8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0B319D"/>
    <w:multiLevelType w:val="multilevel"/>
    <w:tmpl w:val="228A6A7E"/>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690553E"/>
    <w:multiLevelType w:val="multilevel"/>
    <w:tmpl w:val="FD540E14"/>
    <w:lvl w:ilvl="0">
      <w:start w:val="1"/>
      <w:numFmt w:val="decimal"/>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4315E2"/>
    <w:multiLevelType w:val="hybridMultilevel"/>
    <w:tmpl w:val="80BAC826"/>
    <w:lvl w:ilvl="0" w:tplc="72988BC6">
      <w:start w:val="1"/>
      <w:numFmt w:val="bullet"/>
      <w:lvlText w:val="-"/>
      <w:lvlJc w:val="left"/>
      <w:pPr>
        <w:ind w:left="1004"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346615"/>
    <w:multiLevelType w:val="multilevel"/>
    <w:tmpl w:val="0E56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615476"/>
    <w:multiLevelType w:val="multilevel"/>
    <w:tmpl w:val="E348FB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AF3DB4"/>
    <w:multiLevelType w:val="hybridMultilevel"/>
    <w:tmpl w:val="03F076B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5"/>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13"/>
    <w:rsid w:val="000150C7"/>
    <w:rsid w:val="00053476"/>
    <w:rsid w:val="001E7D50"/>
    <w:rsid w:val="002436F8"/>
    <w:rsid w:val="00354C08"/>
    <w:rsid w:val="00424B00"/>
    <w:rsid w:val="00434527"/>
    <w:rsid w:val="004E6A2E"/>
    <w:rsid w:val="00533A81"/>
    <w:rsid w:val="005551A3"/>
    <w:rsid w:val="00571CF8"/>
    <w:rsid w:val="005B0F1E"/>
    <w:rsid w:val="00631450"/>
    <w:rsid w:val="0066535F"/>
    <w:rsid w:val="00671413"/>
    <w:rsid w:val="007F1779"/>
    <w:rsid w:val="00843D7C"/>
    <w:rsid w:val="008A4AF2"/>
    <w:rsid w:val="008D106B"/>
    <w:rsid w:val="009047B7"/>
    <w:rsid w:val="00935C71"/>
    <w:rsid w:val="00945F89"/>
    <w:rsid w:val="009A5BB5"/>
    <w:rsid w:val="00B70928"/>
    <w:rsid w:val="00BF6215"/>
    <w:rsid w:val="00D972C1"/>
    <w:rsid w:val="00E67250"/>
    <w:rsid w:val="00EC51F8"/>
    <w:rsid w:val="00EF1E26"/>
    <w:rsid w:val="00F04750"/>
    <w:rsid w:val="00FA76B3"/>
    <w:rsid w:val="00FB4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698B4-2D66-4EB6-8C57-330F62F2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 w:type="paragraph" w:styleId="Cita">
    <w:name w:val="Quote"/>
    <w:basedOn w:val="Normal"/>
    <w:next w:val="Normal"/>
    <w:link w:val="CitaCar"/>
    <w:uiPriority w:val="29"/>
    <w:qFormat/>
    <w:rsid w:val="00533A81"/>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533A81"/>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05874">
      <w:bodyDiv w:val="1"/>
      <w:marLeft w:val="0"/>
      <w:marRight w:val="0"/>
      <w:marTop w:val="0"/>
      <w:marBottom w:val="0"/>
      <w:divBdr>
        <w:top w:val="none" w:sz="0" w:space="0" w:color="auto"/>
        <w:left w:val="none" w:sz="0" w:space="0" w:color="auto"/>
        <w:bottom w:val="none" w:sz="0" w:space="0" w:color="auto"/>
        <w:right w:val="none" w:sz="0" w:space="0" w:color="auto"/>
      </w:divBdr>
    </w:div>
    <w:div w:id="203090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Cx4saA5k0Cb71ShtydhVDNYUg==">CgMxLjAyCGguZ2pkZ3hzMgloLjMwajB6bGwyCWguMWZvYjl0ZTIJaC4zem55c2g3OAByITFJdUo5dkJ1OUswMzJFdzJpUTN0VVo3b2NCZWlqcVg5Zw==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2594</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INFOEM411</cp:lastModifiedBy>
  <cp:revision>14</cp:revision>
  <cp:lastPrinted>2023-11-21T17:04:00Z</cp:lastPrinted>
  <dcterms:created xsi:type="dcterms:W3CDTF">2024-01-20T18:40:00Z</dcterms:created>
  <dcterms:modified xsi:type="dcterms:W3CDTF">2024-01-22T17:19:00Z</dcterms:modified>
</cp:coreProperties>
</file>