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59B8" w14:textId="77777777" w:rsidR="00657CC6" w:rsidRDefault="00657CC6" w:rsidP="000A3E0D">
      <w:pPr>
        <w:pStyle w:val="Encabezado"/>
        <w:spacing w:line="360" w:lineRule="auto"/>
        <w:jc w:val="both"/>
        <w:rPr>
          <w:rFonts w:ascii="Palatino Linotype" w:hAnsi="Palatino Linotype" w:cs="Tahoma"/>
          <w:b/>
        </w:rPr>
      </w:pPr>
    </w:p>
    <w:p w14:paraId="033FC91E" w14:textId="67B3E530" w:rsidR="004E5EAD" w:rsidRDefault="00F84B95" w:rsidP="000A3E0D">
      <w:pPr>
        <w:pStyle w:val="Encabezado"/>
        <w:spacing w:line="360" w:lineRule="auto"/>
        <w:jc w:val="both"/>
        <w:rPr>
          <w:rFonts w:ascii="Palatino Linotype" w:eastAsia="MS Mincho"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6C02C4">
        <w:rPr>
          <w:rFonts w:ascii="Palatino Linotype" w:eastAsia="MS Mincho" w:hAnsi="Palatino Linotype"/>
          <w:b/>
          <w:bCs/>
        </w:rPr>
        <w:t>08107</w:t>
      </w:r>
      <w:r w:rsidR="00FB0274" w:rsidRPr="00FB0274">
        <w:rPr>
          <w:rFonts w:ascii="Palatino Linotype" w:eastAsia="MS Mincho" w:hAnsi="Palatino Linotype"/>
          <w:b/>
          <w:bCs/>
        </w:rPr>
        <w:t>/INFOEM/IP/RR/202</w:t>
      </w:r>
      <w:r w:rsidR="00C73BF0">
        <w:rPr>
          <w:rFonts w:ascii="Palatino Linotype" w:eastAsia="MS Mincho" w:hAnsi="Palatino Linotype"/>
          <w:b/>
          <w:bCs/>
        </w:rPr>
        <w:t>3</w:t>
      </w:r>
      <w:r w:rsidRPr="006A7606">
        <w:rPr>
          <w:rFonts w:ascii="Palatino Linotype" w:hAnsi="Palatino Linotype" w:cs="Tahoma"/>
          <w:b/>
        </w:rPr>
        <w:t xml:space="preserve">, PROMOVIDO EN CONTRA </w:t>
      </w:r>
      <w:r w:rsidR="00BB6622" w:rsidRPr="006A7606">
        <w:rPr>
          <w:rFonts w:ascii="Palatino Linotype" w:hAnsi="Palatino Linotype" w:cs="Tahoma"/>
          <w:b/>
        </w:rPr>
        <w:t>DE</w:t>
      </w:r>
      <w:r w:rsidR="00BB6622">
        <w:rPr>
          <w:rFonts w:ascii="Palatino Linotype" w:hAnsi="Palatino Linotype" w:cs="Tahoma"/>
          <w:b/>
        </w:rPr>
        <w:t xml:space="preserve">L </w:t>
      </w:r>
      <w:r w:rsidR="00665DC4" w:rsidRPr="00665DC4">
        <w:rPr>
          <w:rFonts w:ascii="Palatino Linotype" w:eastAsia="MS Mincho" w:hAnsi="Palatino Linotype"/>
          <w:b/>
          <w:lang w:val="es-ES_tradnl"/>
        </w:rPr>
        <w:t xml:space="preserve">AYUNTAMIENTO DE </w:t>
      </w:r>
      <w:r w:rsidR="006C02C4">
        <w:rPr>
          <w:rFonts w:ascii="Palatino Linotype" w:eastAsia="MS Mincho" w:hAnsi="Palatino Linotype"/>
          <w:b/>
          <w:lang w:val="es-ES_tradnl"/>
        </w:rPr>
        <w:t>ZUMPANGO</w:t>
      </w:r>
      <w:r w:rsidR="00665DC4">
        <w:rPr>
          <w:rFonts w:ascii="Palatino Linotype" w:eastAsia="MS Mincho" w:hAnsi="Palatino Linotype"/>
          <w:b/>
          <w:lang w:val="es-ES_tradnl"/>
        </w:rPr>
        <w:t>.</w:t>
      </w:r>
    </w:p>
    <w:p w14:paraId="411338DF" w14:textId="77777777" w:rsidR="000A3E0D" w:rsidRPr="006A7606" w:rsidRDefault="000A3E0D" w:rsidP="000A3E0D">
      <w:pPr>
        <w:pStyle w:val="Encabezado"/>
        <w:spacing w:line="360" w:lineRule="auto"/>
        <w:jc w:val="both"/>
        <w:rPr>
          <w:rFonts w:ascii="Palatino Linotype" w:hAnsi="Palatino Linotype" w:cs="Tahoma"/>
        </w:rPr>
      </w:pPr>
    </w:p>
    <w:p w14:paraId="1979ACF7" w14:textId="77777777" w:rsidR="00F34C61" w:rsidRPr="00885189" w:rsidRDefault="00F34C61" w:rsidP="00B463E2">
      <w:pPr>
        <w:tabs>
          <w:tab w:val="left" w:pos="1843"/>
        </w:tabs>
        <w:spacing w:after="0" w:line="360" w:lineRule="auto"/>
        <w:jc w:val="both"/>
        <w:rPr>
          <w:rFonts w:ascii="Palatino Linotype" w:hAnsi="Palatino Linotype" w:cs="Tahoma"/>
          <w:b/>
        </w:rPr>
      </w:pPr>
      <w:r w:rsidRPr="00885189">
        <w:rPr>
          <w:rFonts w:ascii="Palatino Linotype" w:hAnsi="Palatino Linotype" w:cs="Tahoma"/>
        </w:rPr>
        <w:t xml:space="preserve">En términos de lo dispuesto por </w:t>
      </w:r>
      <w:r>
        <w:rPr>
          <w:rFonts w:ascii="Palatino Linotype" w:hAnsi="Palatino Linotype" w:cs="Tahoma"/>
        </w:rPr>
        <w:t>los</w:t>
      </w:r>
      <w:r w:rsidRPr="00885189">
        <w:rPr>
          <w:rFonts w:ascii="Palatino Linotype" w:hAnsi="Palatino Linotype" w:cs="Tahoma"/>
        </w:rPr>
        <w:t xml:space="preserve"> artículo</w:t>
      </w:r>
      <w:r>
        <w:rPr>
          <w:rFonts w:ascii="Palatino Linotype" w:hAnsi="Palatino Linotype" w:cs="Tahoma"/>
        </w:rPr>
        <w:t>s</w:t>
      </w:r>
      <w:r w:rsidRPr="00885189">
        <w:rPr>
          <w:rFonts w:ascii="Palatino Linotype" w:hAnsi="Palatino Linotype" w:cs="Tahoma"/>
        </w:rPr>
        <w:t xml:space="preserve">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w:t>
      </w:r>
      <w:r w:rsidR="0023510C">
        <w:rPr>
          <w:rFonts w:ascii="Palatino Linotype" w:hAnsi="Palatino Linotype" w:cs="Tahoma"/>
        </w:rPr>
        <w:t xml:space="preserve">2°, fracción XX, 45, 48, fracción I, de los Lineamientos para el funcionamiento del Pleno y las Comisiones del Instituto de Transparencia, Acceso a la Información Pública y Protección de Datos Personales del Estado de México y Municipios, emito el presente </w:t>
      </w:r>
      <w:r w:rsidR="0023510C">
        <w:rPr>
          <w:rFonts w:ascii="Palatino Linotype" w:hAnsi="Palatino Linotype" w:cs="Tahoma"/>
          <w:b/>
        </w:rPr>
        <w:t>Voto Particular</w:t>
      </w:r>
      <w:r w:rsidR="0023510C">
        <w:rPr>
          <w:rFonts w:ascii="Palatino Linotype" w:hAnsi="Palatino Linotype" w:cs="Tahoma"/>
        </w:rPr>
        <w:t xml:space="preserve"> por no compartir en su totalidad las consideraciones que sustentan la Resolución del Recurso de Revisión </w:t>
      </w:r>
      <w:r w:rsidR="006C02C4">
        <w:rPr>
          <w:rFonts w:ascii="Palatino Linotype" w:eastAsia="MS Mincho" w:hAnsi="Palatino Linotype"/>
          <w:b/>
          <w:bCs/>
        </w:rPr>
        <w:t>08107</w:t>
      </w:r>
      <w:r w:rsidR="00FB0274" w:rsidRPr="00FB0274">
        <w:rPr>
          <w:rFonts w:ascii="Palatino Linotype" w:eastAsia="MS Mincho" w:hAnsi="Palatino Linotype"/>
          <w:b/>
          <w:bCs/>
        </w:rPr>
        <w:t>/INFOEM/IP/RR/202</w:t>
      </w:r>
      <w:r w:rsidR="00C73BF0">
        <w:rPr>
          <w:rFonts w:ascii="Palatino Linotype" w:eastAsia="MS Mincho" w:hAnsi="Palatino Linotype"/>
          <w:b/>
          <w:bCs/>
        </w:rPr>
        <w:t>3</w:t>
      </w:r>
      <w:r w:rsidRPr="00976B1D">
        <w:rPr>
          <w:rFonts w:ascii="Palatino Linotype" w:hAnsi="Palatino Linotype"/>
          <w:b/>
          <w:lang w:val="es-MX"/>
        </w:rPr>
        <w:t>.</w:t>
      </w:r>
    </w:p>
    <w:p w14:paraId="6BED4410" w14:textId="77777777" w:rsidR="00F34C61" w:rsidRPr="00885189" w:rsidRDefault="00F34C61" w:rsidP="00B463E2">
      <w:pPr>
        <w:spacing w:after="0" w:line="360" w:lineRule="auto"/>
        <w:jc w:val="both"/>
        <w:rPr>
          <w:rFonts w:ascii="Palatino Linotype" w:hAnsi="Palatino Linotype" w:cs="Tahoma"/>
        </w:rPr>
      </w:pPr>
    </w:p>
    <w:p w14:paraId="08590CD5" w14:textId="77777777" w:rsidR="00F34C61" w:rsidRDefault="00F34C61" w:rsidP="00B463E2">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w:t>
      </w:r>
      <w:r w:rsidR="00257C76">
        <w:rPr>
          <w:rFonts w:ascii="Palatino Linotype" w:hAnsi="Palatino Linotype" w:cs="Tahoma"/>
        </w:rPr>
        <w:t xml:space="preserve"> </w:t>
      </w:r>
      <w:r w:rsidR="00665DC4">
        <w:rPr>
          <w:rFonts w:ascii="Palatino Linotype" w:hAnsi="Palatino Linotype" w:cs="Tahoma"/>
        </w:rPr>
        <w:t xml:space="preserve">documentación relacionada con </w:t>
      </w:r>
      <w:r w:rsidR="006C02C4">
        <w:rPr>
          <w:rFonts w:ascii="Palatino Linotype" w:hAnsi="Palatino Linotype" w:cs="Tahoma"/>
        </w:rPr>
        <w:t>los recibos de nómina de todo el personal adscrito a</w:t>
      </w:r>
      <w:r w:rsidR="00665DC4">
        <w:rPr>
          <w:rFonts w:ascii="Palatino Linotype" w:hAnsi="Palatino Linotype" w:cs="Tahoma"/>
        </w:rPr>
        <w:t xml:space="preserve">l Sujeto Obligado, por lo que dentro de la información </w:t>
      </w:r>
      <w:r w:rsidR="00BB6622">
        <w:rPr>
          <w:rFonts w:ascii="Palatino Linotype" w:hAnsi="Palatino Linotype" w:cs="Tahoma"/>
        </w:rPr>
        <w:t>se encuentr</w:t>
      </w:r>
      <w:r w:rsidR="00665DC4">
        <w:rPr>
          <w:rFonts w:ascii="Palatino Linotype" w:hAnsi="Palatino Linotype" w:cs="Tahoma"/>
        </w:rPr>
        <w:t>a el nombre de</w:t>
      </w:r>
      <w:r w:rsidR="00BB6622">
        <w:rPr>
          <w:rFonts w:ascii="Palatino Linotype" w:hAnsi="Palatino Linotype" w:cs="Tahoma"/>
        </w:rPr>
        <w:t xml:space="preserve"> </w:t>
      </w:r>
      <w:r w:rsidR="00665DC4">
        <w:rPr>
          <w:rFonts w:ascii="Palatino Linotype" w:hAnsi="Palatino Linotype" w:cs="Tahoma"/>
        </w:rPr>
        <w:t xml:space="preserve">los </w:t>
      </w:r>
      <w:r w:rsidRPr="005A5AC9">
        <w:rPr>
          <w:rFonts w:ascii="Palatino Linotype" w:hAnsi="Palatino Linotype" w:cs="Tahoma"/>
          <w:b/>
          <w:bCs/>
        </w:rPr>
        <w:t>elementos operativos del área de seguridad pública del Sujeto Obligado</w:t>
      </w:r>
      <w:r w:rsidR="0023510C">
        <w:rPr>
          <w:rFonts w:ascii="Palatino Linotype" w:hAnsi="Palatino Linotype" w:cs="Tahoma"/>
          <w:b/>
          <w:bCs/>
        </w:rPr>
        <w:t>;</w:t>
      </w:r>
      <w:r>
        <w:rPr>
          <w:rFonts w:ascii="Palatino Linotype" w:hAnsi="Palatino Linotype" w:cs="Tahoma"/>
        </w:rPr>
        <w:t xml:space="preserve"> por ello, la Ponencia Resolutora determinó que </w:t>
      </w:r>
      <w:r w:rsidR="00DA5AB4">
        <w:rPr>
          <w:rFonts w:ascii="Palatino Linotype" w:hAnsi="Palatino Linotype" w:cs="Tahoma"/>
        </w:rPr>
        <w:t>sus nombres</w:t>
      </w:r>
      <w:r>
        <w:rPr>
          <w:rFonts w:ascii="Palatino Linotype" w:hAnsi="Palatino Linotype" w:cs="Tahoma"/>
        </w:rPr>
        <w:t xml:space="preserve"> </w:t>
      </w:r>
      <w:r w:rsidR="00DA5AB4">
        <w:rPr>
          <w:rFonts w:ascii="Palatino Linotype" w:hAnsi="Palatino Linotype" w:cs="Tahoma"/>
        </w:rPr>
        <w:t xml:space="preserve">debían </w:t>
      </w:r>
      <w:r>
        <w:rPr>
          <w:rFonts w:ascii="Palatino Linotype" w:hAnsi="Palatino Linotype" w:cs="Tahoma"/>
        </w:rPr>
        <w:t>ser clasificados como reservados con fundamento en el artículo 140, fracción IV, de la Ley de Transparencia y Acceso a la Información Pública del Estado de México y Municipios</w:t>
      </w:r>
      <w:r w:rsidR="0056435E">
        <w:rPr>
          <w:rFonts w:ascii="Palatino Linotype" w:hAnsi="Palatino Linotype" w:cs="Tahoma"/>
        </w:rPr>
        <w:t xml:space="preserve"> y</w:t>
      </w:r>
      <w:r w:rsidR="00257C76">
        <w:rPr>
          <w:rFonts w:ascii="Palatino Linotype" w:hAnsi="Palatino Linotype" w:cs="Tahoma"/>
        </w:rPr>
        <w:t>,</w:t>
      </w:r>
      <w:r w:rsidR="0056435E">
        <w:rPr>
          <w:rFonts w:ascii="Palatino Linotype" w:hAnsi="Palatino Linotype" w:cs="Tahoma"/>
        </w:rPr>
        <w:t xml:space="preserve"> </w:t>
      </w:r>
      <w:r w:rsidR="0056435E" w:rsidRPr="0056435E">
        <w:rPr>
          <w:rFonts w:ascii="Palatino Linotype" w:hAnsi="Palatino Linotype" w:cs="Tahoma"/>
        </w:rPr>
        <w:t xml:space="preserve">ordenó la entrega de la información </w:t>
      </w:r>
      <w:r w:rsidR="0056435E">
        <w:rPr>
          <w:rFonts w:ascii="Palatino Linotype" w:hAnsi="Palatino Linotype" w:cs="Tahoma"/>
        </w:rPr>
        <w:t>solicitada</w:t>
      </w:r>
      <w:r w:rsidR="0056435E" w:rsidRPr="0056435E">
        <w:rPr>
          <w:rFonts w:ascii="Palatino Linotype" w:hAnsi="Palatino Linotype" w:cs="Tahoma"/>
        </w:rPr>
        <w:t>, así como el acuerdo de clasificación emitido por el Comité de Transparencia.</w:t>
      </w:r>
    </w:p>
    <w:p w14:paraId="5B4DF3F6" w14:textId="77777777" w:rsidR="00F34C61" w:rsidRDefault="00F34C61" w:rsidP="00B463E2">
      <w:pPr>
        <w:spacing w:after="0" w:line="360" w:lineRule="auto"/>
        <w:jc w:val="both"/>
        <w:rPr>
          <w:rFonts w:ascii="Palatino Linotype" w:hAnsi="Palatino Linotype" w:cs="Tahoma"/>
        </w:rPr>
      </w:pPr>
    </w:p>
    <w:p w14:paraId="58950121" w14:textId="77777777" w:rsidR="00F34C61" w:rsidRDefault="00F34C61" w:rsidP="00B463E2">
      <w:pPr>
        <w:spacing w:after="0" w:line="360" w:lineRule="auto"/>
        <w:contextualSpacing/>
        <w:jc w:val="both"/>
        <w:rPr>
          <w:rFonts w:ascii="Palatino Linotype" w:hAnsi="Palatino Linotype" w:cs="Tahoma"/>
        </w:rPr>
      </w:pPr>
      <w:r>
        <w:rPr>
          <w:rFonts w:ascii="Palatino Linotype" w:hAnsi="Palatino Linotype" w:cs="Tahoma"/>
        </w:rPr>
        <w:t xml:space="preserve">En este sentido, </w:t>
      </w:r>
      <w:r w:rsidR="00257C76">
        <w:rPr>
          <w:rFonts w:ascii="Palatino Linotype" w:hAnsi="Palatino Linotype" w:cs="Tahoma"/>
        </w:rPr>
        <w:t xml:space="preserve">el presente voto particular, </w:t>
      </w:r>
      <w:r w:rsidR="004E3AB1">
        <w:rPr>
          <w:rFonts w:ascii="Palatino Linotype" w:hAnsi="Palatino Linotype" w:cs="Tahoma"/>
        </w:rPr>
        <w:t>radica</w:t>
      </w:r>
      <w:r w:rsidR="00B72D7C">
        <w:rPr>
          <w:rFonts w:ascii="Palatino Linotype" w:hAnsi="Palatino Linotype" w:cs="Tahoma"/>
        </w:rPr>
        <w:t xml:space="preserve"> </w:t>
      </w:r>
      <w:r w:rsidR="00257C76">
        <w:rPr>
          <w:rFonts w:ascii="Palatino Linotype" w:hAnsi="Palatino Linotype" w:cs="Tahoma"/>
        </w:rPr>
        <w:t>sobre</w:t>
      </w:r>
      <w:r>
        <w:rPr>
          <w:rFonts w:ascii="Palatino Linotype" w:hAnsi="Palatino Linotype" w:cs="Tahoma"/>
        </w:rPr>
        <w:t xml:space="preserve"> la reserva del nombre de aquellos servidores públicos que realizan funciones de seguridad pública y que con motivo de ello </w:t>
      </w:r>
      <w:r>
        <w:rPr>
          <w:rFonts w:ascii="Palatino Linotype" w:hAnsi="Palatino Linotype" w:cs="Tahoma"/>
        </w:rPr>
        <w:lastRenderedPageBreak/>
        <w:t xml:space="preserve">pueden poner en riesgo su vida, salud o seguridad, </w:t>
      </w:r>
      <w:r w:rsidR="00CC3620">
        <w:rPr>
          <w:rFonts w:ascii="Palatino Linotype" w:hAnsi="Palatino Linotype" w:cs="Tahoma"/>
        </w:rPr>
        <w:t>por ello</w:t>
      </w:r>
      <w:r>
        <w:rPr>
          <w:rFonts w:ascii="Palatino Linotype" w:hAnsi="Palatino Linotype" w:cs="Tahoma"/>
        </w:rPr>
        <w:t xml:space="preserve">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 información, así como para la elaboración de versiones públicas.</w:t>
      </w:r>
    </w:p>
    <w:p w14:paraId="675923E1" w14:textId="77777777" w:rsidR="00F34C61" w:rsidRDefault="00F34C61" w:rsidP="00B463E2">
      <w:pPr>
        <w:spacing w:after="0" w:line="360" w:lineRule="auto"/>
        <w:jc w:val="both"/>
        <w:rPr>
          <w:rFonts w:ascii="Palatino Linotype" w:hAnsi="Palatino Linotype" w:cs="Tahoma"/>
        </w:rPr>
      </w:pPr>
    </w:p>
    <w:p w14:paraId="61C26739" w14:textId="77777777" w:rsidR="00F34C61" w:rsidRDefault="00F34C61" w:rsidP="00B463E2">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79FED28A" w14:textId="77777777" w:rsidR="00F34C61" w:rsidRDefault="00F34C61" w:rsidP="00B463E2">
      <w:pPr>
        <w:spacing w:after="0" w:line="360" w:lineRule="auto"/>
        <w:jc w:val="both"/>
        <w:rPr>
          <w:rFonts w:ascii="Palatino Linotype" w:hAnsi="Palatino Linotype" w:cs="Tahoma"/>
        </w:rPr>
      </w:pPr>
    </w:p>
    <w:p w14:paraId="3FDFFA5C" w14:textId="77777777" w:rsidR="00F34C61" w:rsidRPr="00FB0274" w:rsidRDefault="00F34C61" w:rsidP="00B463E2">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0E946993" w14:textId="77777777" w:rsidR="00F34C61" w:rsidRPr="00FB0274" w:rsidRDefault="00F34C61" w:rsidP="00B463E2">
      <w:pPr>
        <w:spacing w:after="0" w:line="360" w:lineRule="auto"/>
        <w:jc w:val="both"/>
        <w:rPr>
          <w:rFonts w:ascii="Palatino Linotype" w:hAnsi="Palatino Linotype"/>
        </w:rPr>
      </w:pPr>
    </w:p>
    <w:p w14:paraId="6EA2F12F" w14:textId="77777777" w:rsidR="00F34C61" w:rsidRPr="00FB0274" w:rsidRDefault="00F34C61" w:rsidP="00B463E2">
      <w:pPr>
        <w:spacing w:after="0" w:line="360" w:lineRule="auto"/>
        <w:jc w:val="both"/>
        <w:rPr>
          <w:rFonts w:ascii="Palatino Linotype" w:hAnsi="Palatino Linotype"/>
        </w:rPr>
      </w:pPr>
      <w:r w:rsidRPr="00FB0274">
        <w:rPr>
          <w:rFonts w:ascii="Palatino Linotype" w:hAnsi="Palatino Linotype"/>
        </w:rPr>
        <w:t xml:space="preserve">De ahí, que el Estado deba garantizar y respetar sus derechos humanos como servidores públicos y como personas sujetas de derechos y obligaciones, como la protección a su vida, salud y seguridad. Es de precisar </w:t>
      </w:r>
      <w:r w:rsidR="00B463E2" w:rsidRPr="00FB0274">
        <w:rPr>
          <w:rFonts w:ascii="Palatino Linotype" w:hAnsi="Palatino Linotype"/>
        </w:rPr>
        <w:t>que,</w:t>
      </w:r>
      <w:r w:rsidRPr="00FB0274">
        <w:rPr>
          <w:rFonts w:ascii="Palatino Linotype" w:hAnsi="Palatino Linotype"/>
        </w:rPr>
        <w:t xml:space="preserve"> para lograrlo, su nombre, si bien pudiera tenerse como público ante la inminente evidencia de que reciben recursos públicos por concepto de sueldo, también lo es, </w:t>
      </w:r>
      <w:r w:rsidR="0023510C" w:rsidRPr="00FB0274">
        <w:rPr>
          <w:rFonts w:ascii="Palatino Linotype" w:hAnsi="Palatino Linotype"/>
        </w:rPr>
        <w:t>que,</w:t>
      </w:r>
      <w:r w:rsidRPr="00FB0274">
        <w:rPr>
          <w:rFonts w:ascii="Palatino Linotype" w:hAnsi="Palatino Linotype"/>
        </w:rPr>
        <w:t xml:space="preserve"> al pertenecer a una institución policial o área de seguridad pública, la difusión de esta información, pone en riesgo su vida, integridad o seguridad.</w:t>
      </w:r>
    </w:p>
    <w:p w14:paraId="7C0B8E88" w14:textId="77777777" w:rsidR="00F34C61" w:rsidRPr="00FB0274" w:rsidRDefault="00F34C61" w:rsidP="00B463E2">
      <w:pPr>
        <w:spacing w:after="0" w:line="360" w:lineRule="auto"/>
        <w:jc w:val="both"/>
        <w:rPr>
          <w:rFonts w:ascii="Palatino Linotype" w:hAnsi="Palatino Linotype"/>
        </w:rPr>
      </w:pPr>
    </w:p>
    <w:p w14:paraId="6267FE5A" w14:textId="77777777" w:rsidR="00F34C61" w:rsidRPr="00FB0274" w:rsidRDefault="00F34C61" w:rsidP="00B463E2">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4A95A1C7" w14:textId="77777777" w:rsidR="00F34C61" w:rsidRPr="006A7606" w:rsidRDefault="00F34C61" w:rsidP="00B463E2">
      <w:pPr>
        <w:spacing w:after="0" w:line="360" w:lineRule="auto"/>
        <w:jc w:val="both"/>
        <w:rPr>
          <w:rFonts w:ascii="Palatino Linotype" w:eastAsia="MS Mincho" w:hAnsi="Palatino Linotype" w:cs="Arial"/>
        </w:rPr>
      </w:pPr>
    </w:p>
    <w:p w14:paraId="696C3C63"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rPr>
      </w:pPr>
      <w:r w:rsidRPr="0023510C">
        <w:rPr>
          <w:rFonts w:ascii="Palatino Linotype" w:eastAsia="MS Mincho" w:hAnsi="Palatino Linotype" w:cs="Arial"/>
          <w:b/>
          <w:bCs/>
          <w:i/>
          <w:sz w:val="20"/>
          <w:szCs w:val="20"/>
        </w:rPr>
        <w:t>“Artículo 140.</w:t>
      </w:r>
      <w:r w:rsidRPr="006E2C84">
        <w:rPr>
          <w:rFonts w:ascii="Palatino Linotype" w:eastAsia="MS Mincho" w:hAnsi="Palatino Linotype" w:cs="Arial"/>
          <w:i/>
          <w:sz w:val="20"/>
          <w:szCs w:val="20"/>
        </w:rPr>
        <w:t xml:space="preserve"> El acceso a la información pública será restringido excepcionalmente, cuando por razones de interés público, ésta sea clasificada como reservada, conforme a los criterios siguientes:</w:t>
      </w:r>
    </w:p>
    <w:p w14:paraId="78558DC9"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052D4079"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340F1D87"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42EC8707" w14:textId="77777777" w:rsidR="00F34C61" w:rsidRDefault="00F34C61" w:rsidP="00B463E2">
      <w:pPr>
        <w:spacing w:after="0" w:line="360" w:lineRule="auto"/>
        <w:jc w:val="both"/>
        <w:rPr>
          <w:rFonts w:ascii="Palatino Linotype" w:eastAsia="MS Mincho" w:hAnsi="Palatino Linotype" w:cs="Arial"/>
        </w:rPr>
      </w:pPr>
    </w:p>
    <w:p w14:paraId="07050039" w14:textId="77777777" w:rsidR="00F34C61" w:rsidRDefault="00F34C61" w:rsidP="00B463E2">
      <w:pPr>
        <w:spacing w:after="0" w:line="360" w:lineRule="auto"/>
        <w:jc w:val="both"/>
        <w:rPr>
          <w:rFonts w:ascii="Palatino Linotype" w:eastAsia="MS Mincho" w:hAnsi="Palatino Linotype" w:cs="Arial"/>
        </w:rPr>
      </w:pPr>
      <w:r>
        <w:rPr>
          <w:rFonts w:ascii="Palatino Linotype" w:hAnsi="Palatino Linotype" w:cs="Tahoma"/>
        </w:rPr>
        <w:t xml:space="preserve">Además, el Vigésimo tercero de los Lineamientos Generales en Materia de Clasificación y Desclasificación de la Información, así como para la Elaboración de Versiones Públicas, </w:t>
      </w:r>
      <w:r>
        <w:rPr>
          <w:rFonts w:ascii="Palatino Linotype" w:hAnsi="Palatino Linotype" w:cs="Tahoma"/>
        </w:rPr>
        <w:lastRenderedPageBreak/>
        <w:t xml:space="preserve">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65E634AA" w14:textId="77777777" w:rsidR="00F34C61" w:rsidRPr="006A7606" w:rsidRDefault="00F34C61" w:rsidP="00B463E2">
      <w:pPr>
        <w:spacing w:after="0" w:line="360" w:lineRule="auto"/>
        <w:jc w:val="both"/>
        <w:rPr>
          <w:rFonts w:ascii="Palatino Linotype" w:eastAsia="MS Mincho" w:hAnsi="Palatino Linotype" w:cs="Arial"/>
        </w:rPr>
      </w:pPr>
    </w:p>
    <w:p w14:paraId="4B7F532C" w14:textId="77777777" w:rsidR="00F34C61" w:rsidRPr="006A7606" w:rsidRDefault="00F34C61" w:rsidP="00B463E2">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6EA68AA9" w14:textId="77777777" w:rsidR="00F34C61" w:rsidRPr="006A7606" w:rsidRDefault="00F34C61" w:rsidP="00B463E2">
      <w:pPr>
        <w:spacing w:after="0" w:line="360" w:lineRule="auto"/>
        <w:jc w:val="both"/>
        <w:rPr>
          <w:rFonts w:ascii="Palatino Linotype" w:eastAsia="MS Mincho" w:hAnsi="Palatino Linotype" w:cs="Arial"/>
          <w:lang w:val="es-ES_tradnl"/>
        </w:rPr>
      </w:pPr>
    </w:p>
    <w:p w14:paraId="062260C5" w14:textId="77777777" w:rsidR="00F34C61" w:rsidRPr="006A7606" w:rsidRDefault="00F34C61" w:rsidP="00B463E2">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6FE72447" w14:textId="77777777" w:rsidR="00F34C61" w:rsidRPr="006A7606" w:rsidRDefault="00F34C61" w:rsidP="00B463E2">
      <w:pPr>
        <w:spacing w:after="0" w:line="360" w:lineRule="auto"/>
        <w:ind w:left="851" w:right="851"/>
        <w:jc w:val="both"/>
        <w:rPr>
          <w:rFonts w:ascii="Palatino Linotype" w:eastAsia="MS Mincho" w:hAnsi="Palatino Linotype" w:cs="Arial"/>
          <w:i/>
          <w:lang w:val="es-ES_tradnl"/>
        </w:rPr>
      </w:pPr>
    </w:p>
    <w:p w14:paraId="1167B946"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533B611C"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28094F3B"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08315F08" w14:textId="77777777" w:rsidR="00F34C61" w:rsidRDefault="00F34C61" w:rsidP="00B463E2">
      <w:pPr>
        <w:spacing w:after="0" w:line="360" w:lineRule="auto"/>
        <w:ind w:left="851" w:right="851"/>
        <w:jc w:val="both"/>
        <w:rPr>
          <w:rFonts w:ascii="Palatino Linotype" w:eastAsia="MS Mincho" w:hAnsi="Palatino Linotype" w:cs="Arial"/>
          <w:i/>
          <w:lang w:val="es-ES_tradnl"/>
        </w:rPr>
      </w:pPr>
    </w:p>
    <w:p w14:paraId="69176C27" w14:textId="77777777" w:rsidR="00F34C61" w:rsidRPr="006A7606" w:rsidRDefault="00F34C61" w:rsidP="00B463E2">
      <w:pPr>
        <w:spacing w:after="0" w:line="360" w:lineRule="auto"/>
        <w:jc w:val="both"/>
        <w:rPr>
          <w:rFonts w:ascii="Palatino Linotype" w:hAnsi="Palatino Linotype" w:cs="Arial"/>
        </w:rPr>
      </w:pPr>
      <w:r w:rsidRPr="006A7606">
        <w:rPr>
          <w:rFonts w:ascii="Palatino Linotype" w:hAnsi="Palatino Linotype" w:cs="Arial"/>
        </w:rPr>
        <w:lastRenderedPageBreak/>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429D017D" w14:textId="77777777" w:rsidR="00F34C61" w:rsidRPr="006A7606" w:rsidRDefault="00F34C61" w:rsidP="00B463E2">
      <w:pPr>
        <w:spacing w:after="0" w:line="360" w:lineRule="auto"/>
        <w:jc w:val="both"/>
        <w:rPr>
          <w:rFonts w:ascii="Palatino Linotype" w:hAnsi="Palatino Linotype" w:cs="Arial"/>
        </w:rPr>
      </w:pPr>
    </w:p>
    <w:p w14:paraId="1C4EF2C7" w14:textId="77777777" w:rsidR="00F34C61" w:rsidRPr="006E2C84" w:rsidRDefault="00F34C61" w:rsidP="00B463E2">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1BC47205" w14:textId="77777777" w:rsidR="008E1028" w:rsidRDefault="008E1028" w:rsidP="00B463E2">
      <w:pPr>
        <w:spacing w:after="0" w:line="360" w:lineRule="auto"/>
        <w:jc w:val="both"/>
        <w:rPr>
          <w:rFonts w:ascii="Palatino Linotype" w:hAnsi="Palatino Linotype"/>
        </w:rPr>
      </w:pPr>
    </w:p>
    <w:p w14:paraId="5A56E65B" w14:textId="77777777" w:rsidR="00F34C61" w:rsidRPr="006A7606" w:rsidRDefault="00F34C61" w:rsidP="00B463E2">
      <w:pPr>
        <w:spacing w:after="0" w:line="360" w:lineRule="auto"/>
        <w:jc w:val="both"/>
        <w:rPr>
          <w:rFonts w:ascii="Palatino Linotype" w:hAnsi="Palatino Linotype" w:cs="Arial"/>
        </w:rPr>
      </w:pPr>
      <w:r w:rsidRPr="006A7606">
        <w:rPr>
          <w:rFonts w:ascii="Palatino Linotype" w:hAnsi="Palatino Linotype"/>
        </w:rPr>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w:t>
      </w:r>
      <w:r w:rsidRPr="006A7606">
        <w:rPr>
          <w:rFonts w:ascii="Palatino Linotype" w:hAnsi="Palatino Linotype" w:cs="Arial"/>
        </w:rPr>
        <w:lastRenderedPageBreak/>
        <w:t>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52D02845" w14:textId="77777777" w:rsidR="00F34C61" w:rsidRPr="006A7606" w:rsidRDefault="00F34C61" w:rsidP="00B463E2">
      <w:pPr>
        <w:spacing w:after="0" w:line="360" w:lineRule="auto"/>
        <w:jc w:val="both"/>
        <w:rPr>
          <w:rFonts w:ascii="Palatino Linotype" w:hAnsi="Palatino Linotype"/>
        </w:rPr>
      </w:pPr>
    </w:p>
    <w:p w14:paraId="16A5B889" w14:textId="77777777" w:rsidR="00F34C61" w:rsidRPr="006A7606" w:rsidRDefault="00F34C61" w:rsidP="00B463E2">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6EA50E99" w14:textId="77777777" w:rsidR="00F34C61" w:rsidRPr="006A7606" w:rsidRDefault="00F34C61" w:rsidP="00B463E2">
      <w:pPr>
        <w:spacing w:after="0" w:line="360" w:lineRule="auto"/>
        <w:jc w:val="both"/>
        <w:rPr>
          <w:rFonts w:ascii="Palatino Linotype" w:hAnsi="Palatino Linotype" w:cs="Segoe UI"/>
        </w:rPr>
      </w:pPr>
    </w:p>
    <w:p w14:paraId="4D2DF194" w14:textId="77777777" w:rsidR="00F34C61" w:rsidRDefault="00F34C61" w:rsidP="00B463E2">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7699871D" w14:textId="77777777" w:rsidR="0023510C" w:rsidRPr="006E2C84" w:rsidRDefault="0023510C" w:rsidP="00B463E2">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7AE16741" w14:textId="77777777" w:rsidR="00F34C61" w:rsidRDefault="00F34C61" w:rsidP="00B463E2">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34433568" w14:textId="77777777" w:rsidR="008E1028" w:rsidRDefault="008E1028" w:rsidP="00B463E2">
      <w:pPr>
        <w:spacing w:after="0" w:line="360" w:lineRule="auto"/>
        <w:jc w:val="both"/>
        <w:rPr>
          <w:rFonts w:ascii="Palatino Linotype" w:hAnsi="Palatino Linotype" w:cs="Arial"/>
        </w:rPr>
      </w:pPr>
    </w:p>
    <w:p w14:paraId="116495F3" w14:textId="77777777" w:rsidR="00F34C61" w:rsidRDefault="00B463E2" w:rsidP="00B463E2">
      <w:pPr>
        <w:spacing w:after="0" w:line="360" w:lineRule="auto"/>
        <w:jc w:val="both"/>
        <w:rPr>
          <w:rFonts w:ascii="Palatino Linotype" w:hAnsi="Palatino Linotype" w:cs="Arial"/>
        </w:rPr>
      </w:pPr>
      <w:r>
        <w:rPr>
          <w:rFonts w:ascii="Palatino Linotype" w:hAnsi="Palatino Linotype" w:cs="Arial"/>
        </w:rPr>
        <w:t>Así y</w:t>
      </w:r>
      <w:r w:rsidR="00F34C61" w:rsidRPr="006A7606">
        <w:rPr>
          <w:rFonts w:ascii="Palatino Linotype" w:hAnsi="Palatino Linotype" w:cs="Arial"/>
        </w:rPr>
        <w:t xml:space="preserve"> de acuerdo con lo expuesto, la limitación </w:t>
      </w:r>
      <w:r w:rsidR="00F34C61">
        <w:rPr>
          <w:rFonts w:ascii="Palatino Linotype" w:hAnsi="Palatino Linotype" w:cs="Arial"/>
        </w:rPr>
        <w:t>para</w:t>
      </w:r>
      <w:r w:rsidR="00F34C61"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sidR="00F34C61">
        <w:rPr>
          <w:rFonts w:ascii="Palatino Linotype" w:hAnsi="Palatino Linotype" w:cs="Arial"/>
        </w:rPr>
        <w:t>el nombre de dichos trabajadores</w:t>
      </w:r>
      <w:r w:rsidR="00F34C61" w:rsidRPr="006A7606">
        <w:rPr>
          <w:rFonts w:ascii="Palatino Linotype" w:hAnsi="Palatino Linotype" w:cs="Arial"/>
        </w:rPr>
        <w:t xml:space="preserve">, permite garantizar el acceso a la información pública que es de interés público, </w:t>
      </w:r>
      <w:r w:rsidR="00F34C61" w:rsidRPr="006A7606">
        <w:rPr>
          <w:rFonts w:ascii="Palatino Linotype" w:hAnsi="Palatino Linotype" w:cs="Arial"/>
        </w:rPr>
        <w:lastRenderedPageBreak/>
        <w:t>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sidR="00F34C61">
        <w:rPr>
          <w:rFonts w:ascii="Palatino Linotype" w:hAnsi="Palatino Linotype" w:cs="Arial"/>
        </w:rPr>
        <w:t xml:space="preserve"> </w:t>
      </w:r>
    </w:p>
    <w:p w14:paraId="5AD94379" w14:textId="77777777" w:rsidR="00F34C61" w:rsidRDefault="00F34C61" w:rsidP="00B463E2">
      <w:pPr>
        <w:spacing w:after="0" w:line="360" w:lineRule="auto"/>
        <w:jc w:val="both"/>
        <w:rPr>
          <w:rFonts w:ascii="Palatino Linotype" w:hAnsi="Palatino Linotype" w:cs="Arial"/>
        </w:rPr>
      </w:pPr>
    </w:p>
    <w:p w14:paraId="5BFE5BA3" w14:textId="77777777" w:rsidR="00F34C61" w:rsidRPr="00885189" w:rsidRDefault="00F34C61" w:rsidP="00B463E2">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480E5E85" w14:textId="77777777" w:rsidR="00F34C61" w:rsidRPr="00885189" w:rsidRDefault="00F34C61" w:rsidP="00B463E2">
      <w:pPr>
        <w:spacing w:after="0" w:line="360" w:lineRule="auto"/>
        <w:jc w:val="both"/>
        <w:rPr>
          <w:rFonts w:ascii="Palatino Linotype" w:hAnsi="Palatino Linotype" w:cs="Tahoma"/>
        </w:rPr>
      </w:pPr>
    </w:p>
    <w:p w14:paraId="6A4CFA24" w14:textId="77777777" w:rsidR="00F34C61" w:rsidRPr="00885189" w:rsidRDefault="00F34C61" w:rsidP="00B463E2">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26253183" w14:textId="77777777" w:rsidR="00F34C61" w:rsidRPr="00885189" w:rsidRDefault="00F34C61" w:rsidP="00B463E2">
      <w:pPr>
        <w:spacing w:after="0" w:line="360" w:lineRule="auto"/>
        <w:jc w:val="both"/>
        <w:rPr>
          <w:rFonts w:ascii="Palatino Linotype" w:hAnsi="Palatino Linotype" w:cs="Tahoma"/>
        </w:rPr>
      </w:pPr>
    </w:p>
    <w:p w14:paraId="7BE940C8" w14:textId="77777777" w:rsidR="00F34C61" w:rsidRDefault="00F34C61" w:rsidP="00B463E2">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w:t>
      </w:r>
      <w:r>
        <w:rPr>
          <w:rFonts w:ascii="Palatino Linotype" w:hAnsi="Palatino Linotype" w:cs="Tahoma"/>
        </w:rPr>
        <w:lastRenderedPageBreak/>
        <w:t xml:space="preserve">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3E6742D3" w14:textId="77777777" w:rsidR="00F34C61" w:rsidRPr="00885189" w:rsidRDefault="00F34C61" w:rsidP="00B463E2">
      <w:pPr>
        <w:spacing w:after="0" w:line="360" w:lineRule="auto"/>
        <w:jc w:val="both"/>
        <w:rPr>
          <w:rFonts w:ascii="Palatino Linotype" w:hAnsi="Palatino Linotype" w:cs="Tahoma"/>
        </w:rPr>
      </w:pPr>
    </w:p>
    <w:p w14:paraId="1A7B7065" w14:textId="77777777" w:rsidR="00F34C61" w:rsidRPr="00885189" w:rsidRDefault="00F34C61" w:rsidP="00B463E2">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0C93A112" w14:textId="77777777" w:rsidR="00F34C61" w:rsidRPr="00885189" w:rsidRDefault="00F34C61" w:rsidP="00B463E2">
      <w:pPr>
        <w:spacing w:after="0" w:line="360" w:lineRule="auto"/>
        <w:jc w:val="both"/>
        <w:rPr>
          <w:rFonts w:ascii="Palatino Linotype" w:hAnsi="Palatino Linotype" w:cs="Tahoma"/>
        </w:rPr>
      </w:pPr>
    </w:p>
    <w:p w14:paraId="1696E2DE" w14:textId="77777777" w:rsidR="00F34C61" w:rsidRPr="00885189" w:rsidRDefault="00F34C61" w:rsidP="00B463E2">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358A2262" w14:textId="77777777" w:rsidR="00F34C61" w:rsidRDefault="00F34C61" w:rsidP="00B463E2">
      <w:pPr>
        <w:spacing w:after="0" w:line="360" w:lineRule="auto"/>
        <w:jc w:val="both"/>
        <w:rPr>
          <w:rFonts w:ascii="Palatino Linotype" w:hAnsi="Palatino Linotype" w:cs="Tahoma"/>
        </w:rPr>
      </w:pPr>
    </w:p>
    <w:p w14:paraId="0F55EB3D" w14:textId="77777777" w:rsidR="00F34C61" w:rsidRDefault="00F34C61" w:rsidP="00B463E2">
      <w:pPr>
        <w:spacing w:after="0" w:line="360" w:lineRule="auto"/>
        <w:jc w:val="both"/>
        <w:rPr>
          <w:rFonts w:ascii="Palatino Linotype" w:hAnsi="Palatino Linotype" w:cs="Tahoma"/>
        </w:rPr>
      </w:pPr>
      <w:r>
        <w:rPr>
          <w:rFonts w:ascii="Palatino Linotype" w:hAnsi="Palatino Linotype" w:cs="Tahoma"/>
        </w:rPr>
        <w:t xml:space="preserve">En </w:t>
      </w:r>
      <w:r w:rsidR="008E1028">
        <w:rPr>
          <w:rFonts w:ascii="Palatino Linotype" w:hAnsi="Palatino Linotype" w:cs="Tahoma"/>
        </w:rPr>
        <w:t>consecuencia,</w:t>
      </w:r>
      <w:r>
        <w:rPr>
          <w:rFonts w:ascii="Palatino Linotype" w:hAnsi="Palatino Linotype" w:cs="Tahoma"/>
        </w:rPr>
        <w:t xml:space="preserve"> es necesario que en el análisis de las resoluciones que dicta este Pleno, se </w:t>
      </w:r>
      <w:r w:rsidRPr="00257C76">
        <w:rPr>
          <w:rFonts w:ascii="Palatino Linotype" w:hAnsi="Palatino Linotype" w:cs="Tahoma"/>
        </w:rPr>
        <w:t>proporcione un estudio exhaustivo y ofrecer al Particular las herramientas para conocer las razones por las que procede o no la reserva de la información.</w:t>
      </w:r>
    </w:p>
    <w:p w14:paraId="6E2E2A45" w14:textId="77777777" w:rsidR="00F34C61" w:rsidRPr="00DF675F" w:rsidRDefault="00F34C61" w:rsidP="00B463E2">
      <w:pPr>
        <w:spacing w:after="0" w:line="360" w:lineRule="auto"/>
        <w:jc w:val="both"/>
        <w:rPr>
          <w:rFonts w:ascii="Palatino Linotype" w:hAnsi="Palatino Linotype" w:cs="Tahoma"/>
        </w:rPr>
      </w:pPr>
    </w:p>
    <w:p w14:paraId="7C189239" w14:textId="388674C6" w:rsidR="00F34C61" w:rsidRPr="00DF675F" w:rsidRDefault="00F34C61" w:rsidP="00B463E2">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sidR="00657CC6">
        <w:rPr>
          <w:rFonts w:ascii="Palatino Linotype" w:hAnsi="Palatino Linotype" w:cs="Tahoma"/>
          <w:lang w:val="es-MX"/>
        </w:rPr>
        <w:t>------------------------------------------------------------------------------------------------------------------------</w:t>
      </w:r>
    </w:p>
    <w:p w14:paraId="55AE89F8" w14:textId="77777777" w:rsidR="00F34C61" w:rsidRDefault="00F34C61" w:rsidP="00B463E2">
      <w:pPr>
        <w:spacing w:after="0" w:line="360" w:lineRule="auto"/>
        <w:jc w:val="both"/>
        <w:rPr>
          <w:rFonts w:ascii="Palatino Linotype" w:hAnsi="Palatino Linotype" w:cs="Tahoma"/>
        </w:rPr>
      </w:pPr>
    </w:p>
    <w:p w14:paraId="23EFD346" w14:textId="77777777" w:rsidR="00F34C61" w:rsidRDefault="00F34C61" w:rsidP="00B463E2">
      <w:pPr>
        <w:spacing w:after="0" w:line="360" w:lineRule="auto"/>
        <w:jc w:val="both"/>
        <w:rPr>
          <w:rFonts w:ascii="Palatino Linotype" w:hAnsi="Palatino Linotype" w:cs="Tahoma"/>
        </w:rPr>
      </w:pPr>
    </w:p>
    <w:p w14:paraId="4288F8A6" w14:textId="77777777" w:rsidR="00F34C61" w:rsidRDefault="00F34C61" w:rsidP="00B463E2">
      <w:pPr>
        <w:spacing w:after="0" w:line="360" w:lineRule="auto"/>
        <w:jc w:val="both"/>
        <w:rPr>
          <w:rFonts w:ascii="Palatino Linotype" w:hAnsi="Palatino Linotype" w:cs="Tahoma"/>
        </w:rPr>
      </w:pPr>
    </w:p>
    <w:p w14:paraId="1BB7D871" w14:textId="77777777" w:rsidR="00F34C61" w:rsidRDefault="00F34C61" w:rsidP="00B463E2">
      <w:pPr>
        <w:spacing w:after="0" w:line="360" w:lineRule="auto"/>
        <w:jc w:val="both"/>
        <w:rPr>
          <w:rFonts w:ascii="Palatino Linotype" w:hAnsi="Palatino Linotype" w:cs="Tahoma"/>
        </w:rPr>
      </w:pPr>
    </w:p>
    <w:p w14:paraId="76F71C3F" w14:textId="77777777" w:rsidR="00F34C61" w:rsidRDefault="00F34C61" w:rsidP="00B463E2">
      <w:pPr>
        <w:spacing w:after="0" w:line="360" w:lineRule="auto"/>
        <w:jc w:val="both"/>
        <w:rPr>
          <w:rFonts w:ascii="Palatino Linotype" w:hAnsi="Palatino Linotype" w:cs="Tahoma"/>
        </w:rPr>
      </w:pPr>
    </w:p>
    <w:p w14:paraId="01039BBF" w14:textId="77777777" w:rsidR="00F34C61" w:rsidRDefault="00F34C61" w:rsidP="00B463E2">
      <w:pPr>
        <w:spacing w:after="0" w:line="360" w:lineRule="auto"/>
        <w:jc w:val="both"/>
        <w:rPr>
          <w:rFonts w:ascii="Palatino Linotype" w:hAnsi="Palatino Linotype" w:cs="Tahoma"/>
        </w:rPr>
      </w:pPr>
    </w:p>
    <w:p w14:paraId="027A8F6F" w14:textId="77777777" w:rsidR="00F34C61" w:rsidRDefault="00F34C61" w:rsidP="00B463E2">
      <w:pPr>
        <w:spacing w:after="0" w:line="360" w:lineRule="auto"/>
        <w:jc w:val="both"/>
        <w:rPr>
          <w:rFonts w:ascii="Palatino Linotype" w:hAnsi="Palatino Linotype" w:cs="Tahoma"/>
        </w:rPr>
      </w:pPr>
    </w:p>
    <w:p w14:paraId="32DD4CC6" w14:textId="77777777" w:rsidR="00F34C61" w:rsidRDefault="00F34C61" w:rsidP="00B463E2">
      <w:pPr>
        <w:spacing w:after="0" w:line="360" w:lineRule="auto"/>
        <w:jc w:val="both"/>
        <w:rPr>
          <w:rFonts w:ascii="Palatino Linotype" w:hAnsi="Palatino Linotype" w:cs="Tahoma"/>
        </w:rPr>
      </w:pPr>
    </w:p>
    <w:p w14:paraId="6ED716C9" w14:textId="77777777" w:rsidR="00F34C61" w:rsidRDefault="00F34C61" w:rsidP="00B463E2">
      <w:pPr>
        <w:spacing w:after="0" w:line="360" w:lineRule="auto"/>
        <w:jc w:val="both"/>
        <w:rPr>
          <w:rFonts w:ascii="Palatino Linotype" w:hAnsi="Palatino Linotype" w:cs="Tahoma"/>
        </w:rPr>
      </w:pPr>
    </w:p>
    <w:p w14:paraId="4C92202E" w14:textId="77777777" w:rsidR="00F34C61" w:rsidRDefault="00F34C61" w:rsidP="00B463E2">
      <w:pPr>
        <w:spacing w:after="0" w:line="360" w:lineRule="auto"/>
        <w:jc w:val="both"/>
        <w:rPr>
          <w:rFonts w:ascii="Palatino Linotype" w:hAnsi="Palatino Linotype" w:cs="Tahoma"/>
        </w:rPr>
      </w:pPr>
    </w:p>
    <w:p w14:paraId="1CE97063" w14:textId="77777777" w:rsidR="00F34C61" w:rsidRDefault="00F34C61" w:rsidP="00B463E2">
      <w:pPr>
        <w:spacing w:after="0" w:line="360" w:lineRule="auto"/>
        <w:jc w:val="both"/>
        <w:rPr>
          <w:rFonts w:ascii="Palatino Linotype" w:hAnsi="Palatino Linotype" w:cs="Tahoma"/>
        </w:rPr>
      </w:pPr>
    </w:p>
    <w:p w14:paraId="42893A1D" w14:textId="77777777" w:rsidR="00F34C61" w:rsidRDefault="00F34C61" w:rsidP="00B463E2">
      <w:pPr>
        <w:spacing w:after="0" w:line="360" w:lineRule="auto"/>
        <w:jc w:val="both"/>
        <w:rPr>
          <w:rFonts w:ascii="Palatino Linotype" w:hAnsi="Palatino Linotype" w:cs="Tahoma"/>
        </w:rPr>
      </w:pPr>
    </w:p>
    <w:p w14:paraId="25875490" w14:textId="77777777" w:rsidR="00F34C61" w:rsidRDefault="00F34C61" w:rsidP="00B463E2">
      <w:pPr>
        <w:spacing w:after="0" w:line="360" w:lineRule="auto"/>
        <w:jc w:val="both"/>
        <w:rPr>
          <w:rFonts w:ascii="Palatino Linotype" w:hAnsi="Palatino Linotype" w:cs="Tahoma"/>
        </w:rPr>
      </w:pPr>
    </w:p>
    <w:p w14:paraId="53C3CC9D" w14:textId="77777777" w:rsidR="00F34C61" w:rsidRDefault="00F34C61" w:rsidP="00B463E2">
      <w:pPr>
        <w:spacing w:after="0" w:line="360" w:lineRule="auto"/>
        <w:jc w:val="both"/>
        <w:rPr>
          <w:rFonts w:ascii="Palatino Linotype" w:hAnsi="Palatino Linotype" w:cs="Tahoma"/>
        </w:rPr>
      </w:pPr>
    </w:p>
    <w:p w14:paraId="198D74A2" w14:textId="77777777" w:rsidR="00F34C61" w:rsidRDefault="00F34C61" w:rsidP="00B463E2">
      <w:pPr>
        <w:spacing w:after="0" w:line="360" w:lineRule="auto"/>
        <w:jc w:val="both"/>
        <w:rPr>
          <w:rFonts w:ascii="Palatino Linotype" w:hAnsi="Palatino Linotype" w:cs="Tahoma"/>
        </w:rPr>
      </w:pPr>
    </w:p>
    <w:p w14:paraId="62C03D45" w14:textId="77777777" w:rsidR="00B72D7C" w:rsidRDefault="00B72D7C" w:rsidP="00B463E2">
      <w:pPr>
        <w:spacing w:after="0" w:line="360" w:lineRule="auto"/>
        <w:jc w:val="both"/>
        <w:rPr>
          <w:rFonts w:ascii="Palatino Linotype" w:hAnsi="Palatino Linotype" w:cs="Tahoma"/>
        </w:rPr>
      </w:pPr>
    </w:p>
    <w:p w14:paraId="03FB78C8" w14:textId="77777777" w:rsidR="00F34C61" w:rsidRDefault="00F34C61" w:rsidP="00B463E2">
      <w:pPr>
        <w:spacing w:after="0" w:line="360" w:lineRule="auto"/>
        <w:jc w:val="both"/>
        <w:rPr>
          <w:rFonts w:ascii="Palatino Linotype" w:hAnsi="Palatino Linotype" w:cs="Tahoma"/>
        </w:rPr>
      </w:pPr>
    </w:p>
    <w:p w14:paraId="615535AB" w14:textId="77777777" w:rsidR="00F34C61" w:rsidRDefault="00F34C61" w:rsidP="00B463E2">
      <w:pPr>
        <w:spacing w:after="0" w:line="360" w:lineRule="auto"/>
        <w:jc w:val="both"/>
        <w:rPr>
          <w:rFonts w:ascii="Palatino Linotype" w:hAnsi="Palatino Linotype" w:cs="Tahoma"/>
        </w:rPr>
      </w:pPr>
    </w:p>
    <w:p w14:paraId="1CF8D6FC" w14:textId="77777777" w:rsidR="00F34C61" w:rsidRDefault="00F34C61" w:rsidP="00B463E2">
      <w:pPr>
        <w:spacing w:after="0" w:line="360" w:lineRule="auto"/>
        <w:jc w:val="both"/>
        <w:rPr>
          <w:rFonts w:ascii="Palatino Linotype" w:hAnsi="Palatino Linotype" w:cs="Tahoma"/>
        </w:rPr>
      </w:pPr>
    </w:p>
    <w:p w14:paraId="115C50AD" w14:textId="77777777" w:rsidR="00F34C61" w:rsidRDefault="00F34C61" w:rsidP="00B463E2">
      <w:pPr>
        <w:spacing w:after="0" w:line="360" w:lineRule="auto"/>
        <w:jc w:val="both"/>
        <w:rPr>
          <w:rFonts w:ascii="Palatino Linotype" w:hAnsi="Palatino Linotype" w:cs="Tahoma"/>
        </w:rPr>
      </w:pPr>
    </w:p>
    <w:p w14:paraId="1D8FA922" w14:textId="77777777" w:rsidR="00F34C61" w:rsidRDefault="00F34C61" w:rsidP="00B463E2">
      <w:pPr>
        <w:spacing w:after="0" w:line="360" w:lineRule="auto"/>
        <w:jc w:val="both"/>
        <w:rPr>
          <w:rFonts w:ascii="Palatino Linotype" w:hAnsi="Palatino Linotype" w:cs="Tahoma"/>
        </w:rPr>
      </w:pPr>
    </w:p>
    <w:p w14:paraId="2B583E3E" w14:textId="77777777" w:rsidR="00F34C61" w:rsidRDefault="00F34C61" w:rsidP="00B463E2">
      <w:pPr>
        <w:spacing w:after="0" w:line="360" w:lineRule="auto"/>
        <w:jc w:val="both"/>
        <w:rPr>
          <w:rFonts w:ascii="Palatino Linotype" w:hAnsi="Palatino Linotype" w:cs="Tahoma"/>
        </w:rPr>
      </w:pPr>
    </w:p>
    <w:p w14:paraId="73588F89" w14:textId="77777777" w:rsidR="00F34C61" w:rsidRDefault="00F34C61" w:rsidP="00B463E2">
      <w:pPr>
        <w:spacing w:after="0" w:line="360" w:lineRule="auto"/>
        <w:jc w:val="both"/>
        <w:rPr>
          <w:rFonts w:ascii="Palatino Linotype" w:hAnsi="Palatino Linotype" w:cs="Tahoma"/>
        </w:rPr>
      </w:pPr>
    </w:p>
    <w:p w14:paraId="278771C2" w14:textId="77777777" w:rsidR="00F34C61" w:rsidRDefault="00F34C61" w:rsidP="00B463E2">
      <w:pPr>
        <w:spacing w:after="0" w:line="360" w:lineRule="auto"/>
        <w:jc w:val="both"/>
        <w:rPr>
          <w:rFonts w:ascii="Palatino Linotype" w:hAnsi="Palatino Linotype" w:cs="Tahoma"/>
        </w:rPr>
      </w:pPr>
    </w:p>
    <w:p w14:paraId="1223E40A" w14:textId="77777777" w:rsidR="00F84B95" w:rsidRDefault="00F84B95" w:rsidP="00B463E2">
      <w:pPr>
        <w:spacing w:after="0" w:line="360" w:lineRule="auto"/>
        <w:jc w:val="both"/>
      </w:pPr>
    </w:p>
    <w:sectPr w:rsidR="00F84B95" w:rsidSect="008E1028">
      <w:headerReference w:type="default" r:id="rId6"/>
      <w:footerReference w:type="default" r:id="rId7"/>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4AB7" w14:textId="77777777" w:rsidR="002D4CAD" w:rsidRDefault="002D4CAD" w:rsidP="00A80C30">
      <w:pPr>
        <w:spacing w:after="0" w:line="240" w:lineRule="auto"/>
      </w:pPr>
      <w:r>
        <w:separator/>
      </w:r>
    </w:p>
  </w:endnote>
  <w:endnote w:type="continuationSeparator" w:id="0">
    <w:p w14:paraId="6CD22F78" w14:textId="77777777" w:rsidR="002D4CAD" w:rsidRDefault="002D4CAD"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016E7618" w14:textId="77777777" w:rsidR="00000000"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6C02C4">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C02C4">
              <w:rPr>
                <w:b/>
                <w:bCs/>
                <w:noProof/>
              </w:rPr>
              <w:t>10</w:t>
            </w:r>
            <w:r>
              <w:rPr>
                <w:b/>
                <w:bCs/>
                <w:sz w:val="24"/>
                <w:szCs w:val="24"/>
              </w:rPr>
              <w:fldChar w:fldCharType="end"/>
            </w:r>
          </w:p>
        </w:sdtContent>
      </w:sdt>
    </w:sdtContent>
  </w:sdt>
  <w:p w14:paraId="05B52F38"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CE5A" w14:textId="77777777" w:rsidR="002D4CAD" w:rsidRDefault="002D4CAD" w:rsidP="00A80C30">
      <w:pPr>
        <w:spacing w:after="0" w:line="240" w:lineRule="auto"/>
      </w:pPr>
      <w:r>
        <w:separator/>
      </w:r>
    </w:p>
  </w:footnote>
  <w:footnote w:type="continuationSeparator" w:id="0">
    <w:p w14:paraId="6733B8E0" w14:textId="77777777" w:rsidR="002D4CAD" w:rsidRDefault="002D4CAD"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237"/>
    </w:tblGrid>
    <w:tr w:rsidR="0077694E" w:rsidRPr="001106EA" w14:paraId="318FBE27" w14:textId="77777777" w:rsidTr="006C02C4">
      <w:trPr>
        <w:trHeight w:val="1843"/>
      </w:trPr>
      <w:tc>
        <w:tcPr>
          <w:tcW w:w="3119" w:type="dxa"/>
          <w:vAlign w:val="bottom"/>
        </w:tcPr>
        <w:p w14:paraId="3434CC97" w14:textId="77777777" w:rsidR="00000000"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19B86179" wp14:editId="51802CBB">
                <wp:simplePos x="0" y="0"/>
                <wp:positionH relativeFrom="column">
                  <wp:posOffset>-329565</wp:posOffset>
                </wp:positionH>
                <wp:positionV relativeFrom="paragraph">
                  <wp:posOffset>-861060</wp:posOffset>
                </wp:positionV>
                <wp:extent cx="1873250" cy="11264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8999C03" w14:textId="77777777" w:rsidR="00285C7B" w:rsidRDefault="00285C7B" w:rsidP="00285C7B">
          <w:pPr>
            <w:pStyle w:val="Encabezado"/>
            <w:tabs>
              <w:tab w:val="clear" w:pos="4252"/>
              <w:tab w:val="center" w:pos="2614"/>
            </w:tabs>
            <w:ind w:left="-255"/>
          </w:pPr>
        </w:p>
      </w:tc>
      <w:tc>
        <w:tcPr>
          <w:tcW w:w="6237" w:type="dxa"/>
          <w:vAlign w:val="center"/>
        </w:tcPr>
        <w:p w14:paraId="68031327" w14:textId="77777777" w:rsidR="00000000"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902A6DE" w14:textId="77777777"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6C02C4">
            <w:rPr>
              <w:rFonts w:ascii="Palatino Linotype" w:hAnsi="Palatino Linotype"/>
              <w:lang w:val="es-MX"/>
            </w:rPr>
            <w:t>08107</w:t>
          </w:r>
          <w:r w:rsidR="00A72226">
            <w:rPr>
              <w:rFonts w:ascii="Palatino Linotype" w:hAnsi="Palatino Linotype"/>
              <w:lang w:val="es-MX"/>
            </w:rPr>
            <w:t>/INFOEM/IP/RR/202</w:t>
          </w:r>
          <w:r w:rsidR="00C73BF0">
            <w:rPr>
              <w:rFonts w:ascii="Palatino Linotype" w:hAnsi="Palatino Linotype"/>
              <w:lang w:val="es-MX"/>
            </w:rPr>
            <w:t>3</w:t>
          </w:r>
          <w:r w:rsidR="001246B6">
            <w:rPr>
              <w:rFonts w:ascii="Palatino Linotype" w:hAnsi="Palatino Linotype"/>
              <w:lang w:val="es-MX"/>
            </w:rPr>
            <w:t xml:space="preserve"> </w:t>
          </w:r>
        </w:p>
        <w:p w14:paraId="55C87B79" w14:textId="77777777" w:rsidR="009D473C" w:rsidRDefault="001F75E5" w:rsidP="00B463E2">
          <w:pPr>
            <w:pStyle w:val="Encabezado"/>
            <w:ind w:left="-108" w:right="-250"/>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6C02C4" w:rsidRPr="006C02C4">
            <w:rPr>
              <w:rFonts w:ascii="Palatino Linotype" w:hAnsi="Palatino Linotype"/>
              <w:bCs/>
              <w:lang w:val="es-MX"/>
            </w:rPr>
            <w:t>Ayuntamiento de Zumpango</w:t>
          </w:r>
        </w:p>
        <w:p w14:paraId="0735AF38" w14:textId="77777777" w:rsidR="00285C7B" w:rsidRPr="00285C7B" w:rsidRDefault="001F75E5" w:rsidP="00B463E2">
          <w:pPr>
            <w:pStyle w:val="Encabezado"/>
            <w:ind w:left="-108" w:right="-250"/>
            <w:jc w:val="both"/>
            <w:rPr>
              <w:rFonts w:ascii="Palatino Linotype" w:hAnsi="Palatino Linotype"/>
              <w:bCs/>
              <w:lang w:val="es-ES_tradnl"/>
            </w:rPr>
          </w:pPr>
          <w:r w:rsidRPr="00B9745A">
            <w:rPr>
              <w:rFonts w:ascii="Palatino Linotype" w:hAnsi="Palatino Linotype" w:cs="Tahoma"/>
              <w:b/>
            </w:rPr>
            <w:t>Comisionad</w:t>
          </w:r>
          <w:r w:rsidR="0023510C">
            <w:rPr>
              <w:rFonts w:ascii="Palatino Linotype" w:hAnsi="Palatino Linotype" w:cs="Tahoma"/>
              <w:b/>
            </w:rPr>
            <w:t>a</w:t>
          </w:r>
          <w:r w:rsidRPr="00B9745A">
            <w:rPr>
              <w:rFonts w:ascii="Palatino Linotype" w:hAnsi="Palatino Linotype" w:cs="Tahoma"/>
              <w:b/>
            </w:rPr>
            <w:t xml:space="preserve"> Ponente: </w:t>
          </w:r>
          <w:r w:rsidR="006C02C4" w:rsidRPr="006C02C4">
            <w:rPr>
              <w:rFonts w:ascii="Palatino Linotype" w:hAnsi="Palatino Linotype" w:cs="Arial"/>
              <w:szCs w:val="20"/>
            </w:rPr>
            <w:t>Sharon Cristina Morales Martínez</w:t>
          </w:r>
        </w:p>
      </w:tc>
    </w:tr>
  </w:tbl>
  <w:p w14:paraId="727EAA98" w14:textId="77777777" w:rsidR="00000000" w:rsidRPr="001106EA" w:rsidRDefault="00000000">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82310"/>
    <w:rsid w:val="000A199E"/>
    <w:rsid w:val="000A3E0D"/>
    <w:rsid w:val="000D7355"/>
    <w:rsid w:val="000F2A3B"/>
    <w:rsid w:val="00100065"/>
    <w:rsid w:val="001246B6"/>
    <w:rsid w:val="00181771"/>
    <w:rsid w:val="001971A0"/>
    <w:rsid w:val="001F75E5"/>
    <w:rsid w:val="0023510C"/>
    <w:rsid w:val="00257C76"/>
    <w:rsid w:val="00285C7B"/>
    <w:rsid w:val="00294806"/>
    <w:rsid w:val="002D4CAD"/>
    <w:rsid w:val="002D6AB3"/>
    <w:rsid w:val="00300B21"/>
    <w:rsid w:val="00304A0F"/>
    <w:rsid w:val="00305628"/>
    <w:rsid w:val="0030677B"/>
    <w:rsid w:val="00314859"/>
    <w:rsid w:val="00352C26"/>
    <w:rsid w:val="003E56C5"/>
    <w:rsid w:val="003F751B"/>
    <w:rsid w:val="00413287"/>
    <w:rsid w:val="00416D98"/>
    <w:rsid w:val="00427F85"/>
    <w:rsid w:val="004412C6"/>
    <w:rsid w:val="004738C3"/>
    <w:rsid w:val="00486BD3"/>
    <w:rsid w:val="00494387"/>
    <w:rsid w:val="004A0580"/>
    <w:rsid w:val="004A7A76"/>
    <w:rsid w:val="004C0D87"/>
    <w:rsid w:val="004C7D91"/>
    <w:rsid w:val="004D26F6"/>
    <w:rsid w:val="004D7C55"/>
    <w:rsid w:val="004E3AB1"/>
    <w:rsid w:val="004E5EAD"/>
    <w:rsid w:val="00506560"/>
    <w:rsid w:val="00506AB5"/>
    <w:rsid w:val="00523136"/>
    <w:rsid w:val="00533E57"/>
    <w:rsid w:val="0054004F"/>
    <w:rsid w:val="00541BAC"/>
    <w:rsid w:val="00543C9A"/>
    <w:rsid w:val="0056435E"/>
    <w:rsid w:val="005974CA"/>
    <w:rsid w:val="005A6097"/>
    <w:rsid w:val="005D0885"/>
    <w:rsid w:val="005E7484"/>
    <w:rsid w:val="00601591"/>
    <w:rsid w:val="006408E2"/>
    <w:rsid w:val="00657CC6"/>
    <w:rsid w:val="00665DC4"/>
    <w:rsid w:val="00684986"/>
    <w:rsid w:val="00686864"/>
    <w:rsid w:val="00690441"/>
    <w:rsid w:val="006C02C4"/>
    <w:rsid w:val="006C2B09"/>
    <w:rsid w:val="006F5A07"/>
    <w:rsid w:val="00716333"/>
    <w:rsid w:val="00754B6B"/>
    <w:rsid w:val="00756729"/>
    <w:rsid w:val="007929B1"/>
    <w:rsid w:val="007B3DE3"/>
    <w:rsid w:val="007B7C64"/>
    <w:rsid w:val="007D51D7"/>
    <w:rsid w:val="007F32AC"/>
    <w:rsid w:val="00823E1B"/>
    <w:rsid w:val="0083177F"/>
    <w:rsid w:val="00833C20"/>
    <w:rsid w:val="008417BB"/>
    <w:rsid w:val="00842979"/>
    <w:rsid w:val="00860125"/>
    <w:rsid w:val="00864A25"/>
    <w:rsid w:val="00894F7D"/>
    <w:rsid w:val="008D79A0"/>
    <w:rsid w:val="008E1028"/>
    <w:rsid w:val="008E2746"/>
    <w:rsid w:val="008F01F3"/>
    <w:rsid w:val="008F78B8"/>
    <w:rsid w:val="00913F1E"/>
    <w:rsid w:val="00922026"/>
    <w:rsid w:val="00940A65"/>
    <w:rsid w:val="00940F06"/>
    <w:rsid w:val="009550A0"/>
    <w:rsid w:val="00960C5A"/>
    <w:rsid w:val="00961702"/>
    <w:rsid w:val="009710D4"/>
    <w:rsid w:val="009A4BE1"/>
    <w:rsid w:val="009C6B45"/>
    <w:rsid w:val="009C6B85"/>
    <w:rsid w:val="009D473C"/>
    <w:rsid w:val="009F1959"/>
    <w:rsid w:val="009F23B2"/>
    <w:rsid w:val="00A07071"/>
    <w:rsid w:val="00A17F80"/>
    <w:rsid w:val="00A21473"/>
    <w:rsid w:val="00A54CCC"/>
    <w:rsid w:val="00A57FF5"/>
    <w:rsid w:val="00A72226"/>
    <w:rsid w:val="00A77856"/>
    <w:rsid w:val="00A80C30"/>
    <w:rsid w:val="00A9782A"/>
    <w:rsid w:val="00AA09E0"/>
    <w:rsid w:val="00AF1692"/>
    <w:rsid w:val="00AF7314"/>
    <w:rsid w:val="00AF77D3"/>
    <w:rsid w:val="00B4136F"/>
    <w:rsid w:val="00B43526"/>
    <w:rsid w:val="00B463E2"/>
    <w:rsid w:val="00B50493"/>
    <w:rsid w:val="00B55282"/>
    <w:rsid w:val="00B72D7C"/>
    <w:rsid w:val="00B80272"/>
    <w:rsid w:val="00BA54EE"/>
    <w:rsid w:val="00BB6622"/>
    <w:rsid w:val="00C00E77"/>
    <w:rsid w:val="00C0298C"/>
    <w:rsid w:val="00C26B61"/>
    <w:rsid w:val="00C60C1A"/>
    <w:rsid w:val="00C73BF0"/>
    <w:rsid w:val="00C75F6B"/>
    <w:rsid w:val="00CB36F3"/>
    <w:rsid w:val="00CC3620"/>
    <w:rsid w:val="00CD7937"/>
    <w:rsid w:val="00D44199"/>
    <w:rsid w:val="00D51BFD"/>
    <w:rsid w:val="00D6254E"/>
    <w:rsid w:val="00DA5AB4"/>
    <w:rsid w:val="00DB121C"/>
    <w:rsid w:val="00DD5D61"/>
    <w:rsid w:val="00E253AB"/>
    <w:rsid w:val="00E43FEA"/>
    <w:rsid w:val="00E46A2E"/>
    <w:rsid w:val="00E67710"/>
    <w:rsid w:val="00E678EF"/>
    <w:rsid w:val="00E7322A"/>
    <w:rsid w:val="00E83189"/>
    <w:rsid w:val="00E878DE"/>
    <w:rsid w:val="00EA5CD5"/>
    <w:rsid w:val="00EB135A"/>
    <w:rsid w:val="00F04F7C"/>
    <w:rsid w:val="00F1426D"/>
    <w:rsid w:val="00F25630"/>
    <w:rsid w:val="00F2611B"/>
    <w:rsid w:val="00F34C61"/>
    <w:rsid w:val="00F35BFB"/>
    <w:rsid w:val="00F80230"/>
    <w:rsid w:val="00F84B95"/>
    <w:rsid w:val="00F95E81"/>
    <w:rsid w:val="00F97AF3"/>
    <w:rsid w:val="00FA184E"/>
    <w:rsid w:val="00FB0274"/>
    <w:rsid w:val="00FB2A3D"/>
    <w:rsid w:val="00FB6E2E"/>
    <w:rsid w:val="00FC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B28A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2835</Words>
  <Characters>15596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inf03m_31@outlook.com</cp:lastModifiedBy>
  <cp:revision>4</cp:revision>
  <cp:lastPrinted>2024-01-22T15:30:00Z</cp:lastPrinted>
  <dcterms:created xsi:type="dcterms:W3CDTF">2024-02-01T21:20:00Z</dcterms:created>
  <dcterms:modified xsi:type="dcterms:W3CDTF">2024-02-01T23:53:00Z</dcterms:modified>
</cp:coreProperties>
</file>