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37" w:rsidRPr="00275DDF" w:rsidRDefault="0034045E">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275DDF">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275DDF">
        <w:rPr>
          <w:rFonts w:ascii="Palatino Linotype" w:eastAsia="Palatino Linotype" w:hAnsi="Palatino Linotype" w:cs="Palatino Linotype"/>
          <w:b/>
          <w:sz w:val="24"/>
          <w:szCs w:val="24"/>
        </w:rPr>
        <w:t>SÉPTIMA SESIÓN ORDINARIA DEL VEINTIOCHO DE FEBRERO DE DOS MIL VEINTICUATRO, EN EL RECURSO DE REVISIÓN 04679/INFOEM/IP/RR/2023.</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w:t>
      </w:r>
      <w:r w:rsidRPr="00275DDF">
        <w:rPr>
          <w:rFonts w:ascii="Palatino Linotype" w:eastAsia="Palatino Linotype" w:hAnsi="Palatino Linotype" w:cs="Palatino Linotype"/>
          <w:sz w:val="24"/>
          <w:szCs w:val="24"/>
        </w:rPr>
        <w:t xml:space="preserve">Información Pública y Protección de Datos Personales del Estado de México, la que suscribe </w:t>
      </w:r>
      <w:r w:rsidRPr="00275DDF">
        <w:rPr>
          <w:rFonts w:ascii="Palatino Linotype" w:eastAsia="Palatino Linotype" w:hAnsi="Palatino Linotype" w:cs="Palatino Linotype"/>
          <w:b/>
          <w:sz w:val="24"/>
          <w:szCs w:val="24"/>
        </w:rPr>
        <w:t xml:space="preserve">Guadalupe Ramírez Peña, </w:t>
      </w:r>
      <w:r w:rsidRPr="00275DDF">
        <w:rPr>
          <w:rFonts w:ascii="Palatino Linotype" w:eastAsia="Palatino Linotype" w:hAnsi="Palatino Linotype" w:cs="Palatino Linotype"/>
          <w:sz w:val="24"/>
          <w:szCs w:val="24"/>
        </w:rPr>
        <w:t xml:space="preserve">emite </w:t>
      </w:r>
      <w:r w:rsidRPr="00275DDF">
        <w:rPr>
          <w:rFonts w:ascii="Palatino Linotype" w:eastAsia="Palatino Linotype" w:hAnsi="Palatino Linotype" w:cs="Palatino Linotype"/>
          <w:b/>
          <w:sz w:val="24"/>
          <w:szCs w:val="24"/>
        </w:rPr>
        <w:t xml:space="preserve">Voto Particular </w:t>
      </w:r>
      <w:r w:rsidRPr="00275DDF">
        <w:rPr>
          <w:rFonts w:ascii="Palatino Linotype" w:eastAsia="Palatino Linotype" w:hAnsi="Palatino Linotype" w:cs="Palatino Linotype"/>
          <w:sz w:val="24"/>
          <w:szCs w:val="24"/>
        </w:rPr>
        <w:t xml:space="preserve">respecto a la resolución dictada en el engrose de recurso de revisión </w:t>
      </w:r>
      <w:r w:rsidRPr="00275DDF">
        <w:rPr>
          <w:rFonts w:ascii="Palatino Linotype" w:eastAsia="Palatino Linotype" w:hAnsi="Palatino Linotype" w:cs="Palatino Linotype"/>
          <w:b/>
          <w:sz w:val="24"/>
          <w:szCs w:val="24"/>
        </w:rPr>
        <w:t>04679/INFOEM/IP/RR/2023</w:t>
      </w:r>
      <w:r w:rsidRPr="00275DDF">
        <w:rPr>
          <w:rFonts w:ascii="Palatino Linotype" w:eastAsia="Palatino Linotype" w:hAnsi="Palatino Linotype" w:cs="Palatino Linotype"/>
          <w:sz w:val="24"/>
          <w:szCs w:val="24"/>
        </w:rPr>
        <w:t>, pronunciada con el crite</w:t>
      </w:r>
      <w:r w:rsidRPr="00275DDF">
        <w:rPr>
          <w:rFonts w:ascii="Palatino Linotype" w:eastAsia="Palatino Linotype" w:hAnsi="Palatino Linotype" w:cs="Palatino Linotype"/>
          <w:sz w:val="24"/>
          <w:szCs w:val="24"/>
        </w:rPr>
        <w:t>rio mayoritario del Pleno de este Instituto ante el proyecto presentado por la suscrita, que es del tenor siguiente:</w:t>
      </w:r>
    </w:p>
    <w:p w:rsidR="00EE7537" w:rsidRPr="00275DDF" w:rsidRDefault="0034045E">
      <w:pPr>
        <w:numPr>
          <w:ilvl w:val="0"/>
          <w:numId w:val="4"/>
        </w:numPr>
        <w:tabs>
          <w:tab w:val="left" w:pos="567"/>
        </w:tabs>
        <w:spacing w:before="240" w:after="240" w:line="360" w:lineRule="auto"/>
        <w:ind w:left="284" w:firstLine="0"/>
        <w:jc w:val="both"/>
        <w:rPr>
          <w:rFonts w:ascii="Palatino Linotype" w:eastAsia="Palatino Linotype" w:hAnsi="Palatino Linotype" w:cs="Palatino Linotype"/>
          <w:b/>
          <w:sz w:val="24"/>
          <w:szCs w:val="24"/>
        </w:rPr>
      </w:pPr>
      <w:r w:rsidRPr="00275DDF">
        <w:rPr>
          <w:rFonts w:ascii="Palatino Linotype" w:eastAsia="Palatino Linotype" w:hAnsi="Palatino Linotype" w:cs="Palatino Linotype"/>
          <w:b/>
          <w:sz w:val="24"/>
          <w:szCs w:val="24"/>
        </w:rPr>
        <w:t>Antecedentes.</w:t>
      </w:r>
    </w:p>
    <w:p w:rsidR="00EE7537" w:rsidRPr="00275DDF" w:rsidRDefault="0034045E">
      <w:pPr>
        <w:spacing w:before="240" w:after="240" w:line="360" w:lineRule="auto"/>
        <w:jc w:val="both"/>
        <w:rPr>
          <w:rFonts w:ascii="Palatino Linotype" w:eastAsia="Palatino Linotype" w:hAnsi="Palatino Linotype" w:cs="Palatino Linotype"/>
          <w:i/>
          <w:sz w:val="24"/>
          <w:szCs w:val="24"/>
        </w:rPr>
      </w:pPr>
      <w:bookmarkStart w:id="1" w:name="_heading=h.30j0zll" w:colFirst="0" w:colLast="0"/>
      <w:bookmarkEnd w:id="1"/>
      <w:r w:rsidRPr="00275DDF">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275DDF">
        <w:rPr>
          <w:rFonts w:ascii="Palatino Linotype" w:eastAsia="Palatino Linotype" w:hAnsi="Palatino Linotype" w:cs="Palatino Linotype"/>
          <w:b/>
          <w:sz w:val="24"/>
          <w:szCs w:val="24"/>
        </w:rPr>
        <w:t xml:space="preserve">Sujeto Obligado, </w:t>
      </w:r>
      <w:r w:rsidRPr="00275DDF">
        <w:rPr>
          <w:rFonts w:ascii="Palatino Linotype" w:eastAsia="Palatino Linotype" w:hAnsi="Palatino Linotype" w:cs="Palatino Linotype"/>
          <w:sz w:val="24"/>
          <w:szCs w:val="24"/>
        </w:rPr>
        <w:t>le pro</w:t>
      </w:r>
      <w:r w:rsidRPr="00275DDF">
        <w:rPr>
          <w:rFonts w:ascii="Palatino Linotype" w:eastAsia="Palatino Linotype" w:hAnsi="Palatino Linotype" w:cs="Palatino Linotype"/>
          <w:sz w:val="24"/>
          <w:szCs w:val="24"/>
        </w:rPr>
        <w:t>porcionara la siguiente información:</w:t>
      </w:r>
    </w:p>
    <w:p w:rsidR="00EE7537" w:rsidRPr="00275DDF" w:rsidRDefault="0034045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Cuantos regidores se encuentra integra el cuerpo edilicio del ayuntamiento de </w:t>
      </w:r>
      <w:proofErr w:type="spellStart"/>
      <w:r w:rsidRPr="00275DDF">
        <w:rPr>
          <w:rFonts w:ascii="Palatino Linotype" w:eastAsia="Palatino Linotype" w:hAnsi="Palatino Linotype" w:cs="Palatino Linotype"/>
          <w:sz w:val="24"/>
          <w:szCs w:val="24"/>
        </w:rPr>
        <w:t>Tezoyuca</w:t>
      </w:r>
      <w:proofErr w:type="spellEnd"/>
      <w:r w:rsidRPr="00275DDF">
        <w:rPr>
          <w:rFonts w:ascii="Palatino Linotype" w:eastAsia="Palatino Linotype" w:hAnsi="Palatino Linotype" w:cs="Palatino Linotype"/>
          <w:sz w:val="24"/>
          <w:szCs w:val="24"/>
        </w:rPr>
        <w:t xml:space="preserve">, </w:t>
      </w:r>
    </w:p>
    <w:p w:rsidR="00EE7537" w:rsidRPr="00275DDF" w:rsidRDefault="0034045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Qué comisión tiene cada regidor, </w:t>
      </w:r>
    </w:p>
    <w:p w:rsidR="00EE7537" w:rsidRPr="00275DDF" w:rsidRDefault="0034045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Cuál es su salario neto a la quincena, </w:t>
      </w:r>
    </w:p>
    <w:p w:rsidR="00EE7537" w:rsidRPr="00275DDF" w:rsidRDefault="0034045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lastRenderedPageBreak/>
        <w:t>Grado máximo de estudio; y,</w:t>
      </w:r>
    </w:p>
    <w:p w:rsidR="00EE7537" w:rsidRPr="00275DDF" w:rsidRDefault="0034045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Documento que acredite el gr</w:t>
      </w:r>
      <w:r w:rsidRPr="00275DDF">
        <w:rPr>
          <w:rFonts w:ascii="Palatino Linotype" w:eastAsia="Palatino Linotype" w:hAnsi="Palatino Linotype" w:cs="Palatino Linotype"/>
          <w:sz w:val="24"/>
          <w:szCs w:val="24"/>
        </w:rPr>
        <w:t xml:space="preserve">ado </w:t>
      </w:r>
      <w:r w:rsidRPr="00275DDF">
        <w:rPr>
          <w:rFonts w:ascii="Palatino Linotype" w:eastAsia="Palatino Linotype" w:hAnsi="Palatino Linotype" w:cs="Palatino Linotype"/>
          <w:sz w:val="24"/>
          <w:szCs w:val="24"/>
        </w:rPr>
        <w:t>último</w:t>
      </w:r>
      <w:r w:rsidRPr="00275DDF">
        <w:rPr>
          <w:rFonts w:ascii="Palatino Linotype" w:eastAsia="Palatino Linotype" w:hAnsi="Palatino Linotype" w:cs="Palatino Linotype"/>
          <w:sz w:val="24"/>
          <w:szCs w:val="24"/>
        </w:rPr>
        <w:t xml:space="preserve"> de estudio.</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En respuesta, el </w:t>
      </w:r>
      <w:r w:rsidRPr="00275DDF">
        <w:rPr>
          <w:rFonts w:ascii="Palatino Linotype" w:eastAsia="Palatino Linotype" w:hAnsi="Palatino Linotype" w:cs="Palatino Linotype"/>
          <w:b/>
          <w:sz w:val="24"/>
          <w:szCs w:val="24"/>
        </w:rPr>
        <w:t xml:space="preserve">Sujeto Obligado, </w:t>
      </w:r>
      <w:r w:rsidR="00275DDF" w:rsidRPr="00275DDF">
        <w:rPr>
          <w:rFonts w:ascii="Palatino Linotype" w:eastAsia="Palatino Linotype" w:hAnsi="Palatino Linotype" w:cs="Palatino Linotype"/>
          <w:sz w:val="24"/>
          <w:szCs w:val="24"/>
        </w:rPr>
        <w:t xml:space="preserve">refirió </w:t>
      </w:r>
      <w:r w:rsidRPr="00275DDF">
        <w:rPr>
          <w:rFonts w:ascii="Palatino Linotype" w:eastAsia="Palatino Linotype" w:hAnsi="Palatino Linotype" w:cs="Palatino Linotype"/>
          <w:sz w:val="24"/>
          <w:szCs w:val="24"/>
        </w:rPr>
        <w:t>lo siguiente:</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Presidencia Municipal: Contador Público, Sexo: Masculino. </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Sindicatura: Bachillerato,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Regidurías:</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Primer regidor: Bachillerato,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Segundo regidor: Bachillerato,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Tercer regidor: Universidad inconclusa,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Cuarto regidor: Secundaria,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Quinto regidor: Universidad,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Sexto regidor: Universidad,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Séptimo regidor: Secundaria,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Secretaría del ayuntamiento: Maestro en derecho,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Tesorería municipal: Contador público,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Dirección de obras públicas: ingeniero civil,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Dirección de desarrollo económ</w:t>
      </w:r>
      <w:r w:rsidRPr="00275DDF">
        <w:rPr>
          <w:rFonts w:ascii="Palatino Linotype" w:eastAsia="Palatino Linotype" w:hAnsi="Palatino Linotype" w:cs="Palatino Linotype"/>
          <w:sz w:val="24"/>
          <w:szCs w:val="24"/>
        </w:rPr>
        <w:t>ico: Licenciado en derecho,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Dirección de desarrollo urbano: Arquitecto,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lastRenderedPageBreak/>
        <w:t>Dirección de ecología: Universidad,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Dirección de desarrollo social: Carrera técnica,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Coordinación Municipal de protección c</w:t>
      </w:r>
      <w:r w:rsidRPr="00275DDF">
        <w:rPr>
          <w:rFonts w:ascii="Palatino Linotype" w:eastAsia="Palatino Linotype" w:hAnsi="Palatino Linotype" w:cs="Palatino Linotype"/>
          <w:sz w:val="24"/>
          <w:szCs w:val="24"/>
        </w:rPr>
        <w:t>ivil: Cirujano dentista, sexo: masculino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Dirección de las mujeres: Bachillerato, sexo. Femenino</w:t>
      </w:r>
    </w:p>
    <w:p w:rsidR="00EE7537" w:rsidRPr="00275DDF" w:rsidRDefault="0034045E" w:rsidP="00275DDF">
      <w:pPr>
        <w:numPr>
          <w:ilvl w:val="1"/>
          <w:numId w:val="7"/>
        </w:numPr>
        <w:pBdr>
          <w:top w:val="nil"/>
          <w:left w:val="nil"/>
          <w:bottom w:val="nil"/>
          <w:right w:val="nil"/>
          <w:between w:val="nil"/>
        </w:pBdr>
        <w:spacing w:after="0" w:line="360" w:lineRule="auto"/>
        <w:ind w:left="284" w:right="49" w:firstLine="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Dirección de Asuntos </w:t>
      </w:r>
      <w:r w:rsidRPr="00275DDF">
        <w:rPr>
          <w:rFonts w:ascii="Palatino Linotype" w:eastAsia="Palatino Linotype" w:hAnsi="Palatino Linotype" w:cs="Palatino Linotype"/>
          <w:sz w:val="24"/>
          <w:szCs w:val="24"/>
        </w:rPr>
        <w:t>Indígenas</w:t>
      </w:r>
      <w:r w:rsidRPr="00275DDF">
        <w:rPr>
          <w:rFonts w:ascii="Palatino Linotype" w:eastAsia="Palatino Linotype" w:hAnsi="Palatino Linotype" w:cs="Palatino Linotype"/>
          <w:sz w:val="24"/>
          <w:szCs w:val="24"/>
        </w:rPr>
        <w:t>: No existe titular del área.</w:t>
      </w:r>
    </w:p>
    <w:p w:rsidR="00EE7537" w:rsidRPr="00275DDF" w:rsidRDefault="0034045E" w:rsidP="00275DDF">
      <w:pPr>
        <w:pBdr>
          <w:top w:val="nil"/>
          <w:left w:val="nil"/>
          <w:bottom w:val="nil"/>
          <w:right w:val="nil"/>
          <w:between w:val="nil"/>
        </w:pBdr>
        <w:spacing w:before="120" w:after="120" w:line="360" w:lineRule="auto"/>
        <w:ind w:left="284" w:right="51"/>
        <w:jc w:val="both"/>
        <w:rPr>
          <w:rFonts w:ascii="Palatino Linotype" w:eastAsia="Palatino Linotype" w:hAnsi="Palatino Linotype" w:cs="Palatino Linotype"/>
        </w:rPr>
      </w:pPr>
      <w:r w:rsidRPr="00275DDF">
        <w:rPr>
          <w:rFonts w:ascii="Palatino Linotype" w:eastAsia="Palatino Linotype" w:hAnsi="Palatino Linotype" w:cs="Palatino Linotype"/>
        </w:rPr>
        <w:t xml:space="preserve">Referente a las dependencias del municipio de las administraciones 2015, 2018 y 2021 no cuenta con la información que se solicita. </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Una vez conocida la respuesta del </w:t>
      </w:r>
      <w:r w:rsidRPr="00275DDF">
        <w:rPr>
          <w:rFonts w:ascii="Palatino Linotype" w:eastAsia="Palatino Linotype" w:hAnsi="Palatino Linotype" w:cs="Palatino Linotype"/>
          <w:b/>
          <w:sz w:val="24"/>
          <w:szCs w:val="24"/>
        </w:rPr>
        <w:t>Sujeto Obligado</w:t>
      </w:r>
      <w:r w:rsidRPr="00275DDF">
        <w:rPr>
          <w:rFonts w:ascii="Palatino Linotype" w:eastAsia="Palatino Linotype" w:hAnsi="Palatino Linotype" w:cs="Palatino Linotype"/>
          <w:sz w:val="24"/>
          <w:szCs w:val="24"/>
        </w:rPr>
        <w:t xml:space="preserve">, la parte </w:t>
      </w:r>
      <w:r w:rsidRPr="00275DDF">
        <w:rPr>
          <w:rFonts w:ascii="Palatino Linotype" w:eastAsia="Palatino Linotype" w:hAnsi="Palatino Linotype" w:cs="Palatino Linotype"/>
          <w:b/>
          <w:sz w:val="24"/>
          <w:szCs w:val="24"/>
        </w:rPr>
        <w:t>Recurrente</w:t>
      </w:r>
      <w:r w:rsidRPr="00275DDF">
        <w:rPr>
          <w:rFonts w:ascii="Palatino Linotype" w:eastAsia="Palatino Linotype" w:hAnsi="Palatino Linotype" w:cs="Palatino Linotype"/>
          <w:sz w:val="24"/>
          <w:szCs w:val="24"/>
        </w:rPr>
        <w:t xml:space="preserve"> interpuso el medio de impugnación citado al rubro, ma</w:t>
      </w:r>
      <w:r w:rsidRPr="00275DDF">
        <w:rPr>
          <w:rFonts w:ascii="Palatino Linotype" w:eastAsia="Palatino Linotype" w:hAnsi="Palatino Linotype" w:cs="Palatino Linotype"/>
          <w:sz w:val="24"/>
          <w:szCs w:val="24"/>
        </w:rPr>
        <w:t xml:space="preserve">nifestado como motivo de inconformidad que el </w:t>
      </w:r>
      <w:r w:rsidRPr="00275DDF">
        <w:rPr>
          <w:rFonts w:ascii="Palatino Linotype" w:eastAsia="Palatino Linotype" w:hAnsi="Palatino Linotype" w:cs="Palatino Linotype"/>
          <w:b/>
          <w:sz w:val="24"/>
          <w:szCs w:val="24"/>
        </w:rPr>
        <w:t>Sujeto Obligado</w:t>
      </w:r>
      <w:r w:rsidRPr="00275DDF">
        <w:rPr>
          <w:rFonts w:ascii="Palatino Linotype" w:eastAsia="Palatino Linotype" w:hAnsi="Palatino Linotype" w:cs="Palatino Linotype"/>
          <w:sz w:val="24"/>
          <w:szCs w:val="24"/>
        </w:rPr>
        <w:t xml:space="preserve"> entregó un oficio sin la información solicitada, asimismo, que no solicitó información de los años que se refieren en la respuesta. </w:t>
      </w:r>
    </w:p>
    <w:p w:rsidR="00EE7537" w:rsidRPr="00275DDF" w:rsidRDefault="0034045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Las partes fueron omisas en rendir manifestaciones, en el pla</w:t>
      </w:r>
      <w:r w:rsidRPr="00275DDF">
        <w:rPr>
          <w:rFonts w:ascii="Palatino Linotype" w:eastAsia="Palatino Linotype" w:hAnsi="Palatino Linotype" w:cs="Palatino Linotype"/>
          <w:sz w:val="24"/>
          <w:szCs w:val="24"/>
        </w:rPr>
        <w:t>zo establecido para tal efecto.</w:t>
      </w:r>
    </w:p>
    <w:p w:rsidR="00EE7537" w:rsidRPr="00275DDF" w:rsidRDefault="0034045E">
      <w:pPr>
        <w:tabs>
          <w:tab w:val="left" w:pos="8080"/>
        </w:tabs>
        <w:spacing w:line="360" w:lineRule="auto"/>
        <w:ind w:right="49"/>
        <w:jc w:val="both"/>
        <w:rPr>
          <w:rFonts w:ascii="Palatino Linotype" w:eastAsia="Palatino Linotype" w:hAnsi="Palatino Linotype" w:cs="Palatino Linotype"/>
        </w:rPr>
      </w:pPr>
      <w:r w:rsidRPr="00275DDF">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275DDF">
        <w:rPr>
          <w:rFonts w:ascii="Palatino Linotype" w:eastAsia="Palatino Linotype" w:hAnsi="Palatino Linotype" w:cs="Palatino Linotype"/>
          <w:b/>
          <w:sz w:val="24"/>
          <w:szCs w:val="24"/>
        </w:rPr>
        <w:t xml:space="preserve">Recurrente </w:t>
      </w:r>
      <w:r w:rsidRPr="00275DDF">
        <w:rPr>
          <w:rFonts w:ascii="Palatino Linotype" w:eastAsia="Palatino Linotype" w:hAnsi="Palatino Linotype" w:cs="Palatino Linotype"/>
          <w:sz w:val="24"/>
          <w:szCs w:val="24"/>
        </w:rPr>
        <w:t xml:space="preserve">resultan </w:t>
      </w:r>
      <w:r w:rsidRPr="00275DDF">
        <w:rPr>
          <w:rFonts w:ascii="Palatino Linotype" w:eastAsia="Palatino Linotype" w:hAnsi="Palatino Linotype" w:cs="Palatino Linotype"/>
          <w:sz w:val="24"/>
          <w:szCs w:val="24"/>
        </w:rPr>
        <w:t xml:space="preserve">fundados </w:t>
      </w:r>
      <w:r w:rsidRPr="00275DDF">
        <w:rPr>
          <w:rFonts w:ascii="Palatino Linotype" w:eastAsia="Palatino Linotype" w:hAnsi="Palatino Linotype" w:cs="Palatino Linotype"/>
        </w:rPr>
        <w:t>y determinó</w:t>
      </w:r>
      <w:r w:rsidR="00275DDF" w:rsidRPr="00275DDF">
        <w:rPr>
          <w:rFonts w:ascii="Palatino Linotype" w:eastAsia="Palatino Linotype" w:hAnsi="Palatino Linotype" w:cs="Palatino Linotype"/>
        </w:rPr>
        <w:t xml:space="preserve"> modificar la respuesta del </w:t>
      </w:r>
      <w:r w:rsidR="00275DDF" w:rsidRPr="00275DDF">
        <w:rPr>
          <w:rFonts w:ascii="Palatino Linotype" w:eastAsia="Palatino Linotype" w:hAnsi="Palatino Linotype" w:cs="Palatino Linotype"/>
          <w:b/>
        </w:rPr>
        <w:t>Sujeto Obligado</w:t>
      </w:r>
      <w:r w:rsidRPr="00275DDF">
        <w:rPr>
          <w:rFonts w:ascii="Palatino Linotype" w:eastAsia="Palatino Linotype" w:hAnsi="Palatino Linotype" w:cs="Palatino Linotype"/>
        </w:rPr>
        <w:t xml:space="preserve">, </w:t>
      </w:r>
      <w:r w:rsidRPr="00275DDF">
        <w:rPr>
          <w:rFonts w:ascii="Palatino Linotype" w:eastAsia="Palatino Linotype" w:hAnsi="Palatino Linotype" w:cs="Palatino Linotype"/>
          <w:sz w:val="24"/>
          <w:szCs w:val="24"/>
        </w:rPr>
        <w:t>para ordenar la entrega de lo siguiente:</w:t>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b/>
          <w:i/>
        </w:rPr>
        <w:t>“Segundo</w:t>
      </w:r>
      <w:r w:rsidRPr="00275DDF">
        <w:rPr>
          <w:rFonts w:ascii="Palatino Linotype" w:eastAsia="Palatino Linotype" w:hAnsi="Palatino Linotype" w:cs="Palatino Linotype"/>
          <w:i/>
        </w:rPr>
        <w:t xml:space="preserve">. Se </w:t>
      </w:r>
      <w:r w:rsidRPr="00275DDF">
        <w:rPr>
          <w:rFonts w:ascii="Palatino Linotype" w:eastAsia="Palatino Linotype" w:hAnsi="Palatino Linotype" w:cs="Palatino Linotype"/>
          <w:b/>
          <w:i/>
        </w:rPr>
        <w:t>ORDENA</w:t>
      </w:r>
      <w:r w:rsidRPr="00275DDF">
        <w:rPr>
          <w:rFonts w:ascii="Palatino Linotype" w:eastAsia="Palatino Linotype" w:hAnsi="Palatino Linotype" w:cs="Palatino Linotype"/>
          <w:i/>
        </w:rPr>
        <w:t xml:space="preserve"> al </w:t>
      </w:r>
      <w:r w:rsidRPr="00275DDF">
        <w:rPr>
          <w:rFonts w:ascii="Palatino Linotype" w:eastAsia="Palatino Linotype" w:hAnsi="Palatino Linotype" w:cs="Palatino Linotype"/>
          <w:b/>
          <w:i/>
        </w:rPr>
        <w:t>SUJETO OBLIGADO</w:t>
      </w:r>
      <w:r w:rsidRPr="00275DDF">
        <w:rPr>
          <w:rFonts w:ascii="Palatino Linotype" w:eastAsia="Palatino Linotype" w:hAnsi="Palatino Linotype" w:cs="Palatino Linotype"/>
          <w:i/>
        </w:rPr>
        <w:t xml:space="preserve"> que, en términos del </w:t>
      </w:r>
      <w:r w:rsidRPr="00275DDF">
        <w:rPr>
          <w:rFonts w:ascii="Palatino Linotype" w:eastAsia="Palatino Linotype" w:hAnsi="Palatino Linotype" w:cs="Palatino Linotype"/>
          <w:b/>
          <w:i/>
        </w:rPr>
        <w:t>Considerando Cuarto y Quinto</w:t>
      </w:r>
      <w:r w:rsidRPr="00275DDF">
        <w:rPr>
          <w:rFonts w:ascii="Palatino Linotype" w:eastAsia="Palatino Linotype" w:hAnsi="Palatino Linotype" w:cs="Palatino Linotype"/>
          <w:i/>
        </w:rPr>
        <w:t xml:space="preserve">, haga entrega vía Sistema de Acceso a la Información Mexiquense, en versión pública de ser procedente, de lo siguiente: </w:t>
      </w:r>
    </w:p>
    <w:p w:rsidR="00EE7537" w:rsidRPr="00275DDF" w:rsidRDefault="0034045E">
      <w:pPr>
        <w:numPr>
          <w:ilvl w:val="0"/>
          <w:numId w:val="5"/>
        </w:numPr>
        <w:pBdr>
          <w:top w:val="nil"/>
          <w:left w:val="nil"/>
          <w:bottom w:val="nil"/>
          <w:right w:val="nil"/>
          <w:between w:val="nil"/>
        </w:pBdr>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lastRenderedPageBreak/>
        <w:t>El documento en el que conste la Comisión de la que forman parte las y los regidores en funciones al treinta y uno de julio de dos mil veintitrés.</w:t>
      </w:r>
    </w:p>
    <w:p w:rsidR="00EE7537" w:rsidRPr="00275DDF" w:rsidRDefault="0034045E">
      <w:pPr>
        <w:numPr>
          <w:ilvl w:val="0"/>
          <w:numId w:val="5"/>
        </w:numPr>
        <w:pBdr>
          <w:top w:val="nil"/>
          <w:left w:val="nil"/>
          <w:bottom w:val="nil"/>
          <w:right w:val="nil"/>
          <w:between w:val="nil"/>
        </w:pBdr>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Los recibos de nómina de los regidores en funciones a la segunda quincena del mes de julio de dos mil veintit</w:t>
      </w:r>
      <w:r w:rsidRPr="00275DDF">
        <w:rPr>
          <w:rFonts w:ascii="Palatino Linotype" w:eastAsia="Palatino Linotype" w:hAnsi="Palatino Linotype" w:cs="Palatino Linotype"/>
          <w:i/>
        </w:rPr>
        <w:t xml:space="preserve">rés. </w:t>
      </w:r>
    </w:p>
    <w:p w:rsidR="00EE7537" w:rsidRPr="00275DDF" w:rsidRDefault="0034045E">
      <w:pPr>
        <w:numPr>
          <w:ilvl w:val="0"/>
          <w:numId w:val="5"/>
        </w:numPr>
        <w:pBdr>
          <w:top w:val="nil"/>
          <w:left w:val="nil"/>
          <w:bottom w:val="nil"/>
          <w:right w:val="nil"/>
          <w:between w:val="nil"/>
        </w:pBdr>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Soporte documental con el que se acredite el último grado de estudios de las personas titulares de las siete Regidurías en funciones, al treinta y uno de julio de dos mil veintitrés. </w:t>
      </w:r>
    </w:p>
    <w:p w:rsidR="00EE7537" w:rsidRPr="00275DDF" w:rsidRDefault="0034045E">
      <w:pPr>
        <w:pBdr>
          <w:top w:val="nil"/>
          <w:left w:val="nil"/>
          <w:bottom w:val="nil"/>
          <w:right w:val="nil"/>
          <w:between w:val="nil"/>
        </w:pBd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Debiendo acompañar con el Acuerdo del Comité de Transparencia de a</w:t>
      </w:r>
      <w:r w:rsidRPr="00275DDF">
        <w:rPr>
          <w:rFonts w:ascii="Palatino Linotype" w:eastAsia="Palatino Linotype" w:hAnsi="Palatino Linotype" w:cs="Palatino Linotype"/>
          <w:i/>
        </w:rPr>
        <w:t>cuerdo con la Ley de Transparencia y Acceso a la Información Pública del Estado de México y Municipios, en el que funde y motive las razones sobre los datos que se supriman o eliminen de los soportes documentales objeto de las versiones públicas que se for</w:t>
      </w:r>
      <w:r w:rsidRPr="00275DDF">
        <w:rPr>
          <w:rFonts w:ascii="Palatino Linotype" w:eastAsia="Palatino Linotype" w:hAnsi="Palatino Linotype" w:cs="Palatino Linotype"/>
          <w:i/>
        </w:rPr>
        <w:t xml:space="preserve">mulen y se pongan a disposición del </w:t>
      </w:r>
      <w:r w:rsidRPr="00275DDF">
        <w:rPr>
          <w:rFonts w:ascii="Palatino Linotype" w:eastAsia="Palatino Linotype" w:hAnsi="Palatino Linotype" w:cs="Palatino Linotype"/>
          <w:b/>
          <w:i/>
        </w:rPr>
        <w:t>RECURRENTE</w:t>
      </w:r>
      <w:r w:rsidRPr="00275DDF">
        <w:rPr>
          <w:rFonts w:ascii="Palatino Linotype" w:eastAsia="Palatino Linotype" w:hAnsi="Palatino Linotype" w:cs="Palatino Linotype"/>
          <w:i/>
        </w:rPr>
        <w:t>, mismo que igualmente hará de su conocimiento.</w:t>
      </w:r>
    </w:p>
    <w:p w:rsidR="00EE7537" w:rsidRPr="00275DDF" w:rsidRDefault="0034045E">
      <w:pPr>
        <w:pBdr>
          <w:top w:val="nil"/>
          <w:left w:val="nil"/>
          <w:bottom w:val="nil"/>
          <w:right w:val="nil"/>
          <w:between w:val="nil"/>
        </w:pBd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En el supuesto que la información ordenada en el inciso c) no obre en los archivos del </w:t>
      </w:r>
      <w:r w:rsidRPr="00275DDF">
        <w:rPr>
          <w:rFonts w:ascii="Palatino Linotype" w:eastAsia="Palatino Linotype" w:hAnsi="Palatino Linotype" w:cs="Palatino Linotype"/>
          <w:b/>
          <w:i/>
        </w:rPr>
        <w:t>SUJETO OBLIGADO</w:t>
      </w:r>
      <w:r w:rsidRPr="00275DDF">
        <w:rPr>
          <w:rFonts w:ascii="Palatino Linotype" w:eastAsia="Palatino Linotype" w:hAnsi="Palatino Linotype" w:cs="Palatino Linotype"/>
          <w:i/>
        </w:rPr>
        <w:t xml:space="preserve">, bastará con que así lo haga del conocimiento del </w:t>
      </w:r>
      <w:r w:rsidRPr="00275DDF">
        <w:rPr>
          <w:rFonts w:ascii="Palatino Linotype" w:eastAsia="Palatino Linotype" w:hAnsi="Palatino Linotype" w:cs="Palatino Linotype"/>
          <w:b/>
          <w:i/>
        </w:rPr>
        <w:t>RECURRENT</w:t>
      </w:r>
      <w:r w:rsidRPr="00275DDF">
        <w:rPr>
          <w:rFonts w:ascii="Palatino Linotype" w:eastAsia="Palatino Linotype" w:hAnsi="Palatino Linotype" w:cs="Palatino Linotype"/>
          <w:b/>
          <w:i/>
        </w:rPr>
        <w:t>E</w:t>
      </w:r>
      <w:r w:rsidRPr="00275DDF">
        <w:rPr>
          <w:rFonts w:ascii="Palatino Linotype" w:eastAsia="Palatino Linotype" w:hAnsi="Palatino Linotype" w:cs="Palatino Linotype"/>
          <w:i/>
        </w:rPr>
        <w:t>, de manera fundada y motivada, en términos del artículo 19, párrafo segundo de la Ley de Transparencia y Acceso a la Información Pública del Estado de México y Municipios, para tener por colmado el requerimiento de información.”</w:t>
      </w:r>
    </w:p>
    <w:p w:rsidR="00EE7537" w:rsidRPr="00275DDF" w:rsidRDefault="00EE7537">
      <w:pPr>
        <w:widowControl w:val="0"/>
        <w:tabs>
          <w:tab w:val="left" w:pos="1134"/>
        </w:tabs>
        <w:spacing w:before="120" w:after="120" w:line="240" w:lineRule="auto"/>
        <w:ind w:left="851" w:right="990"/>
        <w:jc w:val="both"/>
        <w:rPr>
          <w:rFonts w:ascii="Palatino Linotype" w:eastAsia="Palatino Linotype" w:hAnsi="Palatino Linotype" w:cs="Palatino Linotype"/>
          <w:i/>
        </w:rPr>
      </w:pPr>
    </w:p>
    <w:p w:rsidR="00EE7537" w:rsidRPr="00275DDF" w:rsidRDefault="0034045E">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sidRPr="00275DDF">
        <w:rPr>
          <w:rFonts w:ascii="Palatino Linotype" w:eastAsia="Palatino Linotype" w:hAnsi="Palatino Linotype" w:cs="Palatino Linotype"/>
          <w:b/>
          <w:sz w:val="24"/>
          <w:szCs w:val="24"/>
        </w:rPr>
        <w:t>II. Razones del Voto Particular.</w:t>
      </w:r>
    </w:p>
    <w:p w:rsidR="00EE7537" w:rsidRPr="00275DDF" w:rsidRDefault="0034045E">
      <w:pPr>
        <w:spacing w:before="240" w:after="240" w:line="360" w:lineRule="auto"/>
        <w:ind w:right="140"/>
        <w:jc w:val="both"/>
        <w:rPr>
          <w:rFonts w:ascii="Palatino Linotype" w:eastAsia="Palatino Linotype" w:hAnsi="Palatino Linotype" w:cs="Palatino Linotype"/>
          <w:sz w:val="24"/>
          <w:szCs w:val="24"/>
        </w:rPr>
      </w:pPr>
      <w:bookmarkStart w:id="2" w:name="_heading=h.1fob9te" w:colFirst="0" w:colLast="0"/>
      <w:bookmarkEnd w:id="2"/>
      <w:r w:rsidRPr="00275DDF">
        <w:rPr>
          <w:rFonts w:ascii="Palatino Linotype" w:eastAsia="Palatino Linotype" w:hAnsi="Palatino Linotype" w:cs="Palatino Linotype"/>
          <w:sz w:val="24"/>
          <w:szCs w:val="24"/>
        </w:rPr>
        <w:t>Para iniciar la emisión del presente voto, conviene mencionar, que si bien la información solicitada es susceptible de transparentarse pues se encuentra relacionada con la gestión pública y con su publicidad se favorece ind</w:t>
      </w:r>
      <w:r w:rsidRPr="00275DDF">
        <w:rPr>
          <w:rFonts w:ascii="Palatino Linotype" w:eastAsia="Palatino Linotype" w:hAnsi="Palatino Linotype" w:cs="Palatino Linotype"/>
          <w:sz w:val="24"/>
          <w:szCs w:val="24"/>
        </w:rPr>
        <w:t>udablemente a la rendición de cuentas, sin embargo, no se coincide con los argumentos señalados en la misma, en atención a los consideraciones que a continuación se exponen.</w:t>
      </w:r>
    </w:p>
    <w:p w:rsidR="00275DDF" w:rsidRPr="00275DDF" w:rsidRDefault="00275DDF">
      <w:pPr>
        <w:spacing w:before="240" w:after="240" w:line="360" w:lineRule="auto"/>
        <w:ind w:right="140"/>
        <w:jc w:val="both"/>
        <w:rPr>
          <w:rFonts w:ascii="Palatino Linotype" w:eastAsia="Palatino Linotype" w:hAnsi="Palatino Linotype" w:cs="Palatino Linotype"/>
          <w:sz w:val="24"/>
          <w:szCs w:val="24"/>
        </w:rPr>
      </w:pPr>
    </w:p>
    <w:p w:rsidR="00EE7537" w:rsidRPr="00275DDF" w:rsidRDefault="0034045E">
      <w:pPr>
        <w:numPr>
          <w:ilvl w:val="0"/>
          <w:numId w:val="1"/>
        </w:numPr>
        <w:pBdr>
          <w:top w:val="nil"/>
          <w:left w:val="nil"/>
          <w:bottom w:val="nil"/>
          <w:right w:val="nil"/>
          <w:between w:val="nil"/>
        </w:pBdr>
        <w:spacing w:before="240" w:after="0" w:line="360" w:lineRule="auto"/>
        <w:jc w:val="both"/>
        <w:rPr>
          <w:rFonts w:ascii="Palatino Linotype" w:eastAsia="Palatino Linotype" w:hAnsi="Palatino Linotype" w:cs="Palatino Linotype"/>
          <w:b/>
          <w:sz w:val="24"/>
          <w:szCs w:val="24"/>
        </w:rPr>
      </w:pPr>
      <w:r w:rsidRPr="00275DDF">
        <w:rPr>
          <w:rFonts w:ascii="Palatino Linotype" w:eastAsia="Palatino Linotype" w:hAnsi="Palatino Linotype" w:cs="Palatino Linotype"/>
          <w:b/>
          <w:sz w:val="24"/>
          <w:szCs w:val="24"/>
        </w:rPr>
        <w:lastRenderedPageBreak/>
        <w:t xml:space="preserve">De la publicidad de la fotografía de servidores públicos. </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Con relación a la fotog</w:t>
      </w:r>
      <w:r w:rsidRPr="00275DDF">
        <w:rPr>
          <w:rFonts w:ascii="Palatino Linotype" w:eastAsia="Palatino Linotype" w:hAnsi="Palatino Linotype" w:cs="Palatino Linotype"/>
          <w:sz w:val="24"/>
          <w:szCs w:val="24"/>
        </w:rPr>
        <w:t xml:space="preserve">rafía de los servidores públicos que pudiera localizarse en los documentos que dan cuenta de los estudios realizados o nivel académico, </w:t>
      </w:r>
      <w:r w:rsidRPr="00275DDF">
        <w:rPr>
          <w:rFonts w:ascii="Palatino Linotype" w:eastAsia="Palatino Linotype" w:hAnsi="Palatino Linotype" w:cs="Palatino Linotype"/>
          <w:b/>
          <w:sz w:val="24"/>
          <w:szCs w:val="24"/>
        </w:rPr>
        <w:t>no</w:t>
      </w:r>
      <w:r w:rsidRPr="00275DDF">
        <w:rPr>
          <w:rFonts w:ascii="Palatino Linotype" w:eastAsia="Palatino Linotype" w:hAnsi="Palatino Linotype" w:cs="Palatino Linotype"/>
          <w:sz w:val="24"/>
          <w:szCs w:val="24"/>
        </w:rPr>
        <w:t xml:space="preserve"> coincido con los argumentos señalados en la resolución, particularmente por considerar que la fotografía de todos los</w:t>
      </w:r>
      <w:r w:rsidRPr="00275DDF">
        <w:rPr>
          <w:rFonts w:ascii="Palatino Linotype" w:eastAsia="Palatino Linotype" w:hAnsi="Palatino Linotype" w:cs="Palatino Linotype"/>
          <w:sz w:val="24"/>
          <w:szCs w:val="24"/>
        </w:rPr>
        <w:t xml:space="preserve"> servidores públicos, sin importar el nivel o cargo y en que se encuentre en un título o cédula profesional, debe ser pública. </w:t>
      </w:r>
    </w:p>
    <w:p w:rsidR="00EE7537" w:rsidRPr="00275DDF" w:rsidRDefault="0034045E">
      <w:pPr>
        <w:spacing w:before="240" w:after="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Al respecto en la resolución se consideró lo siguiente:</w:t>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“Ahora bien, respecto a la fotografía es de señalar que los documentos q</w:t>
      </w:r>
      <w:r w:rsidRPr="00275DDF">
        <w:rPr>
          <w:rFonts w:ascii="Palatino Linotype" w:eastAsia="Palatino Linotype" w:hAnsi="Palatino Linotype" w:cs="Palatino Linotype"/>
          <w:i/>
        </w:rPr>
        <w:t>ue dan cuenta de la preparación académica, sirven como medios de identificación, para que a su titular lo relacionen con el nivel de estudios con que cuenta, es decir, permite verificar el nivel conocimientos con los que cuenta una determinada persona, par</w:t>
      </w:r>
      <w:r w:rsidRPr="00275DDF">
        <w:rPr>
          <w:rFonts w:ascii="Palatino Linotype" w:eastAsia="Palatino Linotype" w:hAnsi="Palatino Linotype" w:cs="Palatino Linotype"/>
          <w:i/>
        </w:rPr>
        <w:t>a ocupar un cargo público; por lo que, acceder a un documento que acredite preparación en algún campo del conocimiento, con la fotografía, proporciona información valiosa sobre la experiencia académica de quienes ocupan cargos en la administración pública,</w:t>
      </w:r>
      <w:r w:rsidRPr="00275DDF">
        <w:rPr>
          <w:rFonts w:ascii="Palatino Linotype" w:eastAsia="Palatino Linotype" w:hAnsi="Palatino Linotype" w:cs="Palatino Linotype"/>
          <w:i/>
        </w:rPr>
        <w:t xml:space="preserve"> ya que permite conocer con toda certeza y de manera indudable si las personas que se desempeñan como servidores públicos tienen el perfil idóneo para desarrollar las actividades y atribuciones que se deriven de su encargo.</w:t>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Bajo este orden de ideas, la ent</w:t>
      </w:r>
      <w:r w:rsidRPr="00275DDF">
        <w:rPr>
          <w:rFonts w:ascii="Palatino Linotype" w:eastAsia="Palatino Linotype" w:hAnsi="Palatino Linotype" w:cs="Palatino Linotype"/>
          <w:i/>
        </w:rPr>
        <w:t>rega con el mayor número de elementos en los documentos que acreditan el nivel académico o de preparación en algún área del conocimiento, aporta elementos de convicción sobre su legalidad y legitimidad, además de que permite verificar que los servidores pú</w:t>
      </w:r>
      <w:r w:rsidRPr="00275DDF">
        <w:rPr>
          <w:rFonts w:ascii="Palatino Linotype" w:eastAsia="Palatino Linotype" w:hAnsi="Palatino Linotype" w:cs="Palatino Linotype"/>
          <w:i/>
        </w:rPr>
        <w:t>blicos que ocupan cargos en la administración pública, acreditaron el nivel académico que ostentan y en muchas ocasiones esta información también permite verificar su idoneidad para el cargo.</w:t>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Además, resulta necesario traer a colación, el Criterio 15/17 em</w:t>
      </w:r>
      <w:r w:rsidRPr="00275DDF">
        <w:rPr>
          <w:rFonts w:ascii="Palatino Linotype" w:eastAsia="Palatino Linotype" w:hAnsi="Palatino Linotype" w:cs="Palatino Linotype"/>
          <w:i/>
        </w:rPr>
        <w:t xml:space="preserve">itido por el Instituto Nacional de Transparencia, Acceso a la Información y Protección de Datos Personales, que precisa, que la fotografía localizada en título o cédula profesional guarda la naturaleza de pública, pues existe un interés público de </w:t>
      </w:r>
      <w:r w:rsidRPr="00275DDF">
        <w:rPr>
          <w:rFonts w:ascii="Palatino Linotype" w:eastAsia="Palatino Linotype" w:hAnsi="Palatino Linotype" w:cs="Palatino Linotype"/>
          <w:i/>
        </w:rPr>
        <w:lastRenderedPageBreak/>
        <w:t>conocer,</w:t>
      </w:r>
      <w:r w:rsidRPr="00275DDF">
        <w:rPr>
          <w:rFonts w:ascii="Palatino Linotype" w:eastAsia="Palatino Linotype" w:hAnsi="Palatino Linotype" w:cs="Palatino Linotype"/>
          <w:i/>
        </w:rPr>
        <w:t xml:space="preserve"> de manera clara y específica, a la persona que se ostenta con una calidad profesional, tal como se muestra a continuación:</w:t>
      </w:r>
    </w:p>
    <w:p w:rsidR="00EE7537" w:rsidRPr="00275DDF" w:rsidRDefault="0034045E">
      <w:pPr>
        <w:spacing w:before="120" w:after="120" w:line="240" w:lineRule="auto"/>
        <w:ind w:left="1418" w:right="1557"/>
        <w:jc w:val="both"/>
        <w:rPr>
          <w:rFonts w:ascii="Palatino Linotype" w:eastAsia="Palatino Linotype" w:hAnsi="Palatino Linotype" w:cs="Palatino Linotype"/>
          <w:i/>
        </w:rPr>
      </w:pPr>
      <w:r w:rsidRPr="00275DDF">
        <w:rPr>
          <w:rFonts w:ascii="Palatino Linotype" w:eastAsia="Palatino Linotype" w:hAnsi="Palatino Linotype" w:cs="Palatino Linotype"/>
          <w:b/>
          <w:i/>
        </w:rPr>
        <w:t>Fotografía en título o cédula profesional es de acceso público.</w:t>
      </w:r>
      <w:r w:rsidRPr="00275DDF">
        <w:rPr>
          <w:rFonts w:ascii="Palatino Linotype" w:eastAsia="Palatino Linotype" w:hAnsi="Palatino Linotype" w:cs="Palatino Linotype"/>
          <w:i/>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w:t>
      </w:r>
      <w:r w:rsidRPr="00275DDF">
        <w:rPr>
          <w:rFonts w:ascii="Palatino Linotype" w:eastAsia="Palatino Linotype" w:hAnsi="Palatino Linotype" w:cs="Palatino Linotype"/>
          <w:i/>
        </w:rPr>
        <w:t>on una calidad profesional determinada es la misma que aparece en dichos documentos oficiales. De esta manera, la fotografía contenida en el título o cédula profesional es pública y susceptible de divulgación.</w:t>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Conforme al criterio establecido, se podría me</w:t>
      </w:r>
      <w:r w:rsidRPr="00275DDF">
        <w:rPr>
          <w:rFonts w:ascii="Palatino Linotype" w:eastAsia="Palatino Linotype" w:hAnsi="Palatino Linotype" w:cs="Palatino Linotype"/>
          <w:i/>
        </w:rPr>
        <w:t>ncionar que la fotografía de cualquier persona que se encuentre en un título o cédula profesional, no es confidencial; por lo que, dicho dato, para cualquier documento que acredite el nivel de estudios de servidores públicos, tampoco podría considerarse cl</w:t>
      </w:r>
      <w:r w:rsidRPr="00275DDF">
        <w:rPr>
          <w:rFonts w:ascii="Palatino Linotype" w:eastAsia="Palatino Linotype" w:hAnsi="Palatino Linotype" w:cs="Palatino Linotype"/>
          <w:i/>
        </w:rPr>
        <w:t>asificado, pues permite conocer a la ciudadanía de manera clara al trabajador que se ostenta con una calidad profesional específica; lo anterior, toma hincapié pues entregar la fotografía permite identificar plenamente a su titular, como el profesional cap</w:t>
      </w:r>
      <w:r w:rsidRPr="00275DDF">
        <w:rPr>
          <w:rFonts w:ascii="Palatino Linotype" w:eastAsia="Palatino Linotype" w:hAnsi="Palatino Linotype" w:cs="Palatino Linotype"/>
          <w:i/>
        </w:rPr>
        <w:t>acitado para ejercer la profesión para la cual se le ha autorizado o el que tiene la trayectoria laboral que se indica y, por ende, valorar su idoneidad en la función pública que desempeñe.</w:t>
      </w:r>
    </w:p>
    <w:p w:rsidR="00EE7537" w:rsidRPr="00275DDF" w:rsidRDefault="0034045E">
      <w:pPr>
        <w:tabs>
          <w:tab w:val="left" w:pos="7770"/>
        </w:tabs>
        <w:spacing w:before="120" w:after="120" w:line="240" w:lineRule="auto"/>
        <w:ind w:left="851" w:right="992"/>
        <w:jc w:val="both"/>
        <w:rPr>
          <w:rFonts w:ascii="Palatino Linotype" w:eastAsia="Palatino Linotype" w:hAnsi="Palatino Linotype" w:cs="Palatino Linotype"/>
        </w:rPr>
      </w:pPr>
      <w:r w:rsidRPr="00275DDF">
        <w:rPr>
          <w:rFonts w:ascii="Palatino Linotype" w:eastAsia="Palatino Linotype" w:hAnsi="Palatino Linotype" w:cs="Palatino Linotype"/>
          <w:i/>
        </w:rPr>
        <w:t>En ese orden de ideas, el actuar de las personas servidoras públic</w:t>
      </w:r>
      <w:r w:rsidRPr="00275DDF">
        <w:rPr>
          <w:rFonts w:ascii="Palatino Linotype" w:eastAsia="Palatino Linotype" w:hAnsi="Palatino Linotype" w:cs="Palatino Linotype"/>
          <w:i/>
        </w:rPr>
        <w:t>as incide de manera específica en los derechos de los particulares, pues el acto realizado por un trabajador gubernamental en ejercicio de sus funciones, engendra derechos y obligaciones, al ser de carácter administrativo, en este sentido, todas las fotogr</w:t>
      </w:r>
      <w:r w:rsidRPr="00275DDF">
        <w:rPr>
          <w:rFonts w:ascii="Palatino Linotype" w:eastAsia="Palatino Linotype" w:hAnsi="Palatino Linotype" w:cs="Palatino Linotype"/>
          <w:i/>
        </w:rPr>
        <w:t>afías de los servidores públicos, sin importar su cargo o puesto, es un dato personal, que no puede ser clasificado como confidencial, pues existe un interés público de conocer si en realidad, la persona que se ostenta como trabajador gubernamental, se enc</w:t>
      </w:r>
      <w:r w:rsidRPr="00275DDF">
        <w:rPr>
          <w:rFonts w:ascii="Palatino Linotype" w:eastAsia="Palatino Linotype" w:hAnsi="Palatino Linotype" w:cs="Palatino Linotype"/>
          <w:i/>
        </w:rPr>
        <w:t>uentra en ese encargo; sin que se considere como factor diferenciador el cargo o nivel jerárquico en el que se desempeñe la persona servidora pública.</w:t>
      </w:r>
      <w:r w:rsidRPr="00275DDF">
        <w:rPr>
          <w:rFonts w:ascii="Palatino Linotype" w:eastAsia="Palatino Linotype" w:hAnsi="Palatino Linotype" w:cs="Palatino Linotype"/>
          <w:b/>
          <w:i/>
        </w:rPr>
        <w:t xml:space="preserve">” </w:t>
      </w:r>
      <w:r w:rsidRPr="00275DDF">
        <w:rPr>
          <w:rFonts w:ascii="Palatino Linotype" w:eastAsia="Palatino Linotype" w:hAnsi="Palatino Linotype" w:cs="Palatino Linotype"/>
          <w:i/>
        </w:rPr>
        <w:t>(</w:t>
      </w:r>
      <w:proofErr w:type="gramStart"/>
      <w:r w:rsidRPr="00275DDF">
        <w:rPr>
          <w:rFonts w:ascii="Palatino Linotype" w:eastAsia="Palatino Linotype" w:hAnsi="Palatino Linotype" w:cs="Palatino Linotype"/>
          <w:i/>
        </w:rPr>
        <w:t>sic</w:t>
      </w:r>
      <w:proofErr w:type="gramEnd"/>
      <w:r w:rsidRPr="00275DDF">
        <w:rPr>
          <w:rFonts w:ascii="Palatino Linotype" w:eastAsia="Palatino Linotype" w:hAnsi="Palatino Linotype" w:cs="Palatino Linotype"/>
          <w:i/>
        </w:rPr>
        <w:t>)</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Como se puede advertir, en el criterio de la mayoría no se distingue el nivel o cargo que ostente </w:t>
      </w:r>
      <w:r w:rsidRPr="00275DDF">
        <w:rPr>
          <w:rFonts w:ascii="Palatino Linotype" w:eastAsia="Palatino Linotype" w:hAnsi="Palatino Linotype" w:cs="Palatino Linotype"/>
          <w:sz w:val="24"/>
          <w:szCs w:val="24"/>
        </w:rPr>
        <w:t xml:space="preserve">el servidor público. Sin embargo, desde la óptica  de la suscrita que la fotografía constituye la reproducción fiel de las características físicas de una persona </w:t>
      </w:r>
      <w:r w:rsidRPr="00275DDF">
        <w:rPr>
          <w:rFonts w:ascii="Palatino Linotype" w:eastAsia="Palatino Linotype" w:hAnsi="Palatino Linotype" w:cs="Palatino Linotype"/>
          <w:sz w:val="24"/>
          <w:szCs w:val="24"/>
        </w:rPr>
        <w:lastRenderedPageBreak/>
        <w:t>en un momento determinado, además, de que representa un instrumento de identificación, proyecc</w:t>
      </w:r>
      <w:r w:rsidRPr="00275DDF">
        <w:rPr>
          <w:rFonts w:ascii="Palatino Linotype" w:eastAsia="Palatino Linotype" w:hAnsi="Palatino Linotype" w:cs="Palatino Linotype"/>
          <w:sz w:val="24"/>
          <w:szCs w:val="24"/>
        </w:rPr>
        <w:t>ión exterior y factor imprescindible para su propio reconocimiento como sujeto individual; por tanto, es considerada por regla general, como un dato personal confidencial susceptible de protegerse en los documentos que lo contengan, en términos de los artí</w:t>
      </w:r>
      <w:r w:rsidRPr="00275DDF">
        <w:rPr>
          <w:rFonts w:ascii="Palatino Linotype" w:eastAsia="Palatino Linotype" w:hAnsi="Palatino Linotype" w:cs="Palatino Linotype"/>
          <w:sz w:val="24"/>
          <w:szCs w:val="24"/>
        </w:rPr>
        <w:t xml:space="preserve">culos 3, fracción IX, 143, fracción I de la Ley de Transparencia y Acceso a la Información Pública del Estado de México y Municipios, en relación con el 4, fracción XI de La Ley de Protección de Datos Personales en Posesión de Sujetos Obligados del Estado </w:t>
      </w:r>
      <w:r w:rsidRPr="00275DDF">
        <w:rPr>
          <w:rFonts w:ascii="Palatino Linotype" w:eastAsia="Palatino Linotype" w:hAnsi="Palatino Linotype" w:cs="Palatino Linotype"/>
          <w:sz w:val="24"/>
          <w:szCs w:val="24"/>
        </w:rPr>
        <w:t>de México y Municipios.</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No obstante, en materia de administración pública los servidores públicos desempeñan funciones que por su naturaleza pueden ser de mayor interés público, esto es, aquellas que tienen un impacto directo en la vida de las personas y e</w:t>
      </w:r>
      <w:r w:rsidRPr="00275DDF">
        <w:rPr>
          <w:rFonts w:ascii="Palatino Linotype" w:eastAsia="Palatino Linotype" w:hAnsi="Palatino Linotype" w:cs="Palatino Linotype"/>
          <w:sz w:val="24"/>
          <w:szCs w:val="24"/>
        </w:rPr>
        <w:t>n el funcionamiento de la sociedad o de las instituciones públicas; ejemplo de ello pueden ser las funciones que implican una posición de poder que deba estar sujeta al escrutinio y rendición de cuentas ante la sociedad, la administración de recursos públi</w:t>
      </w:r>
      <w:r w:rsidRPr="00275DDF">
        <w:rPr>
          <w:rFonts w:ascii="Palatino Linotype" w:eastAsia="Palatino Linotype" w:hAnsi="Palatino Linotype" w:cs="Palatino Linotype"/>
          <w:sz w:val="24"/>
          <w:szCs w:val="24"/>
        </w:rPr>
        <w:t>cos, la implementación de políticas públicas, la prestación de servicios públicos, entre otras.</w:t>
      </w:r>
    </w:p>
    <w:p w:rsidR="00EE7537" w:rsidRPr="00275DDF" w:rsidRDefault="0034045E">
      <w:pPr>
        <w:spacing w:before="240" w:after="240" w:line="360" w:lineRule="auto"/>
        <w:ind w:right="140"/>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w:t>
      </w:r>
      <w:r w:rsidRPr="00275DDF">
        <w:rPr>
          <w:rFonts w:ascii="Palatino Linotype" w:eastAsia="Palatino Linotype" w:hAnsi="Palatino Linotype" w:cs="Palatino Linotype"/>
          <w:sz w:val="24"/>
          <w:szCs w:val="24"/>
        </w:rPr>
        <w:t>n la calidad de mando medio o superior, la suscrita comparte que se debe dejar visible su fotografía, pues hacer pública la imagen de estos puede contribuir a la transparencia y la rendición de cuentas, al permitir a la ciudadanía identifique a los funcion</w:t>
      </w:r>
      <w:r w:rsidRPr="00275DDF">
        <w:rPr>
          <w:rFonts w:ascii="Palatino Linotype" w:eastAsia="Palatino Linotype" w:hAnsi="Palatino Linotype" w:cs="Palatino Linotype"/>
          <w:sz w:val="24"/>
          <w:szCs w:val="24"/>
        </w:rPr>
        <w:t>arios que toman decisiones importantes en su nombre.</w:t>
      </w:r>
    </w:p>
    <w:p w:rsidR="00EE7537" w:rsidRPr="00275DDF" w:rsidRDefault="0034045E">
      <w:pPr>
        <w:tabs>
          <w:tab w:val="left" w:pos="4962"/>
        </w:tabs>
        <w:spacing w:before="240" w:after="0" w:line="360" w:lineRule="auto"/>
        <w:jc w:val="both"/>
        <w:rPr>
          <w:rFonts w:ascii="Palatino Linotype" w:eastAsia="Palatino Linotype" w:hAnsi="Palatino Linotype" w:cs="Palatino Linotype"/>
          <w:b/>
          <w:sz w:val="24"/>
          <w:szCs w:val="24"/>
          <w:u w:val="single"/>
        </w:rPr>
      </w:pPr>
      <w:r w:rsidRPr="00275DDF">
        <w:rPr>
          <w:rFonts w:ascii="Palatino Linotype" w:eastAsia="Palatino Linotype" w:hAnsi="Palatino Linotype" w:cs="Palatino Linotype"/>
          <w:sz w:val="24"/>
          <w:szCs w:val="24"/>
        </w:rPr>
        <w:lastRenderedPageBreak/>
        <w:t xml:space="preserve">En la resolución se estipuló que </w:t>
      </w:r>
      <w:r w:rsidRPr="00275DDF">
        <w:rPr>
          <w:rFonts w:ascii="Palatino Linotype" w:eastAsia="Palatino Linotype" w:hAnsi="Palatino Linotype" w:cs="Palatino Linotype"/>
          <w:b/>
          <w:sz w:val="24"/>
          <w:szCs w:val="24"/>
          <w:u w:val="single"/>
        </w:rPr>
        <w:t xml:space="preserve">las fotografías de servidores públicos, sin importar el nivel o rango, guardan la naturaleza de </w:t>
      </w:r>
      <w:r w:rsidRPr="00275DDF">
        <w:rPr>
          <w:rFonts w:ascii="Palatino Linotype" w:eastAsia="Palatino Linotype" w:hAnsi="Palatino Linotype" w:cs="Palatino Linotype"/>
          <w:b/>
          <w:sz w:val="24"/>
          <w:szCs w:val="24"/>
          <w:u w:val="single"/>
        </w:rPr>
        <w:t>públicas</w:t>
      </w:r>
      <w:r w:rsidRPr="00275DDF">
        <w:rPr>
          <w:rFonts w:ascii="Palatino Linotype" w:eastAsia="Palatino Linotype" w:hAnsi="Palatino Linotype" w:cs="Palatino Linotype"/>
          <w:sz w:val="24"/>
          <w:szCs w:val="24"/>
          <w:u w:val="single"/>
        </w:rPr>
        <w:t xml:space="preserve"> </w:t>
      </w:r>
      <w:r w:rsidRPr="00275DDF">
        <w:rPr>
          <w:rFonts w:ascii="Palatino Linotype" w:eastAsia="Palatino Linotype" w:hAnsi="Palatino Linotype" w:cs="Palatino Linotype"/>
          <w:b/>
          <w:sz w:val="24"/>
          <w:szCs w:val="24"/>
          <w:u w:val="single"/>
        </w:rPr>
        <w:t>y</w:t>
      </w:r>
      <w:r w:rsidRPr="00275DDF">
        <w:rPr>
          <w:rFonts w:ascii="Palatino Linotype" w:eastAsia="Palatino Linotype" w:hAnsi="Palatino Linotype" w:cs="Palatino Linotype"/>
          <w:b/>
          <w:sz w:val="24"/>
          <w:szCs w:val="24"/>
          <w:u w:val="single"/>
        </w:rPr>
        <w:t xml:space="preserve"> no procede su clasificación, en términos del artículo 143, fracción I, de la Ley de Transparencia y Acceso a la Información Pública del Estado de México y Municipios, por lo que en las versiones públicas que se ordenen, no podrá clasificarse esa informac</w:t>
      </w:r>
      <w:r w:rsidRPr="00275DDF">
        <w:rPr>
          <w:rFonts w:ascii="Palatino Linotype" w:eastAsia="Palatino Linotype" w:hAnsi="Palatino Linotype" w:cs="Palatino Linotype"/>
          <w:b/>
          <w:sz w:val="24"/>
          <w:szCs w:val="24"/>
          <w:u w:val="single"/>
        </w:rPr>
        <w:t>ión,</w:t>
      </w:r>
      <w:r w:rsidRPr="00275DDF">
        <w:rPr>
          <w:rFonts w:ascii="Palatino Linotype" w:eastAsia="Palatino Linotype" w:hAnsi="Palatino Linotype" w:cs="Palatino Linotype"/>
          <w:b/>
          <w:sz w:val="24"/>
          <w:szCs w:val="24"/>
        </w:rPr>
        <w:t xml:space="preserve"> </w:t>
      </w:r>
      <w:r w:rsidRPr="00275DDF">
        <w:rPr>
          <w:rFonts w:ascii="Palatino Linotype" w:eastAsia="Palatino Linotype" w:hAnsi="Palatino Linotype" w:cs="Palatino Linotype"/>
          <w:sz w:val="24"/>
          <w:szCs w:val="24"/>
        </w:rPr>
        <w:t>sin embargo, no comparto dichos argumentos, ya que desde mi punto de vista, la fotografía de aquellos servidores públicos que no ostentan un cargo de mando medio o superior, o no brindan atención al público, debe conservarse como información confidenc</w:t>
      </w:r>
      <w:r w:rsidRPr="00275DDF">
        <w:rPr>
          <w:rFonts w:ascii="Palatino Linotype" w:eastAsia="Palatino Linotype" w:hAnsi="Palatino Linotype" w:cs="Palatino Linotype"/>
          <w:sz w:val="24"/>
          <w:szCs w:val="24"/>
        </w:rPr>
        <w:t>ial, pues se considera  importante equilibrar el interés público con el derecho a la privacidad de las y los servidores públicos y ponderar si realmente es necesario y proporcional hacer pública su imagen, ya que como se ha expresado con anterioridad, en a</w:t>
      </w:r>
      <w:r w:rsidRPr="00275DDF">
        <w:rPr>
          <w:rFonts w:ascii="Palatino Linotype" w:eastAsia="Palatino Linotype" w:hAnsi="Palatino Linotype" w:cs="Palatino Linotype"/>
          <w:sz w:val="24"/>
          <w:szCs w:val="24"/>
        </w:rPr>
        <w:t>lgunos casos, el interés público de hacer pública la imagen de un servidor público puede justificar la limitación de su derecho a la privacidad, pero esto debe evaluarse cuidadosamente en cada caso y no ser la regla general.</w:t>
      </w:r>
    </w:p>
    <w:p w:rsidR="00EE7537" w:rsidRPr="00275DDF" w:rsidRDefault="0034045E">
      <w:pPr>
        <w:tabs>
          <w:tab w:val="left" w:pos="4962"/>
        </w:tabs>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Correlativo a lo anterior, esti</w:t>
      </w:r>
      <w:r w:rsidRPr="00275DDF">
        <w:rPr>
          <w:rFonts w:ascii="Palatino Linotype" w:eastAsia="Palatino Linotype" w:hAnsi="Palatino Linotype" w:cs="Palatino Linotype"/>
          <w:sz w:val="24"/>
          <w:szCs w:val="24"/>
        </w:rPr>
        <w:t>mo que el acceso a los documentos que contengan el dato materia de análisis, aún clasificado, daría cuenta de lo que en realidad se pretende transparentar, como lo es, por ejemplo, la preparación académica que se refleja en la toma de decisiones para el óp</w:t>
      </w:r>
      <w:r w:rsidRPr="00275DDF">
        <w:rPr>
          <w:rFonts w:ascii="Palatino Linotype" w:eastAsia="Palatino Linotype" w:hAnsi="Palatino Linotype" w:cs="Palatino Linotype"/>
          <w:sz w:val="24"/>
          <w:szCs w:val="24"/>
        </w:rPr>
        <w:t>timo desempeño de las funciones para las cuales fueron designados, la idoneidad para ocupar un cargo, entre otros aspectos, pues el hecho de clasificar la fotografía no le resta validez a los documentos para los fines señalados.</w:t>
      </w:r>
    </w:p>
    <w:p w:rsidR="00EE7537" w:rsidRPr="00275DDF" w:rsidRDefault="0034045E">
      <w:pPr>
        <w:tabs>
          <w:tab w:val="left" w:pos="4962"/>
        </w:tabs>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lastRenderedPageBreak/>
        <w:t>Asimismo, es importante señ</w:t>
      </w:r>
      <w:r w:rsidRPr="00275DDF">
        <w:rPr>
          <w:rFonts w:ascii="Palatino Linotype" w:eastAsia="Palatino Linotype" w:hAnsi="Palatino Linotype" w:cs="Palatino Linotype"/>
          <w:sz w:val="24"/>
          <w:szCs w:val="24"/>
        </w:rPr>
        <w:t>alar que los objetivos de la transparencia se alcanzan al momento de permitir el acceso a los documentos, no siendo indispensable o determinante dar a conocer la fotografía para dar cuenta de la idoneidad de las personas servidoras públicas para ocupar sus</w:t>
      </w:r>
      <w:r w:rsidRPr="00275DDF">
        <w:rPr>
          <w:rFonts w:ascii="Palatino Linotype" w:eastAsia="Palatino Linotype" w:hAnsi="Palatino Linotype" w:cs="Palatino Linotype"/>
          <w:sz w:val="24"/>
          <w:szCs w:val="24"/>
        </w:rPr>
        <w:t xml:space="preserve"> puestos o para acreditar que cumplieron con determinados requisitos, lo que da cuenta de ello es el propio documento. </w:t>
      </w:r>
    </w:p>
    <w:p w:rsidR="00EE7537" w:rsidRPr="00275DDF" w:rsidRDefault="0034045E">
      <w:pPr>
        <w:tabs>
          <w:tab w:val="left" w:pos="4962"/>
        </w:tabs>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Dicho lo anterior, se arriba a la conclusión de que no se comparte el argumento relativo a que se debe dejar visible la fotografía de la</w:t>
      </w:r>
      <w:r w:rsidRPr="00275DDF">
        <w:rPr>
          <w:rFonts w:ascii="Palatino Linotype" w:eastAsia="Palatino Linotype" w:hAnsi="Palatino Linotype" w:cs="Palatino Linotype"/>
          <w:sz w:val="24"/>
          <w:szCs w:val="24"/>
        </w:rPr>
        <w:t>s y los servidores públicos que NO cuenten con la calidad de mando medio y/o superior o no tengan atención al público, por tanto, se estima que se actualiza la causal de clasificación establecida en el artículo 143, fracción I, de la Ley de la Ley de Trans</w:t>
      </w:r>
      <w:r w:rsidRPr="00275DDF">
        <w:rPr>
          <w:rFonts w:ascii="Palatino Linotype" w:eastAsia="Palatino Linotype" w:hAnsi="Palatino Linotype" w:cs="Palatino Linotype"/>
          <w:sz w:val="24"/>
          <w:szCs w:val="24"/>
        </w:rPr>
        <w:t>parencia y Acceso a la Información Pública del Estado de México y Municipios.</w:t>
      </w:r>
    </w:p>
    <w:p w:rsidR="00EE7537" w:rsidRPr="00275DDF" w:rsidRDefault="0034045E">
      <w:pPr>
        <w:numPr>
          <w:ilvl w:val="0"/>
          <w:numId w:val="1"/>
        </w:numPr>
        <w:pBdr>
          <w:top w:val="nil"/>
          <w:left w:val="nil"/>
          <w:bottom w:val="nil"/>
          <w:right w:val="nil"/>
          <w:between w:val="nil"/>
        </w:pBdr>
        <w:tabs>
          <w:tab w:val="left" w:pos="4962"/>
        </w:tabs>
        <w:spacing w:before="240" w:after="240" w:line="360" w:lineRule="auto"/>
        <w:jc w:val="both"/>
        <w:rPr>
          <w:rFonts w:ascii="Palatino Linotype" w:eastAsia="Palatino Linotype" w:hAnsi="Palatino Linotype" w:cs="Palatino Linotype"/>
          <w:b/>
          <w:sz w:val="24"/>
          <w:szCs w:val="24"/>
        </w:rPr>
      </w:pPr>
      <w:r w:rsidRPr="00275DDF">
        <w:rPr>
          <w:rFonts w:ascii="Palatino Linotype" w:eastAsia="Palatino Linotype" w:hAnsi="Palatino Linotype" w:cs="Palatino Linotype"/>
          <w:b/>
          <w:sz w:val="24"/>
          <w:szCs w:val="24"/>
        </w:rPr>
        <w:t>Del último grado de estudios de los integrantes del Cabildo.</w:t>
      </w:r>
    </w:p>
    <w:p w:rsidR="00EE7537" w:rsidRPr="00275DDF" w:rsidRDefault="0034045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b/>
          <w:sz w:val="24"/>
          <w:szCs w:val="24"/>
        </w:rPr>
      </w:pPr>
      <w:r w:rsidRPr="00275DDF">
        <w:rPr>
          <w:rFonts w:ascii="Palatino Linotype" w:eastAsia="Palatino Linotype" w:hAnsi="Palatino Linotype" w:cs="Palatino Linotype"/>
          <w:sz w:val="24"/>
          <w:szCs w:val="24"/>
        </w:rPr>
        <w:t>Por otra parte, también se advierte que se ordena el soporte documental con el que se acredite el último grado de estudios de las personas titulares de las siete Regidurías en funciones, en ese sentido, no se comparte el estudio y las consideraciones que f</w:t>
      </w:r>
      <w:r w:rsidRPr="00275DDF">
        <w:rPr>
          <w:rFonts w:ascii="Palatino Linotype" w:eastAsia="Palatino Linotype" w:hAnsi="Palatino Linotype" w:cs="Palatino Linotype"/>
          <w:sz w:val="24"/>
          <w:szCs w:val="24"/>
        </w:rPr>
        <w:t xml:space="preserve">ueron vertidas en la resolución, en virtud de que los documentos ordenados de manera particular, </w:t>
      </w:r>
      <w:r w:rsidRPr="00275DDF">
        <w:rPr>
          <w:rFonts w:ascii="Palatino Linotype" w:eastAsia="Palatino Linotype" w:hAnsi="Palatino Linotype" w:cs="Palatino Linotype"/>
          <w:b/>
          <w:sz w:val="24"/>
          <w:szCs w:val="24"/>
        </w:rPr>
        <w:t>no son requisitos necesarios, pues al tratarse de un cargo público designado por elección popular, no se requiere acreditar determinado grado de estudios e inf</w:t>
      </w:r>
      <w:r w:rsidRPr="00275DDF">
        <w:rPr>
          <w:rFonts w:ascii="Palatino Linotype" w:eastAsia="Palatino Linotype" w:hAnsi="Palatino Linotype" w:cs="Palatino Linotype"/>
          <w:b/>
          <w:sz w:val="24"/>
          <w:szCs w:val="24"/>
        </w:rPr>
        <w:t xml:space="preserve">ormación curricular, por lo tanto, en </w:t>
      </w:r>
      <w:r w:rsidRPr="00275DDF">
        <w:rPr>
          <w:rFonts w:ascii="Palatino Linotype" w:eastAsia="Palatino Linotype" w:hAnsi="Palatino Linotype" w:cs="Palatino Linotype"/>
          <w:b/>
          <w:sz w:val="24"/>
          <w:szCs w:val="24"/>
        </w:rPr>
        <w:lastRenderedPageBreak/>
        <w:t>el caso de los Ayuntamientos, no hay manera de dar satisfacción a la información específica requerida.</w:t>
      </w:r>
    </w:p>
    <w:p w:rsidR="00EE7537" w:rsidRPr="00275DDF" w:rsidRDefault="0034045E">
      <w:pPr>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Atento a lo anterior, es pertinente mencionar que en estas circunstancias no resulta exigible que el </w:t>
      </w:r>
      <w:r w:rsidRPr="00275DDF">
        <w:rPr>
          <w:rFonts w:ascii="Palatino Linotype" w:eastAsia="Palatino Linotype" w:hAnsi="Palatino Linotype" w:cs="Palatino Linotype"/>
          <w:b/>
          <w:sz w:val="24"/>
          <w:szCs w:val="24"/>
        </w:rPr>
        <w:t>Sujeto Obligad</w:t>
      </w:r>
      <w:r w:rsidRPr="00275DDF">
        <w:rPr>
          <w:rFonts w:ascii="Palatino Linotype" w:eastAsia="Palatino Linotype" w:hAnsi="Palatino Linotype" w:cs="Palatino Linotype"/>
          <w:b/>
          <w:sz w:val="24"/>
          <w:szCs w:val="24"/>
        </w:rPr>
        <w:t>o</w:t>
      </w:r>
      <w:r w:rsidRPr="00275DDF">
        <w:rPr>
          <w:rFonts w:ascii="Palatino Linotype" w:eastAsia="Palatino Linotype" w:hAnsi="Palatino Linotype" w:cs="Palatino Linotype"/>
          <w:sz w:val="24"/>
          <w:szCs w:val="24"/>
        </w:rPr>
        <w:t xml:space="preserve"> haga entrega de información que no obra en sus archivos, toda vez que de conformidad con los artículos 117, 118, 119 y 120 de la Constitución Política del Estado Libre y Soberano de México, los integrantes del ayuntamiento, propietarios o suplentes deber</w:t>
      </w:r>
      <w:r w:rsidRPr="00275DDF">
        <w:rPr>
          <w:rFonts w:ascii="Palatino Linotype" w:eastAsia="Palatino Linotype" w:hAnsi="Palatino Linotype" w:cs="Palatino Linotype"/>
          <w:sz w:val="24"/>
          <w:szCs w:val="24"/>
        </w:rPr>
        <w:t xml:space="preserve">án cumplir una serie de requisitos, de las cuales no se advierte la obligación de entregar documentos para ocupar los cargos, sirve de ilustración la siguiente cita: </w:t>
      </w:r>
      <w:r w:rsidRPr="00275DDF">
        <w:rPr>
          <w:rFonts w:ascii="Palatino Linotype" w:eastAsia="Palatino Linotype" w:hAnsi="Palatino Linotype" w:cs="Palatino Linotype"/>
          <w:sz w:val="24"/>
          <w:szCs w:val="24"/>
        </w:rPr>
        <w:tab/>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t>“</w:t>
      </w:r>
      <w:r w:rsidRPr="00275DDF">
        <w:rPr>
          <w:rFonts w:ascii="Palatino Linotype" w:eastAsia="Palatino Linotype" w:hAnsi="Palatino Linotype" w:cs="Palatino Linotype"/>
          <w:b/>
          <w:i/>
        </w:rPr>
        <w:t>Artículo 117</w:t>
      </w:r>
      <w:r w:rsidRPr="00275DDF">
        <w:rPr>
          <w:rFonts w:ascii="Palatino Linotype" w:eastAsia="Palatino Linotype" w:hAnsi="Palatino Linotype" w:cs="Palatino Linotype"/>
          <w:i/>
        </w:rPr>
        <w:t xml:space="preserve">.- </w:t>
      </w:r>
      <w:r w:rsidRPr="00275DDF">
        <w:rPr>
          <w:rFonts w:ascii="Palatino Linotype" w:eastAsia="Palatino Linotype" w:hAnsi="Palatino Linotype" w:cs="Palatino Linotype"/>
          <w:b/>
          <w:i/>
        </w:rPr>
        <w:t>Los ayuntamientos se integrarán con una jefa o jefe de asamblea que se d</w:t>
      </w:r>
      <w:r w:rsidRPr="00275DDF">
        <w:rPr>
          <w:rFonts w:ascii="Palatino Linotype" w:eastAsia="Palatino Linotype" w:hAnsi="Palatino Linotype" w:cs="Palatino Linotype"/>
          <w:b/>
          <w:i/>
        </w:rPr>
        <w:t>enominará Presidenta o Presidente Municipal, respectivamente</w:t>
      </w:r>
      <w:r w:rsidRPr="00275DDF">
        <w:rPr>
          <w:rFonts w:ascii="Palatino Linotype" w:eastAsia="Palatino Linotype" w:hAnsi="Palatino Linotype" w:cs="Palatino Linotype"/>
          <w:i/>
        </w:rPr>
        <w:t xml:space="preserve">, </w:t>
      </w:r>
      <w:r w:rsidRPr="00275DDF">
        <w:rPr>
          <w:rFonts w:ascii="Palatino Linotype" w:eastAsia="Palatino Linotype" w:hAnsi="Palatino Linotype" w:cs="Palatino Linotype"/>
          <w:b/>
          <w:i/>
        </w:rPr>
        <w:t>y con varios miembros más llamados Síndicas o Síndicos y Regidoras o Regidores</w:t>
      </w:r>
      <w:r w:rsidRPr="00275DDF">
        <w:rPr>
          <w:rFonts w:ascii="Palatino Linotype" w:eastAsia="Palatino Linotype" w:hAnsi="Palatino Linotype" w:cs="Palatino Linotype"/>
          <w:i/>
        </w:rPr>
        <w:t>, cuyo número se determinará en razón directa de la población del municipio que representen, como lo disponga la Ley</w:t>
      </w:r>
      <w:r w:rsidRPr="00275DDF">
        <w:rPr>
          <w:rFonts w:ascii="Palatino Linotype" w:eastAsia="Palatino Linotype" w:hAnsi="Palatino Linotype" w:cs="Palatino Linotype"/>
          <w:i/>
        </w:rPr>
        <w:t xml:space="preserve"> Orgánica respectiva. Los ayuntamientos de los municipios podrán tener síndicas o síndicos y regidoras o regidores electos según el principio de representación proporcional de acuerdo a los requisitos y reglas de asignación que establezca la ley de la mate</w:t>
      </w:r>
      <w:r w:rsidRPr="00275DDF">
        <w:rPr>
          <w:rFonts w:ascii="Palatino Linotype" w:eastAsia="Palatino Linotype" w:hAnsi="Palatino Linotype" w:cs="Palatino Linotype"/>
          <w:i/>
        </w:rPr>
        <w:t xml:space="preserve">ria, respetando el principio de paridad de género. </w:t>
      </w:r>
    </w:p>
    <w:p w:rsidR="00EE7537" w:rsidRPr="00275DDF" w:rsidRDefault="0034045E">
      <w:pPr>
        <w:spacing w:before="120" w:after="120" w:line="240" w:lineRule="auto"/>
        <w:ind w:left="851" w:right="992"/>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 xml:space="preserve">CAPITULO SEGUNDO </w:t>
      </w:r>
    </w:p>
    <w:p w:rsidR="00EE7537" w:rsidRPr="00275DDF" w:rsidRDefault="0034045E">
      <w:pPr>
        <w:spacing w:before="120" w:after="120" w:line="240" w:lineRule="auto"/>
        <w:ind w:left="851" w:right="992"/>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 xml:space="preserve">De los Miembros de los Ayuntamientos </w:t>
      </w:r>
    </w:p>
    <w:p w:rsidR="00EE7537" w:rsidRPr="00275DDF" w:rsidRDefault="0034045E">
      <w:pP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b/>
          <w:i/>
        </w:rPr>
        <w:t>Artículo 118.-</w:t>
      </w:r>
      <w:r w:rsidRPr="00275DDF">
        <w:rPr>
          <w:rFonts w:ascii="Palatino Linotype" w:eastAsia="Palatino Linotype" w:hAnsi="Palatino Linotype" w:cs="Palatino Linotype"/>
          <w:i/>
        </w:rPr>
        <w:t xml:space="preserve"> </w:t>
      </w:r>
      <w:r w:rsidRPr="00275DDF">
        <w:rPr>
          <w:rFonts w:ascii="Palatino Linotype" w:eastAsia="Palatino Linotype" w:hAnsi="Palatino Linotype" w:cs="Palatino Linotype"/>
          <w:b/>
          <w:i/>
        </w:rPr>
        <w:t>Los miembros de un ayuntamiento serán designados en una sola elección.</w:t>
      </w:r>
      <w:r w:rsidRPr="00275DDF">
        <w:rPr>
          <w:rFonts w:ascii="Palatino Linotype" w:eastAsia="Palatino Linotype" w:hAnsi="Palatino Linotype" w:cs="Palatino Linotype"/>
          <w:i/>
        </w:rPr>
        <w:t xml:space="preserve"> Se distinguirán las regidoras y los regidores por el orden num</w:t>
      </w:r>
      <w:r w:rsidRPr="00275DDF">
        <w:rPr>
          <w:rFonts w:ascii="Palatino Linotype" w:eastAsia="Palatino Linotype" w:hAnsi="Palatino Linotype" w:cs="Palatino Linotype"/>
          <w:i/>
        </w:rPr>
        <w:t>érico y los síndicos cuando sean dos, en la misma forma. Las regidoras y los regidores de mayoría relativa y de representación proporcional tendrán los mismos derechos y obligaciones, conforme a la ley de la materia. Las síndicas electas y los síndicos ele</w:t>
      </w:r>
      <w:r w:rsidRPr="00275DDF">
        <w:rPr>
          <w:rFonts w:ascii="Palatino Linotype" w:eastAsia="Palatino Linotype" w:hAnsi="Palatino Linotype" w:cs="Palatino Linotype"/>
          <w:i/>
        </w:rPr>
        <w:t xml:space="preserve">ctos por ambas fórmulas tendrán las atribuciones que les señale la ley. Por cada miembro del ayuntamiento que se elija como propietario se elegirá un suplente. </w:t>
      </w:r>
    </w:p>
    <w:p w:rsidR="00EE7537" w:rsidRPr="00275DDF" w:rsidRDefault="0034045E">
      <w:pPr>
        <w:spacing w:before="120" w:after="120" w:line="240" w:lineRule="auto"/>
        <w:ind w:left="851" w:right="992"/>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lastRenderedPageBreak/>
        <w:t xml:space="preserve">Artículo 119.- Para ser miembro propietario o suplente de un ayuntamiento se requiere: </w:t>
      </w:r>
    </w:p>
    <w:p w:rsidR="00EE7537" w:rsidRPr="00275DDF" w:rsidRDefault="0034045E">
      <w:pPr>
        <w:numPr>
          <w:ilvl w:val="0"/>
          <w:numId w:val="3"/>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 xml:space="preserve">Ser mexicana o mexicano, ciudadana o ciudadano del Estado, en pleno ejercicio de sus derechos; </w:t>
      </w:r>
    </w:p>
    <w:p w:rsidR="00EE7537" w:rsidRPr="00275DDF" w:rsidRDefault="0034045E">
      <w:pPr>
        <w:numPr>
          <w:ilvl w:val="0"/>
          <w:numId w:val="3"/>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Ser mexiquense con residencia efectiva en el municipio no menor a un año o vecino del mismo, con residencia efectiva en su territorio no menor a tres años, ante</w:t>
      </w:r>
      <w:r w:rsidRPr="00275DDF">
        <w:rPr>
          <w:rFonts w:ascii="Palatino Linotype" w:eastAsia="Palatino Linotype" w:hAnsi="Palatino Linotype" w:cs="Palatino Linotype"/>
          <w:b/>
          <w:i/>
        </w:rPr>
        <w:t xml:space="preserve">riores al día de la elección; y </w:t>
      </w:r>
    </w:p>
    <w:p w:rsidR="00EE7537" w:rsidRPr="00275DDF" w:rsidRDefault="0034045E">
      <w:pPr>
        <w:numPr>
          <w:ilvl w:val="0"/>
          <w:numId w:val="3"/>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 xml:space="preserve">Ser de reconocida probidad y buena fama pública. </w:t>
      </w:r>
    </w:p>
    <w:p w:rsidR="00EE7537" w:rsidRPr="00275DDF" w:rsidRDefault="0034045E">
      <w:pPr>
        <w:numPr>
          <w:ilvl w:val="0"/>
          <w:numId w:val="3"/>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 xml:space="preserve">No estar condenada o condenado por sentencia ejecutoriada por el delito de violencia política contra las mujeres en razón de género; </w:t>
      </w:r>
    </w:p>
    <w:p w:rsidR="00EE7537" w:rsidRPr="00275DDF" w:rsidRDefault="0034045E">
      <w:pPr>
        <w:numPr>
          <w:ilvl w:val="0"/>
          <w:numId w:val="3"/>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275DDF">
        <w:rPr>
          <w:rFonts w:ascii="Palatino Linotype" w:eastAsia="Palatino Linotype" w:hAnsi="Palatino Linotype" w:cs="Palatino Linotype"/>
          <w:b/>
          <w:i/>
        </w:rPr>
        <w:t xml:space="preserve">No estar inscrito en el Registro de Deudores Alimentarios Morosos en el Estado, ni en otra entidad federativa, y </w:t>
      </w:r>
    </w:p>
    <w:p w:rsidR="00EE7537" w:rsidRPr="00275DDF" w:rsidRDefault="0034045E">
      <w:pPr>
        <w:numPr>
          <w:ilvl w:val="0"/>
          <w:numId w:val="3"/>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b/>
          <w:i/>
        </w:rPr>
        <w:t>No estar condenada o condenado por sentencia ejecutoriada por delitos de violencia familiar, contra la libertad sexual o de violencia de géner</w:t>
      </w:r>
      <w:r w:rsidRPr="00275DDF">
        <w:rPr>
          <w:rFonts w:ascii="Palatino Linotype" w:eastAsia="Palatino Linotype" w:hAnsi="Palatino Linotype" w:cs="Palatino Linotype"/>
          <w:b/>
          <w:i/>
        </w:rPr>
        <w:t>o.</w:t>
      </w:r>
    </w:p>
    <w:p w:rsidR="00EE7537" w:rsidRPr="00275DDF" w:rsidRDefault="0034045E">
      <w:pPr>
        <w:pBdr>
          <w:top w:val="nil"/>
          <w:left w:val="nil"/>
          <w:bottom w:val="nil"/>
          <w:right w:val="nil"/>
          <w:between w:val="nil"/>
        </w:pBdr>
        <w:spacing w:before="120" w:after="120" w:line="240" w:lineRule="auto"/>
        <w:ind w:left="851" w:right="992"/>
        <w:jc w:val="both"/>
        <w:rPr>
          <w:rFonts w:ascii="Palatino Linotype" w:eastAsia="Palatino Linotype" w:hAnsi="Palatino Linotype" w:cs="Palatino Linotype"/>
          <w:i/>
        </w:rPr>
      </w:pPr>
      <w:r w:rsidRPr="00275DDF">
        <w:rPr>
          <w:rFonts w:ascii="Palatino Linotype" w:eastAsia="Palatino Linotype" w:hAnsi="Palatino Linotype" w:cs="Palatino Linotype"/>
          <w:b/>
          <w:i/>
        </w:rPr>
        <w:t>Artículo 120</w:t>
      </w:r>
      <w:r w:rsidRPr="00275DDF">
        <w:rPr>
          <w:rFonts w:ascii="Palatino Linotype" w:eastAsia="Palatino Linotype" w:hAnsi="Palatino Linotype" w:cs="Palatino Linotype"/>
          <w:i/>
        </w:rPr>
        <w:t xml:space="preserve">.- No pueden ser miembros propietarios o suplentes de los ayuntamientos: </w:t>
      </w:r>
    </w:p>
    <w:p w:rsidR="00EE7537" w:rsidRPr="00275DDF" w:rsidRDefault="0034045E">
      <w:pPr>
        <w:numPr>
          <w:ilvl w:val="0"/>
          <w:numId w:val="8"/>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Las diputadas o diputados y senadoras o senadores al Congreso de la Unión que se encuentren en ejercicio de su cargo; </w:t>
      </w:r>
    </w:p>
    <w:p w:rsidR="00EE7537" w:rsidRPr="00275DDF" w:rsidRDefault="0034045E">
      <w:pPr>
        <w:numPr>
          <w:ilvl w:val="0"/>
          <w:numId w:val="8"/>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Las diputadas o diputados a la Legislatura del Estado que se encuentren en ejercicio de su cargo; </w:t>
      </w:r>
    </w:p>
    <w:p w:rsidR="00EE7537" w:rsidRPr="00275DDF" w:rsidRDefault="0034045E">
      <w:pPr>
        <w:numPr>
          <w:ilvl w:val="0"/>
          <w:numId w:val="8"/>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Las juezas o jueces, magistradas o magistrados o consejeras o consejeros de la Judicatura del Poder Judicial del Estado o de la Federación; </w:t>
      </w:r>
    </w:p>
    <w:p w:rsidR="00EE7537" w:rsidRPr="00275DDF" w:rsidRDefault="0034045E">
      <w:pPr>
        <w:numPr>
          <w:ilvl w:val="0"/>
          <w:numId w:val="8"/>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Las y los servid</w:t>
      </w:r>
      <w:r w:rsidRPr="00275DDF">
        <w:rPr>
          <w:rFonts w:ascii="Palatino Linotype" w:eastAsia="Palatino Linotype" w:hAnsi="Palatino Linotype" w:cs="Palatino Linotype"/>
          <w:i/>
        </w:rPr>
        <w:t xml:space="preserve">ores públicos federales, estatales o municipales en ejercicio de autoridad; </w:t>
      </w:r>
    </w:p>
    <w:p w:rsidR="00EE7537" w:rsidRPr="00275DDF" w:rsidRDefault="0034045E">
      <w:pPr>
        <w:numPr>
          <w:ilvl w:val="0"/>
          <w:numId w:val="8"/>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Las y los militares y los miembros de las fuerzas de seguridad pública del Estado y los de los municipios que ejerzan mando en el territorio de la elección; y </w:t>
      </w:r>
    </w:p>
    <w:p w:rsidR="00EE7537" w:rsidRPr="00275DDF" w:rsidRDefault="0034045E">
      <w:pPr>
        <w:numPr>
          <w:ilvl w:val="0"/>
          <w:numId w:val="8"/>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Las y los ministros</w:t>
      </w:r>
      <w:r w:rsidRPr="00275DDF">
        <w:rPr>
          <w:rFonts w:ascii="Palatino Linotype" w:eastAsia="Palatino Linotype" w:hAnsi="Palatino Linotype" w:cs="Palatino Linotype"/>
          <w:i/>
        </w:rPr>
        <w:t xml:space="preserve"> de cualquier culto, a menos que se separen formal, material y definitivamente de su ministerio, cuando menos cinco años antes del día de la elección. </w:t>
      </w:r>
    </w:p>
    <w:p w:rsidR="00EE7537" w:rsidRPr="00275DDF" w:rsidRDefault="0034045E">
      <w:pPr>
        <w:pBdr>
          <w:top w:val="nil"/>
          <w:left w:val="nil"/>
          <w:bottom w:val="nil"/>
          <w:right w:val="nil"/>
          <w:between w:val="nil"/>
        </w:pBdr>
        <w:spacing w:before="120" w:after="120" w:line="240" w:lineRule="auto"/>
        <w:ind w:left="1134" w:right="992"/>
        <w:jc w:val="both"/>
        <w:rPr>
          <w:rFonts w:ascii="Palatino Linotype" w:eastAsia="Palatino Linotype" w:hAnsi="Palatino Linotype" w:cs="Palatino Linotype"/>
          <w:i/>
        </w:rPr>
      </w:pPr>
      <w:r w:rsidRPr="00275DDF">
        <w:rPr>
          <w:rFonts w:ascii="Palatino Linotype" w:eastAsia="Palatino Linotype" w:hAnsi="Palatino Linotype" w:cs="Palatino Linotype"/>
          <w:i/>
        </w:rPr>
        <w:lastRenderedPageBreak/>
        <w:t>Las y los servidores públicos a que se refieren las fracciones de la I a la V serán exceptuados del impe</w:t>
      </w:r>
      <w:r w:rsidRPr="00275DDF">
        <w:rPr>
          <w:rFonts w:ascii="Palatino Linotype" w:eastAsia="Palatino Linotype" w:hAnsi="Palatino Linotype" w:cs="Palatino Linotype"/>
          <w:i/>
        </w:rPr>
        <w:t>dimento si se separan de sus respectivos cargos por lo menos, veinticuatro horas antes del inicio de las campañas, conforme al calendario electoral vigente</w:t>
      </w:r>
      <w:r w:rsidRPr="00275DDF">
        <w:rPr>
          <w:rFonts w:ascii="Palatino Linotype" w:eastAsia="Palatino Linotype" w:hAnsi="Palatino Linotype" w:cs="Palatino Linotype"/>
          <w:b/>
          <w:i/>
        </w:rPr>
        <w:t xml:space="preserve">.” </w:t>
      </w:r>
      <w:r w:rsidRPr="00275DDF">
        <w:rPr>
          <w:rFonts w:ascii="Palatino Linotype" w:eastAsia="Palatino Linotype" w:hAnsi="Palatino Linotype" w:cs="Palatino Linotype"/>
          <w:i/>
        </w:rPr>
        <w:t>(Sic) (Énfasis añadido)</w:t>
      </w:r>
    </w:p>
    <w:p w:rsidR="00EE7537" w:rsidRPr="00275DDF" w:rsidRDefault="0034045E">
      <w:pPr>
        <w:widowControl w:val="0"/>
        <w:tabs>
          <w:tab w:val="left" w:pos="1701"/>
          <w:tab w:val="left" w:pos="1843"/>
        </w:tabs>
        <w:spacing w:before="120" w:after="0" w:line="24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 xml:space="preserve">De igual forma, el Código Electoral del Estado de México señala: </w:t>
      </w:r>
    </w:p>
    <w:p w:rsidR="00EE7537" w:rsidRPr="00275DDF" w:rsidRDefault="00EE7537">
      <w:pPr>
        <w:widowControl w:val="0"/>
        <w:tabs>
          <w:tab w:val="left" w:pos="1701"/>
          <w:tab w:val="left" w:pos="1843"/>
        </w:tabs>
        <w:spacing w:after="0" w:line="240" w:lineRule="auto"/>
        <w:jc w:val="both"/>
        <w:rPr>
          <w:rFonts w:ascii="Palatino Linotype" w:eastAsia="Palatino Linotype" w:hAnsi="Palatino Linotype" w:cs="Palatino Linotype"/>
          <w:sz w:val="24"/>
          <w:szCs w:val="24"/>
        </w:rPr>
      </w:pPr>
    </w:p>
    <w:p w:rsidR="00EE7537" w:rsidRPr="00275DDF" w:rsidRDefault="0034045E">
      <w:pPr>
        <w:widowControl w:val="0"/>
        <w:tabs>
          <w:tab w:val="left" w:pos="1701"/>
          <w:tab w:val="left" w:pos="1843"/>
        </w:tabs>
        <w:spacing w:after="0" w:line="240" w:lineRule="auto"/>
        <w:ind w:left="851" w:right="990"/>
        <w:jc w:val="both"/>
        <w:rPr>
          <w:rFonts w:ascii="Palatino Linotype" w:eastAsia="Palatino Linotype" w:hAnsi="Palatino Linotype" w:cs="Palatino Linotype"/>
          <w:i/>
        </w:rPr>
      </w:pPr>
      <w:r w:rsidRPr="00275DDF">
        <w:rPr>
          <w:rFonts w:ascii="Palatino Linotype" w:eastAsia="Palatino Linotype" w:hAnsi="Palatino Linotype" w:cs="Palatino Linotype"/>
          <w:i/>
        </w:rPr>
        <w:t>“</w:t>
      </w:r>
      <w:r w:rsidRPr="00275DDF">
        <w:rPr>
          <w:rFonts w:ascii="Palatino Linotype" w:eastAsia="Palatino Linotype" w:hAnsi="Palatino Linotype" w:cs="Palatino Linotype"/>
          <w:b/>
          <w:i/>
        </w:rPr>
        <w:t>Artículo 16.</w:t>
      </w:r>
      <w:r w:rsidRPr="00275DDF">
        <w:rPr>
          <w:rFonts w:ascii="Palatino Linotype" w:eastAsia="Palatino Linotype" w:hAnsi="Palatino Linotype" w:cs="Palatino Linotype"/>
          <w:i/>
        </w:rPr>
        <w:t xml:space="preserve"> Las ciudadanas y los ciudadanos que reúnan los requisitos que establece el artículo 68 de la Constitución Local son elegibles para el cargo de Gobernadora o Gobernador del Estado de México. Las ciudadanas y los ciudadanos que reúnan los requis</w:t>
      </w:r>
      <w:r w:rsidRPr="00275DDF">
        <w:rPr>
          <w:rFonts w:ascii="Palatino Linotype" w:eastAsia="Palatino Linotype" w:hAnsi="Palatino Linotype" w:cs="Palatino Linotype"/>
          <w:i/>
        </w:rPr>
        <w:t xml:space="preserve">itos que establece el artículo 40 de la Constitución Local son elegibles para los cargos de diputadas y diputados a la Legislatura del Estado. Las ciudadanas y los ciudadanos que reúnan los requisitos establecidos en el artículo 119 y que no se encuentren </w:t>
      </w:r>
      <w:r w:rsidRPr="00275DDF">
        <w:rPr>
          <w:rFonts w:ascii="Palatino Linotype" w:eastAsia="Palatino Linotype" w:hAnsi="Palatino Linotype" w:cs="Palatino Linotype"/>
          <w:i/>
        </w:rPr>
        <w:t>en cualquiera de los supuestos previstos en el artículo 120 de la Constitución Local, son elegibles para ser miembros de los ayuntamientos. Las ciudadanas y los ciudadanos que se hayan separado de un cargo público para contender en un proceso electoral, po</w:t>
      </w:r>
      <w:r w:rsidRPr="00275DDF">
        <w:rPr>
          <w:rFonts w:ascii="Palatino Linotype" w:eastAsia="Palatino Linotype" w:hAnsi="Palatino Linotype" w:cs="Palatino Linotype"/>
          <w:i/>
        </w:rPr>
        <w:t xml:space="preserve">drán reincorporase al mismo, una vez que concluya la jornada electoral. </w:t>
      </w:r>
    </w:p>
    <w:p w:rsidR="00EE7537" w:rsidRPr="00275DDF" w:rsidRDefault="0034045E">
      <w:pPr>
        <w:widowControl w:val="0"/>
        <w:tabs>
          <w:tab w:val="left" w:pos="1701"/>
          <w:tab w:val="left" w:pos="1843"/>
        </w:tabs>
        <w:spacing w:after="0" w:line="240" w:lineRule="auto"/>
        <w:ind w:left="851" w:right="99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Artículo 17. Además de los requisitos señalados en el artículo anterior, las ciudadanas y los ciudadanos que aspiren a las candidaturas a Gobernadora o Gobernador, Diputada, Diputado </w:t>
      </w:r>
      <w:r w:rsidRPr="00275DDF">
        <w:rPr>
          <w:rFonts w:ascii="Palatino Linotype" w:eastAsia="Palatino Linotype" w:hAnsi="Palatino Linotype" w:cs="Palatino Linotype"/>
          <w:i/>
        </w:rPr>
        <w:t xml:space="preserve">o integrante de los ayuntamientos deberán satisfacer lo siguiente: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Estar inscrito en el padrón electoral correspondiente, la lista nominal y contar con credencial para votar vigente.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No ser magistrada o magistrado del Tribunal Superior de Justicia o del </w:t>
      </w:r>
      <w:r w:rsidRPr="00275DDF">
        <w:rPr>
          <w:rFonts w:ascii="Palatino Linotype" w:eastAsia="Palatino Linotype" w:hAnsi="Palatino Linotype" w:cs="Palatino Linotype"/>
          <w:i/>
        </w:rPr>
        <w:t xml:space="preserve">Tribunal Electoral o funcionario de este, salvo que se separe del cargo dos años antes de la fecha de inicio del proceso electoral de que se trate.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No formar parte del servicio profesional electoral del Instituto, salvo que se separe del cargo dos años an</w:t>
      </w:r>
      <w:r w:rsidRPr="00275DDF">
        <w:rPr>
          <w:rFonts w:ascii="Palatino Linotype" w:eastAsia="Palatino Linotype" w:hAnsi="Palatino Linotype" w:cs="Palatino Linotype"/>
          <w:i/>
        </w:rPr>
        <w:t xml:space="preserve">tes de la fecha de inicio del proceso electoral de que se trate.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No ser consejera o consejero electoral en el consejo general, del Instituto ni secretario ejecutivo, salvo que se separe del cargo dos años antes de la fecha de inicio del proceso electoral </w:t>
      </w:r>
      <w:r w:rsidRPr="00275DDF">
        <w:rPr>
          <w:rFonts w:ascii="Palatino Linotype" w:eastAsia="Palatino Linotype" w:hAnsi="Palatino Linotype" w:cs="Palatino Linotype"/>
          <w:i/>
        </w:rPr>
        <w:t xml:space="preserve">de que se trate.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 xml:space="preserve">No ser consejera o consejero electoral en los consejos distritales o municipales del Instituto ni director del mismo, salvo que se haya separado del cargo dos años antes de la fecha de inicio del proceso electoral de que se trate.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No ser</w:t>
      </w:r>
      <w:r w:rsidRPr="00275DDF">
        <w:rPr>
          <w:rFonts w:ascii="Palatino Linotype" w:eastAsia="Palatino Linotype" w:hAnsi="Palatino Linotype" w:cs="Palatino Linotype"/>
          <w:i/>
        </w:rPr>
        <w:t xml:space="preserve"> integrante del órgano de dirección de los organismos a los que </w:t>
      </w:r>
      <w:r w:rsidRPr="00275DDF">
        <w:rPr>
          <w:rFonts w:ascii="Palatino Linotype" w:eastAsia="Palatino Linotype" w:hAnsi="Palatino Linotype" w:cs="Palatino Linotype"/>
          <w:i/>
        </w:rPr>
        <w:lastRenderedPageBreak/>
        <w:t xml:space="preserve">la Constitución Local otorga autonomía, salvo que se separe del cargo dos años antes de la fecha de inicio del proceso electoral de que se trate; </w:t>
      </w:r>
    </w:p>
    <w:p w:rsidR="00EE7537" w:rsidRPr="00275DDF" w:rsidRDefault="0034045E">
      <w:pPr>
        <w:widowControl w:val="0"/>
        <w:numPr>
          <w:ilvl w:val="0"/>
          <w:numId w:val="2"/>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275DDF">
        <w:rPr>
          <w:rFonts w:ascii="Palatino Linotype" w:eastAsia="Palatino Linotype" w:hAnsi="Palatino Linotype" w:cs="Palatino Linotype"/>
          <w:i/>
        </w:rPr>
        <w:t>No ser secretaria, secretario o subsecretaria</w:t>
      </w:r>
      <w:r w:rsidRPr="00275DDF">
        <w:rPr>
          <w:rFonts w:ascii="Palatino Linotype" w:eastAsia="Palatino Linotype" w:hAnsi="Palatino Linotype" w:cs="Palatino Linotype"/>
          <w:i/>
        </w:rPr>
        <w:t xml:space="preserve"> o subsecretario de Estado, ni titular de los organismos públicos desconcentrados o descentralizados de la administración pública estatal, a menos que se separen noventa días antes de la elección, y </w:t>
      </w:r>
    </w:p>
    <w:p w:rsidR="00EE7537" w:rsidRPr="00275DDF" w:rsidRDefault="0034045E">
      <w:pPr>
        <w:widowControl w:val="0"/>
        <w:tabs>
          <w:tab w:val="left" w:pos="1418"/>
          <w:tab w:val="left" w:pos="1843"/>
        </w:tabs>
        <w:spacing w:after="0" w:line="240" w:lineRule="auto"/>
        <w:ind w:left="1134" w:right="990"/>
        <w:jc w:val="both"/>
        <w:rPr>
          <w:rFonts w:ascii="Palatino Linotype" w:eastAsia="Palatino Linotype" w:hAnsi="Palatino Linotype" w:cs="Palatino Linotype"/>
          <w:i/>
        </w:rPr>
      </w:pPr>
      <w:r w:rsidRPr="00275DDF">
        <w:rPr>
          <w:rFonts w:ascii="Palatino Linotype" w:eastAsia="Palatino Linotype" w:hAnsi="Palatino Linotype" w:cs="Palatino Linotype"/>
          <w:b/>
          <w:i/>
        </w:rPr>
        <w:t>VIII</w:t>
      </w:r>
      <w:r w:rsidRPr="00275DDF">
        <w:rPr>
          <w:rFonts w:ascii="Palatino Linotype" w:eastAsia="Palatino Linotype" w:hAnsi="Palatino Linotype" w:cs="Palatino Linotype"/>
          <w:i/>
        </w:rPr>
        <w:t>. Ser electo o designado candidata o candidato, de c</w:t>
      </w:r>
      <w:r w:rsidRPr="00275DDF">
        <w:rPr>
          <w:rFonts w:ascii="Palatino Linotype" w:eastAsia="Palatino Linotype" w:hAnsi="Palatino Linotype" w:cs="Palatino Linotype"/>
          <w:i/>
        </w:rPr>
        <w:t>onformidad con los procedimientos democráticos internos del partido político que lo postule” (Sic)</w:t>
      </w:r>
    </w:p>
    <w:p w:rsidR="00EE7537" w:rsidRPr="00275DDF" w:rsidRDefault="0034045E">
      <w:pPr>
        <w:widowControl w:val="0"/>
        <w:tabs>
          <w:tab w:val="left" w:pos="1701"/>
          <w:tab w:val="left" w:pos="1843"/>
        </w:tabs>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En relación a estos preceptos, la Ley Orgánica Municipal en su artículo 18, fracción I dispone que una vez rendidos los informes de los ayuntamientos en func</w:t>
      </w:r>
      <w:r w:rsidRPr="00275DDF">
        <w:rPr>
          <w:rFonts w:ascii="Palatino Linotype" w:eastAsia="Palatino Linotype" w:hAnsi="Palatino Linotype" w:cs="Palatino Linotype"/>
          <w:sz w:val="24"/>
          <w:szCs w:val="24"/>
        </w:rPr>
        <w:t xml:space="preserve">iones, previa convocatoria a sesión solemne, </w:t>
      </w:r>
      <w:r w:rsidRPr="00275DDF">
        <w:rPr>
          <w:rFonts w:ascii="Palatino Linotype" w:eastAsia="Palatino Linotype" w:hAnsi="Palatino Linotype" w:cs="Palatino Linotype"/>
          <w:b/>
          <w:sz w:val="24"/>
          <w:szCs w:val="24"/>
        </w:rPr>
        <w:t>deberán presentarse los ciudadanos que en términos de ley resultaron electos para rendir protesta y ocupar los cargos de</w:t>
      </w:r>
      <w:r w:rsidRPr="00275DDF">
        <w:rPr>
          <w:rFonts w:ascii="Palatino Linotype" w:eastAsia="Palatino Linotype" w:hAnsi="Palatino Linotype" w:cs="Palatino Linotype"/>
          <w:sz w:val="24"/>
          <w:szCs w:val="24"/>
        </w:rPr>
        <w:t xml:space="preserve"> </w:t>
      </w:r>
      <w:r w:rsidRPr="00275DDF">
        <w:rPr>
          <w:rFonts w:ascii="Palatino Linotype" w:eastAsia="Palatino Linotype" w:hAnsi="Palatino Linotype" w:cs="Palatino Linotype"/>
          <w:b/>
          <w:sz w:val="24"/>
          <w:szCs w:val="24"/>
        </w:rPr>
        <w:t>presidente municipal, síndico o síndicos y regidores</w:t>
      </w:r>
      <w:r w:rsidRPr="00275DDF">
        <w:rPr>
          <w:rFonts w:ascii="Palatino Linotype" w:eastAsia="Palatino Linotype" w:hAnsi="Palatino Linotype" w:cs="Palatino Linotype"/>
          <w:sz w:val="24"/>
          <w:szCs w:val="24"/>
        </w:rPr>
        <w:t>, sin que dicho plazo exceda el mes de</w:t>
      </w:r>
      <w:r w:rsidRPr="00275DDF">
        <w:rPr>
          <w:rFonts w:ascii="Palatino Linotype" w:eastAsia="Palatino Linotype" w:hAnsi="Palatino Linotype" w:cs="Palatino Linotype"/>
          <w:sz w:val="24"/>
          <w:szCs w:val="24"/>
        </w:rPr>
        <w:t xml:space="preserve"> diciembre del último año de la gestión del ayuntamiento saliente, </w:t>
      </w:r>
      <w:r w:rsidRPr="00275DDF">
        <w:rPr>
          <w:rFonts w:ascii="Palatino Linotype" w:eastAsia="Palatino Linotype" w:hAnsi="Palatino Linotype" w:cs="Palatino Linotype"/>
          <w:b/>
          <w:sz w:val="24"/>
          <w:szCs w:val="24"/>
        </w:rPr>
        <w:t>dicha reunión tendrá por objeto que los miembros del ayuntamiento entrante, rindan la protesta en términos de lo dispuesto por el artículo 144 de la Constitución Política del Estado Libre y</w:t>
      </w:r>
      <w:r w:rsidRPr="00275DDF">
        <w:rPr>
          <w:rFonts w:ascii="Palatino Linotype" w:eastAsia="Palatino Linotype" w:hAnsi="Palatino Linotype" w:cs="Palatino Linotype"/>
          <w:b/>
          <w:sz w:val="24"/>
          <w:szCs w:val="24"/>
        </w:rPr>
        <w:t xml:space="preserve"> Soberano de México</w:t>
      </w:r>
      <w:r w:rsidRPr="00275DDF">
        <w:rPr>
          <w:rFonts w:ascii="Palatino Linotype" w:eastAsia="Palatino Linotype" w:hAnsi="Palatino Linotype" w:cs="Palatino Linotype"/>
          <w:sz w:val="24"/>
          <w:szCs w:val="24"/>
        </w:rPr>
        <w:t>, por lo que el</w:t>
      </w:r>
      <w:r w:rsidRPr="00275DDF">
        <w:rPr>
          <w:rFonts w:ascii="Palatino Linotype" w:eastAsia="Palatino Linotype" w:hAnsi="Palatino Linotype" w:cs="Palatino Linotype"/>
          <w:b/>
          <w:sz w:val="24"/>
          <w:szCs w:val="24"/>
        </w:rPr>
        <w:t xml:space="preserve"> </w:t>
      </w:r>
      <w:r w:rsidRPr="00275DDF">
        <w:rPr>
          <w:rFonts w:ascii="Palatino Linotype" w:eastAsia="Palatino Linotype" w:hAnsi="Palatino Linotype" w:cs="Palatino Linotype"/>
          <w:sz w:val="24"/>
          <w:szCs w:val="24"/>
        </w:rPr>
        <w:t>presidente municipal electo para el período siguiente lo hará ante el representante designado</w:t>
      </w:r>
      <w:r w:rsidRPr="00275DDF">
        <w:rPr>
          <w:rFonts w:ascii="Palatino Linotype" w:eastAsia="Palatino Linotype" w:hAnsi="Palatino Linotype" w:cs="Palatino Linotype"/>
          <w:b/>
          <w:sz w:val="24"/>
          <w:szCs w:val="24"/>
        </w:rPr>
        <w:t xml:space="preserve"> </w:t>
      </w:r>
      <w:r w:rsidRPr="00275DDF">
        <w:rPr>
          <w:rFonts w:ascii="Palatino Linotype" w:eastAsia="Palatino Linotype" w:hAnsi="Palatino Linotype" w:cs="Palatino Linotype"/>
          <w:sz w:val="24"/>
          <w:szCs w:val="24"/>
        </w:rPr>
        <w:t>por el Ejecutivo del Estado y a su vez, hará de inmediato lo propio con los demás miembros del</w:t>
      </w:r>
      <w:r w:rsidRPr="00275DDF">
        <w:rPr>
          <w:rFonts w:ascii="Palatino Linotype" w:eastAsia="Palatino Linotype" w:hAnsi="Palatino Linotype" w:cs="Palatino Linotype"/>
          <w:b/>
          <w:sz w:val="24"/>
          <w:szCs w:val="24"/>
        </w:rPr>
        <w:t xml:space="preserve"> </w:t>
      </w:r>
      <w:r w:rsidRPr="00275DDF">
        <w:rPr>
          <w:rFonts w:ascii="Palatino Linotype" w:eastAsia="Palatino Linotype" w:hAnsi="Palatino Linotype" w:cs="Palatino Linotype"/>
          <w:sz w:val="24"/>
          <w:szCs w:val="24"/>
        </w:rPr>
        <w:t>ayuntamiento electo.</w:t>
      </w:r>
    </w:p>
    <w:p w:rsidR="00EE7537" w:rsidRPr="00275DDF" w:rsidRDefault="0034045E">
      <w:pPr>
        <w:widowControl w:val="0"/>
        <w:tabs>
          <w:tab w:val="left" w:pos="1701"/>
          <w:tab w:val="left" w:pos="1843"/>
        </w:tabs>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De tal suerte que la Constitución y la Ley Orgánica Municipal consideran al presidente municipal y demás integrantes del ayuntamiento como servidores que ostentan un cargo de elección popular, por lo tanto, se reitera que no se encuentran constreñidos a en</w:t>
      </w:r>
      <w:r w:rsidRPr="00275DDF">
        <w:rPr>
          <w:rFonts w:ascii="Palatino Linotype" w:eastAsia="Palatino Linotype" w:hAnsi="Palatino Linotype" w:cs="Palatino Linotype"/>
          <w:sz w:val="24"/>
          <w:szCs w:val="24"/>
        </w:rPr>
        <w:t xml:space="preserve">tregar los documentos solicitados por el particular, toda vez que por la naturaleza de su designación, estaríamos ante una excepción, por lo que no es </w:t>
      </w:r>
      <w:r w:rsidRPr="00275DDF">
        <w:rPr>
          <w:rFonts w:ascii="Palatino Linotype" w:eastAsia="Palatino Linotype" w:hAnsi="Palatino Linotype" w:cs="Palatino Linotype"/>
          <w:sz w:val="24"/>
          <w:szCs w:val="24"/>
        </w:rPr>
        <w:lastRenderedPageBreak/>
        <w:t xml:space="preserve">posible entregar la información solicitada, en virtud de que como se analizó en líneas anteriores, no se </w:t>
      </w:r>
      <w:r w:rsidRPr="00275DDF">
        <w:rPr>
          <w:rFonts w:ascii="Palatino Linotype" w:eastAsia="Palatino Linotype" w:hAnsi="Palatino Linotype" w:cs="Palatino Linotype"/>
          <w:sz w:val="24"/>
          <w:szCs w:val="24"/>
        </w:rPr>
        <w:t>encuentran obligados a generarla, poseerla o administrarla.</w:t>
      </w:r>
    </w:p>
    <w:p w:rsidR="00EE7537" w:rsidRPr="00275DDF" w:rsidRDefault="0034045E">
      <w:pPr>
        <w:widowControl w:val="0"/>
        <w:tabs>
          <w:tab w:val="left" w:pos="1701"/>
          <w:tab w:val="left" w:pos="1843"/>
        </w:tabs>
        <w:spacing w:before="240" w:after="240" w:line="360" w:lineRule="auto"/>
        <w:jc w:val="both"/>
        <w:rPr>
          <w:rFonts w:ascii="Palatino Linotype" w:eastAsia="Palatino Linotype" w:hAnsi="Palatino Linotype" w:cs="Palatino Linotype"/>
          <w:sz w:val="24"/>
          <w:szCs w:val="24"/>
        </w:rPr>
      </w:pPr>
      <w:r w:rsidRPr="00275DDF">
        <w:rPr>
          <w:rFonts w:ascii="Palatino Linotype" w:eastAsia="Palatino Linotype" w:hAnsi="Palatino Linotype" w:cs="Palatino Linotype"/>
          <w:sz w:val="24"/>
          <w:szCs w:val="24"/>
        </w:rPr>
        <w:t>En este contexto, se reitera que los Sujetos Obligados no están constreñidos a generar documentos ad hoc para satisfacer el derecho de acceso a la información, situación que contravendría al conte</w:t>
      </w:r>
      <w:r w:rsidRPr="00275DDF">
        <w:rPr>
          <w:rFonts w:ascii="Palatino Linotype" w:eastAsia="Palatino Linotype" w:hAnsi="Palatino Linotype" w:cs="Palatino Linotype"/>
          <w:sz w:val="24"/>
          <w:szCs w:val="24"/>
        </w:rPr>
        <w:t>nido sustantivo del derecho de acceso a la información pública, sirviendo de sustento a este argumento el Criterio 03-17, emitido por el Instituto Nacional de Transparencia, Acceso a la Información y Protección de Datos Personales (INAI), que versa de la s</w:t>
      </w:r>
      <w:r w:rsidRPr="00275DDF">
        <w:rPr>
          <w:rFonts w:ascii="Palatino Linotype" w:eastAsia="Palatino Linotype" w:hAnsi="Palatino Linotype" w:cs="Palatino Linotype"/>
          <w:sz w:val="24"/>
          <w:szCs w:val="24"/>
        </w:rPr>
        <w:t xml:space="preserve">iguiente manera: </w:t>
      </w:r>
    </w:p>
    <w:p w:rsidR="00EE7537" w:rsidRPr="00275DDF" w:rsidRDefault="0034045E">
      <w:pPr>
        <w:spacing w:after="0" w:line="240" w:lineRule="auto"/>
        <w:ind w:left="851" w:right="990"/>
        <w:jc w:val="both"/>
        <w:rPr>
          <w:rFonts w:ascii="Palatino Linotype" w:eastAsia="Palatino Linotype" w:hAnsi="Palatino Linotype" w:cs="Palatino Linotype"/>
          <w:i/>
        </w:rPr>
      </w:pPr>
      <w:r w:rsidRPr="00275DDF">
        <w:rPr>
          <w:rFonts w:ascii="Palatino Linotype" w:eastAsia="Palatino Linotype" w:hAnsi="Palatino Linotype" w:cs="Palatino Linotype"/>
          <w:b/>
          <w:i/>
        </w:rPr>
        <w:t xml:space="preserve">“No existe obligación de elaborar documentos ad hoc para atender las solicitudes de acceso a la información. </w:t>
      </w:r>
      <w:r w:rsidRPr="00275DDF">
        <w:rPr>
          <w:rFonts w:ascii="Palatino Linotype" w:eastAsia="Palatino Linotype" w:hAnsi="Palatino Linotype" w:cs="Palatino Linotype"/>
          <w:i/>
        </w:rPr>
        <w:t>Los artículos 129 de la Ley General de Transparencia y Acceso a la Información Pública y 130, párrafo cuarto, de la Ley Federal d</w:t>
      </w:r>
      <w:r w:rsidRPr="00275DDF">
        <w:rPr>
          <w:rFonts w:ascii="Palatino Linotype" w:eastAsia="Palatino Linotype" w:hAnsi="Palatino Linotype" w:cs="Palatino Linotype"/>
          <w:i/>
        </w:rPr>
        <w:t>e Transparencia y Acceso a la Información Pública, señalan que los sujetos obligados deberán otorgar acceso a los documentos que se encuentren en sus archivos o que estén obligados a documentar, de acuerdo con sus facultades, competencias o funciones, conf</w:t>
      </w:r>
      <w:r w:rsidRPr="00275DDF">
        <w:rPr>
          <w:rFonts w:ascii="Palatino Linotype" w:eastAsia="Palatino Linotype" w:hAnsi="Palatino Linotype" w:cs="Palatino Linotype"/>
          <w:i/>
        </w:rPr>
        <w:t>orme a las características físicas de la información o del lugar donde se encuentre. Por lo anterior, los sujetos obligados deben garantizar el derecho de acceso a la información del particular, proporcionando la información con la que cuentan en el format</w:t>
      </w:r>
      <w:r w:rsidRPr="00275DDF">
        <w:rPr>
          <w:rFonts w:ascii="Palatino Linotype" w:eastAsia="Palatino Linotype" w:hAnsi="Palatino Linotype" w:cs="Palatino Linotype"/>
          <w:i/>
        </w:rPr>
        <w:t>o en que la misma obre en sus archivos; sin necesidad de elaborar documentos ad hoc para atender las solicitudes de información.”</w:t>
      </w:r>
    </w:p>
    <w:p w:rsidR="00EE7537" w:rsidRPr="00275DDF" w:rsidRDefault="0034045E">
      <w:pPr>
        <w:spacing w:before="240" w:after="240" w:line="360" w:lineRule="auto"/>
        <w:ind w:right="-3"/>
        <w:jc w:val="both"/>
        <w:rPr>
          <w:rFonts w:ascii="Palatino Linotype" w:eastAsia="Palatino Linotype" w:hAnsi="Palatino Linotype" w:cs="Palatino Linotype"/>
          <w:sz w:val="24"/>
          <w:szCs w:val="24"/>
        </w:rPr>
      </w:pPr>
      <w:bookmarkStart w:id="3" w:name="_heading=h.3dy6vkm" w:colFirst="0" w:colLast="0"/>
      <w:bookmarkEnd w:id="3"/>
      <w:r w:rsidRPr="00275DDF">
        <w:rPr>
          <w:rFonts w:ascii="Palatino Linotype" w:eastAsia="Palatino Linotype" w:hAnsi="Palatino Linotype" w:cs="Palatino Linotype"/>
          <w:sz w:val="24"/>
          <w:szCs w:val="24"/>
        </w:rPr>
        <w:t xml:space="preserve">Lo anterior expone razones suficientes para la emisión y presentación del presente </w:t>
      </w:r>
      <w:r w:rsidRPr="00275DDF">
        <w:rPr>
          <w:rFonts w:ascii="Palatino Linotype" w:eastAsia="Palatino Linotype" w:hAnsi="Palatino Linotype" w:cs="Palatino Linotype"/>
          <w:b/>
          <w:sz w:val="24"/>
          <w:szCs w:val="24"/>
        </w:rPr>
        <w:t xml:space="preserve">Voto Particular, </w:t>
      </w:r>
      <w:r w:rsidRPr="00275DDF">
        <w:rPr>
          <w:rFonts w:ascii="Palatino Linotype" w:eastAsia="Palatino Linotype" w:hAnsi="Palatino Linotype" w:cs="Palatino Linotype"/>
          <w:sz w:val="24"/>
          <w:szCs w:val="24"/>
        </w:rPr>
        <w:t>relacionado con la resolución del Recurso de Revisión referido.</w:t>
      </w:r>
      <w:bookmarkStart w:id="4" w:name="_GoBack"/>
      <w:bookmarkEnd w:id="4"/>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275DDF" w:rsidRPr="00275DDF" w:rsidRDefault="00275DDF">
      <w:pPr>
        <w:spacing w:before="240" w:after="240" w:line="360" w:lineRule="auto"/>
        <w:ind w:right="-3"/>
        <w:jc w:val="both"/>
        <w:rPr>
          <w:rFonts w:ascii="Palatino Linotype" w:eastAsia="Palatino Linotype" w:hAnsi="Palatino Linotype" w:cs="Palatino Linotype"/>
          <w:sz w:val="24"/>
          <w:szCs w:val="24"/>
        </w:rPr>
      </w:pPr>
    </w:p>
    <w:p w:rsidR="00EE7537" w:rsidRPr="00275DDF" w:rsidRDefault="00EE7537">
      <w:pPr>
        <w:spacing w:before="240" w:after="240" w:line="360" w:lineRule="auto"/>
        <w:ind w:right="-3"/>
        <w:jc w:val="both"/>
        <w:rPr>
          <w:rFonts w:ascii="Palatino Linotype" w:eastAsia="Palatino Linotype" w:hAnsi="Palatino Linotype" w:cs="Palatino Linotype"/>
          <w:b/>
          <w:sz w:val="24"/>
          <w:szCs w:val="24"/>
        </w:rPr>
      </w:pPr>
      <w:bookmarkStart w:id="5" w:name="_heading=h.2et92p0" w:colFirst="0" w:colLast="0"/>
      <w:bookmarkEnd w:id="5"/>
    </w:p>
    <w:sectPr w:rsidR="00EE7537" w:rsidRPr="00275DDF">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045E">
      <w:pPr>
        <w:spacing w:after="0" w:line="240" w:lineRule="auto"/>
      </w:pPr>
      <w:r>
        <w:separator/>
      </w:r>
    </w:p>
  </w:endnote>
  <w:endnote w:type="continuationSeparator" w:id="0">
    <w:p w:rsidR="00000000" w:rsidRDefault="0034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045E">
      <w:pPr>
        <w:spacing w:after="0" w:line="240" w:lineRule="auto"/>
      </w:pPr>
      <w:r>
        <w:separator/>
      </w:r>
    </w:p>
  </w:footnote>
  <w:footnote w:type="continuationSeparator" w:id="0">
    <w:p w:rsidR="00000000" w:rsidRDefault="00340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37" w:rsidRDefault="0034045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-1171571</wp:posOffset>
          </wp:positionH>
          <wp:positionV relativeFrom="paragraph">
            <wp:posOffset>-486406</wp:posOffset>
          </wp:positionV>
          <wp:extent cx="7510628" cy="9883775"/>
          <wp:effectExtent l="0" t="0" r="0" b="0"/>
          <wp:wrapNone/>
          <wp:docPr id="2373134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E7537" w:rsidRDefault="003404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E7537" w:rsidRDefault="0034045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04679/INFOEM/IP/RR/2023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7B38"/>
    <w:multiLevelType w:val="multilevel"/>
    <w:tmpl w:val="ADDA25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74156"/>
    <w:multiLevelType w:val="multilevel"/>
    <w:tmpl w:val="5E94F0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B0FB5"/>
    <w:multiLevelType w:val="multilevel"/>
    <w:tmpl w:val="6B60E1D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C62260"/>
    <w:multiLevelType w:val="multilevel"/>
    <w:tmpl w:val="F776FD1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18780B"/>
    <w:multiLevelType w:val="multilevel"/>
    <w:tmpl w:val="2AECE7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32908"/>
    <w:multiLevelType w:val="multilevel"/>
    <w:tmpl w:val="8280E59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644916"/>
    <w:multiLevelType w:val="multilevel"/>
    <w:tmpl w:val="29EEF1F6"/>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EFB3007"/>
    <w:multiLevelType w:val="multilevel"/>
    <w:tmpl w:val="4E0A3E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37"/>
    <w:rsid w:val="00275DDF"/>
    <w:rsid w:val="0034045E"/>
    <w:rsid w:val="00EE7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FE96D-4FA9-43C2-AFF9-89438089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vV2yF5d7s3XxyPnCWva0wezeA==">CgMxLjAyCGguZ2pkZ3hzMgloLjMwajB6bGwyCWguMWZvYjl0ZTIJaC4zZHk2dmttMgloLjJldDkycDA4AHIhMUlENFd4eU5VVVFjNFhMVVBnekVXUmpBanAxWFdfVWsy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3702</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2024-03-05T19:54:00Z</dcterms:created>
  <dcterms:modified xsi:type="dcterms:W3CDTF">2024-03-05T19:54:00Z</dcterms:modified>
</cp:coreProperties>
</file>