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C3F" w:rsidRDefault="003919A5">
      <w:pPr>
        <w:pStyle w:val="Textoindependiente"/>
        <w:rPr>
          <w:rFonts w:ascii="Times New Roman"/>
          <w:sz w:val="20"/>
        </w:rPr>
      </w:pPr>
      <w:r>
        <w:rPr>
          <w:rFonts w:ascii="Times New Roman"/>
          <w:noProof/>
          <w:sz w:val="20"/>
        </w:rPr>
        <w:drawing>
          <wp:anchor distT="0" distB="0" distL="0" distR="0" simplePos="0" relativeHeight="48739737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83"/>
        <w:rPr>
          <w:rFonts w:ascii="Times New Roman"/>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7"/>
        <w:rPr>
          <w:b/>
          <w:sz w:val="20"/>
        </w:rPr>
      </w:pPr>
    </w:p>
    <w:p w:rsidR="00DF0C3F" w:rsidRDefault="003919A5">
      <w:pPr>
        <w:pStyle w:val="Ttulo2"/>
        <w:spacing w:line="360" w:lineRule="auto"/>
        <w:ind w:right="392"/>
      </w:pPr>
      <w:r>
        <w:t>VOTO PARTICULAR CONCURRENTE QUE FORMULAN LAS COMISIONADAS SHARON CRISTINA MORALES MARTÍNEZ Y GUADALUPE RAMÍREZ PEÑA, EN LA RESOLUCIÓN DEL RECURSO DE REVISIÓN 02224/INFOEM/IP/RR/2024 DICTADA POR</w:t>
      </w:r>
      <w:r>
        <w:rPr>
          <w:spacing w:val="-1"/>
        </w:rPr>
        <w:t xml:space="preserve"> </w:t>
      </w:r>
      <w:r>
        <w:t>EL PLENO DEL INSTITUTO</w:t>
      </w:r>
      <w:r>
        <w:rPr>
          <w:spacing w:val="-2"/>
        </w:rPr>
        <w:t xml:space="preserve"> </w:t>
      </w:r>
      <w:r>
        <w:t>DE TRANSPARENCIA,</w:t>
      </w:r>
      <w:r>
        <w:rPr>
          <w:spacing w:val="-3"/>
        </w:rPr>
        <w:t xml:space="preserve"> </w:t>
      </w:r>
      <w:r>
        <w:t>ACCESO A LA INFORMACI</w:t>
      </w:r>
      <w:r>
        <w:t xml:space="preserve">ÓN PÚBLICA Y PROTECCIÓN DE DATOS PERSONALES DEL ESTADO DE MÉXICO Y MUNICIPIOS, EN LA TRIGÉSIMA CUARTA SESIÓN ORDINARIA CELEBRADA EL VEINTICINCO DE SEPTIEMBRE DE DOS MIL </w:t>
      </w:r>
      <w:r>
        <w:rPr>
          <w:spacing w:val="-2"/>
        </w:rPr>
        <w:t>VEINTICUATRO.</w:t>
      </w:r>
    </w:p>
    <w:p w:rsidR="00DF0C3F" w:rsidRDefault="00DF0C3F">
      <w:pPr>
        <w:pStyle w:val="Textoindependiente"/>
        <w:spacing w:before="148"/>
        <w:rPr>
          <w:b/>
        </w:rPr>
      </w:pPr>
    </w:p>
    <w:p w:rsidR="00DF0C3F" w:rsidRDefault="003919A5">
      <w:pPr>
        <w:spacing w:line="360" w:lineRule="auto"/>
        <w:ind w:left="622" w:right="392"/>
        <w:jc w:val="both"/>
      </w:pPr>
      <w:r>
        <w:t>Con fundamento en lo dispuesto por el artículo 14, fracciones X y XI del</w:t>
      </w:r>
      <w:r>
        <w:t xml:space="preserve"> Reglamento del Instituto de Transparencia, Acceso a la Información Pública y Protección de Datos Personales</w:t>
      </w:r>
      <w:r>
        <w:rPr>
          <w:spacing w:val="-9"/>
        </w:rPr>
        <w:t xml:space="preserve"> </w:t>
      </w:r>
      <w:r>
        <w:t>del</w:t>
      </w:r>
      <w:r>
        <w:rPr>
          <w:spacing w:val="-9"/>
        </w:rPr>
        <w:t xml:space="preserve"> </w:t>
      </w:r>
      <w:r>
        <w:t>Estado</w:t>
      </w:r>
      <w:r>
        <w:rPr>
          <w:spacing w:val="-11"/>
        </w:rPr>
        <w:t xml:space="preserve"> </w:t>
      </w:r>
      <w:r>
        <w:t>de</w:t>
      </w:r>
      <w:r>
        <w:rPr>
          <w:spacing w:val="-12"/>
        </w:rPr>
        <w:t xml:space="preserve"> </w:t>
      </w:r>
      <w:r>
        <w:t>México</w:t>
      </w:r>
      <w:r>
        <w:rPr>
          <w:spacing w:val="-10"/>
        </w:rPr>
        <w:t xml:space="preserve"> </w:t>
      </w:r>
      <w:r>
        <w:t>y</w:t>
      </w:r>
      <w:r>
        <w:rPr>
          <w:spacing w:val="-12"/>
        </w:rPr>
        <w:t xml:space="preserve"> </w:t>
      </w:r>
      <w:r>
        <w:t>Municipios,</w:t>
      </w:r>
      <w:r>
        <w:rPr>
          <w:spacing w:val="-12"/>
        </w:rPr>
        <w:t xml:space="preserve"> </w:t>
      </w:r>
      <w:r>
        <w:t>las</w:t>
      </w:r>
      <w:r>
        <w:rPr>
          <w:spacing w:val="-12"/>
        </w:rPr>
        <w:t xml:space="preserve"> </w:t>
      </w:r>
      <w:r>
        <w:t>que</w:t>
      </w:r>
      <w:r>
        <w:rPr>
          <w:spacing w:val="-12"/>
        </w:rPr>
        <w:t xml:space="preserve"> </w:t>
      </w:r>
      <w:r>
        <w:t>suscriben</w:t>
      </w:r>
      <w:r>
        <w:rPr>
          <w:spacing w:val="-8"/>
        </w:rPr>
        <w:t xml:space="preserve"> </w:t>
      </w:r>
      <w:r>
        <w:rPr>
          <w:b/>
        </w:rPr>
        <w:t>Sharon</w:t>
      </w:r>
      <w:r>
        <w:rPr>
          <w:b/>
          <w:spacing w:val="-12"/>
        </w:rPr>
        <w:t xml:space="preserve"> </w:t>
      </w:r>
      <w:r>
        <w:rPr>
          <w:b/>
        </w:rPr>
        <w:t>Cristina</w:t>
      </w:r>
      <w:r>
        <w:rPr>
          <w:b/>
          <w:spacing w:val="-12"/>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respecto a la resolución</w:t>
      </w:r>
      <w:r>
        <w:rPr>
          <w:spacing w:val="-7"/>
        </w:rPr>
        <w:t xml:space="preserve"> </w:t>
      </w:r>
      <w:r>
        <w:t>dictada</w:t>
      </w:r>
      <w:r>
        <w:rPr>
          <w:spacing w:val="-9"/>
        </w:rPr>
        <w:t xml:space="preserve"> </w:t>
      </w:r>
      <w:r>
        <w:t>en</w:t>
      </w:r>
      <w:r>
        <w:rPr>
          <w:spacing w:val="-7"/>
        </w:rPr>
        <w:t xml:space="preserve"> </w:t>
      </w:r>
      <w:r>
        <w:t>el</w:t>
      </w:r>
      <w:r>
        <w:rPr>
          <w:spacing w:val="-8"/>
        </w:rPr>
        <w:t xml:space="preserve"> </w:t>
      </w:r>
      <w:r>
        <w:t>recurso</w:t>
      </w:r>
      <w:r>
        <w:rPr>
          <w:spacing w:val="-9"/>
        </w:rPr>
        <w:t xml:space="preserve"> </w:t>
      </w:r>
      <w:r>
        <w:t>de</w:t>
      </w:r>
      <w:r>
        <w:rPr>
          <w:spacing w:val="-9"/>
        </w:rPr>
        <w:t xml:space="preserve"> </w:t>
      </w:r>
      <w:r>
        <w:t>revisión</w:t>
      </w:r>
      <w:r>
        <w:rPr>
          <w:spacing w:val="-5"/>
        </w:rPr>
        <w:t xml:space="preserve"> </w:t>
      </w:r>
      <w:r>
        <w:rPr>
          <w:b/>
        </w:rPr>
        <w:t>02224/INFOEM/IP/RR/2024</w:t>
      </w:r>
      <w:r>
        <w:t>,</w:t>
      </w:r>
      <w:r>
        <w:rPr>
          <w:spacing w:val="-8"/>
        </w:rPr>
        <w:t xml:space="preserve"> </w:t>
      </w:r>
      <w:r>
        <w:t>pronunciada</w:t>
      </w:r>
      <w:r>
        <w:rPr>
          <w:spacing w:val="-8"/>
        </w:rPr>
        <w:t xml:space="preserve"> </w:t>
      </w:r>
      <w:r>
        <w:t xml:space="preserve">por el Pleno de este Instituto ante el proyecto presentado por engrose de la </w:t>
      </w:r>
      <w:r>
        <w:rPr>
          <w:b/>
        </w:rPr>
        <w:t>Comisionada Guadalupe Ramírez Peña</w:t>
      </w:r>
      <w:r>
        <w:t>, conforme al criterio mayoritario que es del ten</w:t>
      </w:r>
      <w:r>
        <w:t>or siguiente:</w:t>
      </w:r>
    </w:p>
    <w:p w:rsidR="00DF0C3F" w:rsidRDefault="00DF0C3F">
      <w:pPr>
        <w:pStyle w:val="Textoindependiente"/>
        <w:spacing w:before="149"/>
      </w:pPr>
    </w:p>
    <w:p w:rsidR="00DF0C3F" w:rsidRDefault="003919A5">
      <w:pPr>
        <w:pStyle w:val="Ttulo2"/>
        <w:numPr>
          <w:ilvl w:val="0"/>
          <w:numId w:val="2"/>
        </w:numPr>
        <w:tabs>
          <w:tab w:val="left" w:pos="1187"/>
        </w:tabs>
        <w:ind w:left="1187" w:hanging="282"/>
        <w:jc w:val="left"/>
      </w:pPr>
      <w:r>
        <w:rPr>
          <w:spacing w:val="-2"/>
        </w:rPr>
        <w:t>Antecedentes.</w:t>
      </w:r>
    </w:p>
    <w:p w:rsidR="00DF0C3F" w:rsidRDefault="00DF0C3F">
      <w:pPr>
        <w:pStyle w:val="Textoindependiente"/>
        <w:spacing w:before="92"/>
        <w:rPr>
          <w:b/>
        </w:rPr>
      </w:pPr>
    </w:p>
    <w:p w:rsidR="00DF0C3F" w:rsidRDefault="003919A5">
      <w:pPr>
        <w:spacing w:before="1" w:line="360" w:lineRule="auto"/>
        <w:ind w:left="622" w:right="256"/>
        <w:jc w:val="both"/>
      </w:pPr>
      <w:r>
        <w:t>El</w:t>
      </w:r>
      <w:r>
        <w:rPr>
          <w:spacing w:val="-1"/>
        </w:rPr>
        <w:t xml:space="preserve"> </w:t>
      </w:r>
      <w:r>
        <w:rPr>
          <w:b/>
        </w:rPr>
        <w:t>primero</w:t>
      </w:r>
      <w:r>
        <w:rPr>
          <w:b/>
          <w:spacing w:val="-1"/>
        </w:rPr>
        <w:t xml:space="preserve"> </w:t>
      </w:r>
      <w:r>
        <w:rPr>
          <w:b/>
        </w:rPr>
        <w:t>de</w:t>
      </w:r>
      <w:r>
        <w:rPr>
          <w:b/>
          <w:spacing w:val="-4"/>
        </w:rPr>
        <w:t xml:space="preserve"> </w:t>
      </w:r>
      <w:r>
        <w:rPr>
          <w:b/>
        </w:rPr>
        <w:t>abril de</w:t>
      </w:r>
      <w:r>
        <w:rPr>
          <w:b/>
          <w:spacing w:val="-1"/>
        </w:rPr>
        <w:t xml:space="preserve"> </w:t>
      </w:r>
      <w:r>
        <w:rPr>
          <w:b/>
        </w:rPr>
        <w:t>dos</w:t>
      </w:r>
      <w:r>
        <w:rPr>
          <w:b/>
          <w:spacing w:val="-1"/>
        </w:rPr>
        <w:t xml:space="preserve"> </w:t>
      </w:r>
      <w:r>
        <w:rPr>
          <w:b/>
        </w:rPr>
        <w:t>mil</w:t>
      </w:r>
      <w:r>
        <w:rPr>
          <w:b/>
          <w:spacing w:val="-3"/>
        </w:rPr>
        <w:t xml:space="preserve"> </w:t>
      </w:r>
      <w:r>
        <w:rPr>
          <w:b/>
        </w:rPr>
        <w:t xml:space="preserve">veinticuatro, </w:t>
      </w:r>
      <w:r>
        <w:t>la</w:t>
      </w:r>
      <w:r>
        <w:rPr>
          <w:spacing w:val="-1"/>
        </w:rPr>
        <w:t xml:space="preserve"> </w:t>
      </w:r>
      <w:r>
        <w:t>parte</w:t>
      </w:r>
      <w:r>
        <w:rPr>
          <w:spacing w:val="-1"/>
        </w:rPr>
        <w:t xml:space="preserve"> </w:t>
      </w:r>
      <w:r>
        <w:rPr>
          <w:b/>
        </w:rPr>
        <w:t xml:space="preserve">RECURRENTE </w:t>
      </w:r>
      <w:r>
        <w:t>presentó,</w:t>
      </w:r>
      <w:r>
        <w:rPr>
          <w:spacing w:val="-2"/>
        </w:rPr>
        <w:t xml:space="preserve"> </w:t>
      </w:r>
      <w:r>
        <w:t>a</w:t>
      </w:r>
      <w:r>
        <w:rPr>
          <w:spacing w:val="-4"/>
        </w:rPr>
        <w:t xml:space="preserve"> </w:t>
      </w:r>
      <w:r>
        <w:t>través</w:t>
      </w:r>
      <w:r>
        <w:rPr>
          <w:spacing w:val="-3"/>
        </w:rPr>
        <w:t xml:space="preserve"> </w:t>
      </w:r>
      <w:r>
        <w:t xml:space="preserve">del Sistema de Acceso a la Información Mexiquense, en lo subsecuente el </w:t>
      </w:r>
      <w:r>
        <w:rPr>
          <w:b/>
        </w:rPr>
        <w:t xml:space="preserve">SAIMEX, </w:t>
      </w:r>
      <w:r>
        <w:t xml:space="preserve">ante el </w:t>
      </w:r>
      <w:r>
        <w:rPr>
          <w:b/>
        </w:rPr>
        <w:t>SUJETO OBLIGADO</w:t>
      </w:r>
      <w:r>
        <w:t>, la solicitud de</w:t>
      </w:r>
      <w:r>
        <w:rPr>
          <w:spacing w:val="-1"/>
        </w:rPr>
        <w:t xml:space="preserve"> </w:t>
      </w:r>
      <w:r>
        <w:t>acceso</w:t>
      </w:r>
      <w:r>
        <w:rPr>
          <w:spacing w:val="-1"/>
        </w:rPr>
        <w:t xml:space="preserve"> </w:t>
      </w:r>
      <w:r>
        <w:t>a la informaci</w:t>
      </w:r>
      <w:r>
        <w:t xml:space="preserve">ón pública, a la que se le asignó el número </w:t>
      </w:r>
      <w:r>
        <w:rPr>
          <w:b/>
        </w:rPr>
        <w:t xml:space="preserve">00325/TLALNEPA/IP/2024, </w:t>
      </w:r>
      <w:r>
        <w:t>mediante la cual requirió la información siguiente:</w:t>
      </w:r>
    </w:p>
    <w:p w:rsidR="00DF0C3F" w:rsidRDefault="003919A5">
      <w:pPr>
        <w:spacing w:before="240"/>
        <w:ind w:left="622"/>
        <w:jc w:val="both"/>
        <w:rPr>
          <w:i/>
        </w:rPr>
      </w:pPr>
      <w:r>
        <w:rPr>
          <w:i/>
        </w:rPr>
        <w:t>“Expedientes</w:t>
      </w:r>
      <w:r>
        <w:rPr>
          <w:i/>
          <w:spacing w:val="-9"/>
        </w:rPr>
        <w:t xml:space="preserve"> </w:t>
      </w:r>
      <w:r>
        <w:rPr>
          <w:i/>
        </w:rPr>
        <w:t>laborales</w:t>
      </w:r>
      <w:r>
        <w:rPr>
          <w:i/>
          <w:spacing w:val="-5"/>
        </w:rPr>
        <w:t xml:space="preserve"> </w:t>
      </w:r>
      <w:r>
        <w:rPr>
          <w:i/>
        </w:rPr>
        <w:t>de</w:t>
      </w:r>
      <w:r>
        <w:rPr>
          <w:i/>
          <w:spacing w:val="-6"/>
        </w:rPr>
        <w:t xml:space="preserve"> </w:t>
      </w:r>
      <w:r>
        <w:rPr>
          <w:i/>
        </w:rPr>
        <w:t>todos</w:t>
      </w:r>
      <w:r>
        <w:rPr>
          <w:i/>
          <w:spacing w:val="-7"/>
        </w:rPr>
        <w:t xml:space="preserve"> </w:t>
      </w:r>
      <w:r>
        <w:rPr>
          <w:i/>
        </w:rPr>
        <w:t>los</w:t>
      </w:r>
      <w:r>
        <w:rPr>
          <w:i/>
          <w:spacing w:val="-6"/>
        </w:rPr>
        <w:t xml:space="preserve"> </w:t>
      </w:r>
      <w:r>
        <w:rPr>
          <w:i/>
        </w:rPr>
        <w:t>servidores</w:t>
      </w:r>
      <w:r>
        <w:rPr>
          <w:i/>
          <w:spacing w:val="-5"/>
        </w:rPr>
        <w:t xml:space="preserve"> </w:t>
      </w:r>
      <w:r>
        <w:rPr>
          <w:i/>
        </w:rPr>
        <w:t>públicos</w:t>
      </w:r>
      <w:r>
        <w:rPr>
          <w:i/>
          <w:spacing w:val="-7"/>
        </w:rPr>
        <w:t xml:space="preserve"> </w:t>
      </w:r>
      <w:r>
        <w:rPr>
          <w:i/>
        </w:rPr>
        <w:t>del</w:t>
      </w:r>
      <w:r>
        <w:rPr>
          <w:i/>
          <w:spacing w:val="-5"/>
        </w:rPr>
        <w:t xml:space="preserve"> </w:t>
      </w:r>
      <w:r>
        <w:rPr>
          <w:i/>
        </w:rPr>
        <w:t>Municipio</w:t>
      </w:r>
      <w:r>
        <w:rPr>
          <w:i/>
          <w:spacing w:val="-7"/>
        </w:rPr>
        <w:t xml:space="preserve"> </w:t>
      </w:r>
      <w:r>
        <w:rPr>
          <w:i/>
        </w:rPr>
        <w:t>Tlalnepantla”</w:t>
      </w:r>
      <w:r>
        <w:rPr>
          <w:i/>
          <w:spacing w:val="-4"/>
        </w:rPr>
        <w:t xml:space="preserve"> </w:t>
      </w:r>
      <w:r>
        <w:rPr>
          <w:i/>
          <w:spacing w:val="-2"/>
        </w:rPr>
        <w:t>(Sic)</w:t>
      </w:r>
    </w:p>
    <w:p w:rsidR="00DF0C3F" w:rsidRDefault="00DF0C3F">
      <w:pPr>
        <w:jc w:val="both"/>
        <w:rPr>
          <w:i/>
        </w:rPr>
        <w:sectPr w:rsidR="00DF0C3F">
          <w:type w:val="continuous"/>
          <w:pgSz w:w="12240" w:h="15840"/>
          <w:pgMar w:top="760" w:right="1440" w:bottom="0" w:left="1080" w:header="720" w:footer="720" w:gutter="0"/>
          <w:cols w:space="720"/>
        </w:sectPr>
      </w:pPr>
    </w:p>
    <w:p w:rsidR="00DF0C3F" w:rsidRDefault="003919A5">
      <w:pPr>
        <w:pStyle w:val="Textoindependiente"/>
        <w:rPr>
          <w:i/>
          <w:sz w:val="20"/>
        </w:rPr>
      </w:pPr>
      <w:r>
        <w:rPr>
          <w:i/>
          <w:noProof/>
          <w:sz w:val="20"/>
        </w:rPr>
        <w:lastRenderedPageBreak/>
        <w:drawing>
          <wp:anchor distT="0" distB="0" distL="0" distR="0" simplePos="0" relativeHeight="48739840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i/>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spacing w:before="62"/>
        <w:rPr>
          <w:b/>
          <w:sz w:val="20"/>
        </w:rPr>
      </w:pPr>
    </w:p>
    <w:p w:rsidR="00DF0C3F" w:rsidRDefault="003919A5">
      <w:pPr>
        <w:spacing w:line="360" w:lineRule="auto"/>
        <w:ind w:left="622" w:right="254"/>
        <w:jc w:val="both"/>
      </w:pPr>
      <w:r>
        <w:rPr>
          <w:b/>
        </w:rPr>
        <w:t xml:space="preserve">Respuesta. </w:t>
      </w:r>
      <w:r>
        <w:t xml:space="preserve">El </w:t>
      </w:r>
      <w:r>
        <w:rPr>
          <w:b/>
        </w:rPr>
        <w:t>dieciocho de abril de dos mil veinticuatro</w:t>
      </w:r>
      <w:r>
        <w:t xml:space="preserve">, el </w:t>
      </w:r>
      <w:r>
        <w:rPr>
          <w:b/>
        </w:rPr>
        <w:t xml:space="preserve">SUJETO OBLIGADO </w:t>
      </w:r>
      <w:r>
        <w:t>envió su respuesta a</w:t>
      </w:r>
      <w:r>
        <w:rPr>
          <w:spacing w:val="-2"/>
        </w:rPr>
        <w:t xml:space="preserve"> </w:t>
      </w:r>
      <w:r>
        <w:t>la solicitud de</w:t>
      </w:r>
      <w:r>
        <w:rPr>
          <w:spacing w:val="-1"/>
        </w:rPr>
        <w:t xml:space="preserve"> </w:t>
      </w:r>
      <w:r>
        <w:t>acceso</w:t>
      </w:r>
      <w:r>
        <w:rPr>
          <w:spacing w:val="-1"/>
        </w:rPr>
        <w:t xml:space="preserve"> </w:t>
      </w:r>
      <w:r>
        <w:t>a</w:t>
      </w:r>
      <w:r>
        <w:rPr>
          <w:spacing w:val="-2"/>
        </w:rPr>
        <w:t xml:space="preserve"> </w:t>
      </w:r>
      <w:r>
        <w:t>la información a través de</w:t>
      </w:r>
      <w:r>
        <w:rPr>
          <w:spacing w:val="-1"/>
        </w:rPr>
        <w:t xml:space="preserve"> </w:t>
      </w:r>
      <w:r>
        <w:t>SAIMEX,</w:t>
      </w:r>
      <w:r>
        <w:rPr>
          <w:spacing w:val="-2"/>
        </w:rPr>
        <w:t xml:space="preserve"> </w:t>
      </w:r>
      <w:r>
        <w:t>sustancialmente en los términos siguientes:</w:t>
      </w:r>
    </w:p>
    <w:p w:rsidR="00DF0C3F" w:rsidRDefault="003919A5">
      <w:pPr>
        <w:spacing w:before="242" w:line="360" w:lineRule="auto"/>
        <w:ind w:left="622" w:right="257"/>
        <w:jc w:val="both"/>
        <w:rPr>
          <w:i/>
        </w:rPr>
      </w:pPr>
      <w:r>
        <w:rPr>
          <w:i/>
        </w:rPr>
        <w:t xml:space="preserve">“…ENVIO ARCHIVO ELETRONICO CON RESPUESTA DEL SAIMEX 00325/TLALNEPA/IP/2024, DONDE SE APRUEBA EL CMABIO DE MODALIDAD POR PARTE DEL INFOEM ASI MISMO CUALQUIER DUDA ESTAMOS A SUS ORDENES EN </w:t>
      </w:r>
      <w:r>
        <w:rPr>
          <w:i/>
          <w:spacing w:val="-2"/>
        </w:rPr>
        <w:t>LA</w:t>
      </w:r>
      <w:r>
        <w:rPr>
          <w:i/>
          <w:spacing w:val="-10"/>
        </w:rPr>
        <w:t xml:space="preserve"> </w:t>
      </w:r>
      <w:r>
        <w:rPr>
          <w:i/>
          <w:spacing w:val="-2"/>
        </w:rPr>
        <w:t>UNIDAD</w:t>
      </w:r>
      <w:r>
        <w:rPr>
          <w:i/>
          <w:spacing w:val="-8"/>
        </w:rPr>
        <w:t xml:space="preserve"> </w:t>
      </w:r>
      <w:r>
        <w:rPr>
          <w:i/>
          <w:spacing w:val="-2"/>
        </w:rPr>
        <w:t>DE</w:t>
      </w:r>
      <w:r>
        <w:rPr>
          <w:i/>
          <w:spacing w:val="-7"/>
        </w:rPr>
        <w:t xml:space="preserve"> </w:t>
      </w:r>
      <w:r>
        <w:rPr>
          <w:i/>
          <w:spacing w:val="-2"/>
        </w:rPr>
        <w:t>TRANSPARENCI</w:t>
      </w:r>
      <w:r>
        <w:rPr>
          <w:i/>
          <w:spacing w:val="-2"/>
        </w:rPr>
        <w:t>A</w:t>
      </w:r>
      <w:r>
        <w:rPr>
          <w:i/>
          <w:spacing w:val="-7"/>
        </w:rPr>
        <w:t xml:space="preserve"> </w:t>
      </w:r>
      <w:r>
        <w:rPr>
          <w:i/>
          <w:spacing w:val="-2"/>
        </w:rPr>
        <w:t>DE</w:t>
      </w:r>
      <w:r>
        <w:rPr>
          <w:i/>
          <w:spacing w:val="-9"/>
        </w:rPr>
        <w:t xml:space="preserve"> </w:t>
      </w:r>
      <w:r>
        <w:rPr>
          <w:i/>
          <w:spacing w:val="-2"/>
        </w:rPr>
        <w:t>LUNES</w:t>
      </w:r>
      <w:r>
        <w:rPr>
          <w:i/>
          <w:spacing w:val="-7"/>
        </w:rPr>
        <w:t xml:space="preserve"> </w:t>
      </w:r>
      <w:r>
        <w:rPr>
          <w:i/>
          <w:spacing w:val="-2"/>
        </w:rPr>
        <w:t>A</w:t>
      </w:r>
      <w:r>
        <w:rPr>
          <w:i/>
          <w:spacing w:val="-10"/>
        </w:rPr>
        <w:t xml:space="preserve"> </w:t>
      </w:r>
      <w:r>
        <w:rPr>
          <w:i/>
          <w:spacing w:val="-2"/>
        </w:rPr>
        <w:t>VIERNES</w:t>
      </w:r>
      <w:r>
        <w:rPr>
          <w:i/>
          <w:spacing w:val="-9"/>
        </w:rPr>
        <w:t xml:space="preserve"> </w:t>
      </w:r>
      <w:r>
        <w:rPr>
          <w:i/>
          <w:spacing w:val="-2"/>
        </w:rPr>
        <w:t>DE</w:t>
      </w:r>
      <w:r>
        <w:rPr>
          <w:i/>
          <w:spacing w:val="-7"/>
        </w:rPr>
        <w:t xml:space="preserve"> </w:t>
      </w:r>
      <w:r>
        <w:rPr>
          <w:i/>
          <w:spacing w:val="-2"/>
        </w:rPr>
        <w:t>9:00</w:t>
      </w:r>
      <w:r>
        <w:rPr>
          <w:i/>
          <w:spacing w:val="-6"/>
        </w:rPr>
        <w:t xml:space="preserve"> </w:t>
      </w:r>
      <w:r>
        <w:rPr>
          <w:i/>
          <w:spacing w:val="-2"/>
        </w:rPr>
        <w:t>A</w:t>
      </w:r>
      <w:r>
        <w:rPr>
          <w:i/>
          <w:spacing w:val="-7"/>
        </w:rPr>
        <w:t xml:space="preserve"> </w:t>
      </w:r>
      <w:r>
        <w:rPr>
          <w:i/>
          <w:spacing w:val="-2"/>
        </w:rPr>
        <w:t>18:00</w:t>
      </w:r>
      <w:r>
        <w:rPr>
          <w:i/>
          <w:spacing w:val="-5"/>
        </w:rPr>
        <w:t xml:space="preserve"> </w:t>
      </w:r>
      <w:r>
        <w:rPr>
          <w:i/>
          <w:spacing w:val="-2"/>
        </w:rPr>
        <w:t>HORAS...”</w:t>
      </w:r>
      <w:r>
        <w:rPr>
          <w:i/>
          <w:spacing w:val="-9"/>
        </w:rPr>
        <w:t xml:space="preserve"> </w:t>
      </w:r>
      <w:r>
        <w:rPr>
          <w:i/>
          <w:spacing w:val="-2"/>
        </w:rPr>
        <w:t>(Sic)</w:t>
      </w:r>
    </w:p>
    <w:p w:rsidR="00DF0C3F" w:rsidRDefault="003919A5">
      <w:pPr>
        <w:pStyle w:val="Textoindependiente"/>
        <w:spacing w:before="240"/>
        <w:ind w:left="622"/>
        <w:jc w:val="both"/>
      </w:pPr>
      <w:r>
        <w:t>El</w:t>
      </w:r>
      <w:r>
        <w:rPr>
          <w:spacing w:val="-6"/>
        </w:rPr>
        <w:t xml:space="preserve"> </w:t>
      </w:r>
      <w:r>
        <w:rPr>
          <w:b/>
        </w:rPr>
        <w:t>SUJETO</w:t>
      </w:r>
      <w:r>
        <w:rPr>
          <w:b/>
          <w:spacing w:val="-5"/>
        </w:rPr>
        <w:t xml:space="preserve"> </w:t>
      </w:r>
      <w:r>
        <w:rPr>
          <w:b/>
        </w:rPr>
        <w:t>OBLIGADO</w:t>
      </w:r>
      <w:r>
        <w:t>,</w:t>
      </w:r>
      <w:r>
        <w:rPr>
          <w:spacing w:val="-3"/>
        </w:rPr>
        <w:t xml:space="preserve"> </w:t>
      </w:r>
      <w:r>
        <w:t>adjuntó</w:t>
      </w:r>
      <w:r>
        <w:rPr>
          <w:spacing w:val="-6"/>
        </w:rPr>
        <w:t xml:space="preserve"> </w:t>
      </w:r>
      <w:r>
        <w:t>a</w:t>
      </w:r>
      <w:r>
        <w:rPr>
          <w:spacing w:val="-3"/>
        </w:rPr>
        <w:t xml:space="preserve"> </w:t>
      </w:r>
      <w:r>
        <w:t>su</w:t>
      </w:r>
      <w:r>
        <w:rPr>
          <w:spacing w:val="-5"/>
        </w:rPr>
        <w:t xml:space="preserve"> </w:t>
      </w:r>
      <w:r>
        <w:t>respuesta</w:t>
      </w:r>
      <w:r>
        <w:rPr>
          <w:spacing w:val="-3"/>
        </w:rPr>
        <w:t xml:space="preserve"> </w:t>
      </w:r>
      <w:r>
        <w:t>el</w:t>
      </w:r>
      <w:r>
        <w:rPr>
          <w:spacing w:val="-3"/>
        </w:rPr>
        <w:t xml:space="preserve"> </w:t>
      </w:r>
      <w:r>
        <w:t>archivo</w:t>
      </w:r>
      <w:r>
        <w:rPr>
          <w:spacing w:val="-3"/>
        </w:rPr>
        <w:t xml:space="preserve"> </w:t>
      </w:r>
      <w:r>
        <w:t>electrónico</w:t>
      </w:r>
      <w:r>
        <w:rPr>
          <w:spacing w:val="-3"/>
        </w:rPr>
        <w:t xml:space="preserve"> </w:t>
      </w:r>
      <w:r>
        <w:rPr>
          <w:spacing w:val="-2"/>
        </w:rPr>
        <w:t>siguiente:</w:t>
      </w:r>
    </w:p>
    <w:p w:rsidR="00DF0C3F" w:rsidRDefault="00DF0C3F">
      <w:pPr>
        <w:pStyle w:val="Textoindependiente"/>
        <w:spacing w:before="90"/>
      </w:pPr>
    </w:p>
    <w:p w:rsidR="00DF0C3F" w:rsidRDefault="003919A5">
      <w:pPr>
        <w:spacing w:line="360" w:lineRule="auto"/>
        <w:ind w:left="622" w:right="256"/>
        <w:jc w:val="both"/>
        <w:rPr>
          <w:b/>
        </w:rPr>
      </w:pPr>
      <w:r>
        <w:t>“</w:t>
      </w:r>
      <w:hyperlink r:id="rId6">
        <w:r>
          <w:rPr>
            <w:color w:val="0462C1"/>
            <w:u w:val="single" w:color="0462C1"/>
          </w:rPr>
          <w:t>CAMBIO MODALIDAD ADMINISTRACION DA_1420.pdf</w:t>
        </w:r>
      </w:hyperlink>
      <w:r>
        <w:t>”, el cual contiene el oficio número DA/1420/2024, por medio del cual la Dirección de Administración informó al Titular</w:t>
      </w:r>
      <w:r>
        <w:rPr>
          <w:spacing w:val="-7"/>
        </w:rPr>
        <w:t xml:space="preserve"> </w:t>
      </w:r>
      <w:r>
        <w:t>de</w:t>
      </w:r>
      <w:r>
        <w:rPr>
          <w:spacing w:val="-10"/>
        </w:rPr>
        <w:t xml:space="preserve"> </w:t>
      </w:r>
      <w:r>
        <w:t>la</w:t>
      </w:r>
      <w:r>
        <w:rPr>
          <w:spacing w:val="-6"/>
        </w:rPr>
        <w:t xml:space="preserve"> </w:t>
      </w:r>
      <w:r>
        <w:t>Unidad</w:t>
      </w:r>
      <w:r>
        <w:rPr>
          <w:spacing w:val="-8"/>
        </w:rPr>
        <w:t xml:space="preserve"> </w:t>
      </w:r>
      <w:r>
        <w:t>de</w:t>
      </w:r>
      <w:r>
        <w:rPr>
          <w:spacing w:val="-8"/>
        </w:rPr>
        <w:t xml:space="preserve"> </w:t>
      </w:r>
      <w:r>
        <w:t>Transparencia</w:t>
      </w:r>
      <w:r>
        <w:rPr>
          <w:spacing w:val="-7"/>
        </w:rPr>
        <w:t xml:space="preserve"> </w:t>
      </w:r>
      <w:r>
        <w:t>ambos</w:t>
      </w:r>
      <w:r>
        <w:rPr>
          <w:spacing w:val="-7"/>
        </w:rPr>
        <w:t xml:space="preserve"> </w:t>
      </w:r>
      <w:r>
        <w:t>del</w:t>
      </w:r>
      <w:r>
        <w:rPr>
          <w:spacing w:val="-9"/>
        </w:rPr>
        <w:t xml:space="preserve"> </w:t>
      </w:r>
      <w:r>
        <w:t>Ayuntamiento</w:t>
      </w:r>
      <w:r>
        <w:rPr>
          <w:spacing w:val="-8"/>
        </w:rPr>
        <w:t xml:space="preserve"> </w:t>
      </w:r>
      <w:r>
        <w:t>de</w:t>
      </w:r>
      <w:r>
        <w:rPr>
          <w:spacing w:val="-8"/>
        </w:rPr>
        <w:t xml:space="preserve"> </w:t>
      </w:r>
      <w:r>
        <w:t>Tlalnepantla,</w:t>
      </w:r>
      <w:r>
        <w:rPr>
          <w:spacing w:val="-9"/>
        </w:rPr>
        <w:t xml:space="preserve"> </w:t>
      </w:r>
      <w:r>
        <w:t>que</w:t>
      </w:r>
      <w:r>
        <w:rPr>
          <w:spacing w:val="-7"/>
        </w:rPr>
        <w:t xml:space="preserve"> </w:t>
      </w:r>
      <w:r>
        <w:t xml:space="preserve">luego del análisis </w:t>
      </w:r>
      <w:r>
        <w:t xml:space="preserve">a la documentación con la que se dará respuesta a la solicitud número </w:t>
      </w:r>
      <w:r>
        <w:rPr>
          <w:b/>
        </w:rPr>
        <w:t>00325/TLALNEPA/IP/2024, tiene un peso de 21 GB, la cual quedo registrada con la incidencia técnica en la bitácora de incidencias del Instituto de Transparencia, Acceso a la Información P</w:t>
      </w:r>
      <w:r>
        <w:rPr>
          <w:b/>
        </w:rPr>
        <w:t>ública y Protección de Datos Personales del Estado de México y Municipios, la cual también anexó.</w:t>
      </w:r>
    </w:p>
    <w:p w:rsidR="00DF0C3F" w:rsidRDefault="003919A5">
      <w:pPr>
        <w:pStyle w:val="Textoindependiente"/>
        <w:spacing w:before="241" w:line="360" w:lineRule="auto"/>
        <w:ind w:left="622" w:right="259"/>
        <w:jc w:val="both"/>
      </w:pPr>
      <w:r>
        <w:t>En consecuencia, determino hacer el cambio de modalidad a consulta directa, en la que se busca</w:t>
      </w:r>
      <w:r>
        <w:rPr>
          <w:spacing w:val="-5"/>
        </w:rPr>
        <w:t xml:space="preserve"> </w:t>
      </w:r>
      <w:r>
        <w:t>poner</w:t>
      </w:r>
      <w:r>
        <w:rPr>
          <w:spacing w:val="-6"/>
        </w:rPr>
        <w:t xml:space="preserve"> </w:t>
      </w:r>
      <w:r>
        <w:t>a</w:t>
      </w:r>
      <w:r>
        <w:rPr>
          <w:spacing w:val="-5"/>
        </w:rPr>
        <w:t xml:space="preserve"> </w:t>
      </w:r>
      <w:r>
        <w:t>disposición</w:t>
      </w:r>
      <w:r>
        <w:rPr>
          <w:spacing w:val="-4"/>
        </w:rPr>
        <w:t xml:space="preserve"> </w:t>
      </w:r>
      <w:r>
        <w:t>del</w:t>
      </w:r>
      <w:r>
        <w:rPr>
          <w:spacing w:val="-6"/>
        </w:rPr>
        <w:t xml:space="preserve"> </w:t>
      </w:r>
      <w:r>
        <w:t>solicitante</w:t>
      </w:r>
      <w:r>
        <w:rPr>
          <w:spacing w:val="-7"/>
        </w:rPr>
        <w:t xml:space="preserve"> </w:t>
      </w:r>
      <w:r>
        <w:t>la</w:t>
      </w:r>
      <w:r>
        <w:rPr>
          <w:spacing w:val="-6"/>
        </w:rPr>
        <w:t xml:space="preserve"> </w:t>
      </w:r>
      <w:r>
        <w:t>información</w:t>
      </w:r>
      <w:r>
        <w:rPr>
          <w:spacing w:val="-9"/>
        </w:rPr>
        <w:t xml:space="preserve"> </w:t>
      </w:r>
      <w:r>
        <w:t>que</w:t>
      </w:r>
      <w:r>
        <w:rPr>
          <w:spacing w:val="-7"/>
        </w:rPr>
        <w:t xml:space="preserve"> </w:t>
      </w:r>
      <w:r>
        <w:t>requirió</w:t>
      </w:r>
      <w:r>
        <w:rPr>
          <w:spacing w:val="-7"/>
        </w:rPr>
        <w:t xml:space="preserve"> </w:t>
      </w:r>
      <w:r>
        <w:t>y</w:t>
      </w:r>
      <w:r>
        <w:rPr>
          <w:spacing w:val="-5"/>
        </w:rPr>
        <w:t xml:space="preserve"> </w:t>
      </w:r>
      <w:r>
        <w:t>en</w:t>
      </w:r>
      <w:r>
        <w:rPr>
          <w:spacing w:val="-6"/>
        </w:rPr>
        <w:t xml:space="preserve"> </w:t>
      </w:r>
      <w:r>
        <w:t>si</w:t>
      </w:r>
      <w:r>
        <w:rPr>
          <w:spacing w:val="-6"/>
        </w:rPr>
        <w:t xml:space="preserve"> </w:t>
      </w:r>
      <w:r>
        <w:t>caso</w:t>
      </w:r>
      <w:r>
        <w:rPr>
          <w:spacing w:val="-5"/>
        </w:rPr>
        <w:t xml:space="preserve"> </w:t>
      </w:r>
      <w:r>
        <w:t>elaborar</w:t>
      </w:r>
      <w:r>
        <w:rPr>
          <w:spacing w:val="-8"/>
        </w:rPr>
        <w:t xml:space="preserve"> </w:t>
      </w:r>
      <w:r>
        <w:t>la versión pública en términos del fundamento legal que señalo.</w:t>
      </w:r>
    </w:p>
    <w:p w:rsidR="00DF0C3F" w:rsidRDefault="00DF0C3F">
      <w:pPr>
        <w:pStyle w:val="Textoindependiente"/>
        <w:spacing w:line="360" w:lineRule="auto"/>
        <w:jc w:val="both"/>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mc:AlternateContent>
          <mc:Choice Requires="wps">
            <w:drawing>
              <wp:anchor distT="0" distB="0" distL="0" distR="0" simplePos="0" relativeHeight="487399424" behindDoc="1" locked="0" layoutInCell="1" allowOverlap="1">
                <wp:simplePos x="0" y="0"/>
                <wp:positionH relativeFrom="page">
                  <wp:posOffset>866590</wp:posOffset>
                </wp:positionH>
                <wp:positionV relativeFrom="page">
                  <wp:posOffset>480444</wp:posOffset>
                </wp:positionV>
                <wp:extent cx="6155690" cy="9578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9578340"/>
                          <a:chOff x="0" y="0"/>
                          <a:chExt cx="6155690" cy="9578340"/>
                        </a:xfrm>
                      </wpg:grpSpPr>
                      <pic:pic xmlns:pic="http://schemas.openxmlformats.org/drawingml/2006/picture">
                        <pic:nvPicPr>
                          <pic:cNvPr id="6" name="Image 6"/>
                          <pic:cNvPicPr/>
                        </pic:nvPicPr>
                        <pic:blipFill>
                          <a:blip r:embed="rId5" cstate="print"/>
                          <a:stretch>
                            <a:fillRect/>
                          </a:stretch>
                        </pic:blipFill>
                        <pic:spPr>
                          <a:xfrm>
                            <a:off x="0" y="0"/>
                            <a:ext cx="6155103" cy="9577950"/>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213544" y="1785743"/>
                            <a:ext cx="5600699" cy="1857120"/>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213544" y="3899518"/>
                            <a:ext cx="5562599" cy="85675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235474pt;margin-top:37.830273pt;width:484.7pt;height:754.2pt;mso-position-horizontal-relative:page;mso-position-vertical-relative:page;z-index:-15917056" id="docshapegroup3" coordorigin="1365,757" coordsize="9694,15084">
                <v:shape style="position:absolute;left:1364;top:756;width:9694;height:15084" type="#_x0000_t75" id="docshape4" stroked="false">
                  <v:imagedata r:id="rId9" o:title=""/>
                </v:shape>
                <v:shape style="position:absolute;left:1701;top:3568;width:8820;height:2925" type="#_x0000_t75" id="docshape5" stroked="false">
                  <v:imagedata r:id="rId10" o:title=""/>
                </v:shape>
                <v:shape style="position:absolute;left:1701;top:6897;width:8760;height:1350" type="#_x0000_t75" id="docshape6" stroked="false">
                  <v:imagedata r:id="rId11" o:title=""/>
                </v:shape>
                <w10:wrap type="none"/>
              </v:group>
            </w:pict>
          </mc:Fallback>
        </mc:AlternateContent>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pStyle w:val="Textoindependiente"/>
        <w:spacing w:line="360" w:lineRule="auto"/>
        <w:ind w:left="622"/>
      </w:pPr>
      <w:r>
        <w:t>Por</w:t>
      </w:r>
      <w:r>
        <w:rPr>
          <w:spacing w:val="25"/>
        </w:rPr>
        <w:t xml:space="preserve"> </w:t>
      </w:r>
      <w:r>
        <w:t>otro</w:t>
      </w:r>
      <w:r>
        <w:rPr>
          <w:spacing w:val="26"/>
        </w:rPr>
        <w:t xml:space="preserve"> </w:t>
      </w:r>
      <w:r>
        <w:t>lado,</w:t>
      </w:r>
      <w:r>
        <w:rPr>
          <w:spacing w:val="26"/>
        </w:rPr>
        <w:t xml:space="preserve"> </w:t>
      </w:r>
      <w:r>
        <w:t>indicó</w:t>
      </w:r>
      <w:r>
        <w:rPr>
          <w:spacing w:val="26"/>
        </w:rPr>
        <w:t xml:space="preserve"> </w:t>
      </w:r>
      <w:r>
        <w:t>que</w:t>
      </w:r>
      <w:r>
        <w:rPr>
          <w:spacing w:val="26"/>
        </w:rPr>
        <w:t xml:space="preserve"> </w:t>
      </w:r>
      <w:r>
        <w:t>para</w:t>
      </w:r>
      <w:r>
        <w:rPr>
          <w:spacing w:val="26"/>
        </w:rPr>
        <w:t xml:space="preserve"> </w:t>
      </w:r>
      <w:r>
        <w:t>el</w:t>
      </w:r>
      <w:r>
        <w:rPr>
          <w:spacing w:val="27"/>
        </w:rPr>
        <w:t xml:space="preserve"> </w:t>
      </w:r>
      <w:r>
        <w:t>cambio</w:t>
      </w:r>
      <w:r>
        <w:rPr>
          <w:spacing w:val="26"/>
        </w:rPr>
        <w:t xml:space="preserve"> </w:t>
      </w:r>
      <w:r>
        <w:t>de</w:t>
      </w:r>
      <w:r>
        <w:rPr>
          <w:spacing w:val="26"/>
        </w:rPr>
        <w:t xml:space="preserve"> </w:t>
      </w:r>
      <w:r>
        <w:t>modalidad</w:t>
      </w:r>
      <w:r>
        <w:rPr>
          <w:spacing w:val="26"/>
        </w:rPr>
        <w:t xml:space="preserve"> </w:t>
      </w:r>
      <w:r>
        <w:t>de</w:t>
      </w:r>
      <w:r>
        <w:rPr>
          <w:spacing w:val="26"/>
        </w:rPr>
        <w:t xml:space="preserve"> </w:t>
      </w:r>
      <w:r>
        <w:t>entrega</w:t>
      </w:r>
      <w:r>
        <w:rPr>
          <w:spacing w:val="26"/>
        </w:rPr>
        <w:t xml:space="preserve"> </w:t>
      </w:r>
      <w:r>
        <w:t>de</w:t>
      </w:r>
      <w:r>
        <w:rPr>
          <w:spacing w:val="23"/>
        </w:rPr>
        <w:t xml:space="preserve"> </w:t>
      </w:r>
      <w:r>
        <w:t>la</w:t>
      </w:r>
      <w:r>
        <w:rPr>
          <w:spacing w:val="26"/>
        </w:rPr>
        <w:t xml:space="preserve"> </w:t>
      </w:r>
      <w:r>
        <w:t>información</w:t>
      </w:r>
      <w:r>
        <w:rPr>
          <w:spacing w:val="27"/>
        </w:rPr>
        <w:t xml:space="preserve"> </w:t>
      </w:r>
      <w:r>
        <w:t>se sujetara a los siguientes argumentos:</w:t>
      </w: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pPr>
    </w:p>
    <w:p w:rsidR="00DF0C3F" w:rsidRDefault="00DF0C3F">
      <w:pPr>
        <w:pStyle w:val="Textoindependiente"/>
        <w:spacing w:before="261"/>
      </w:pPr>
    </w:p>
    <w:p w:rsidR="00DF0C3F" w:rsidRDefault="003919A5">
      <w:pPr>
        <w:pStyle w:val="Textoindependiente"/>
        <w:ind w:left="622"/>
      </w:pPr>
      <w:r>
        <w:rPr>
          <w:spacing w:val="-2"/>
        </w:rPr>
        <w:t>También</w:t>
      </w:r>
      <w:r>
        <w:rPr>
          <w:spacing w:val="-9"/>
        </w:rPr>
        <w:t xml:space="preserve"> </w:t>
      </w:r>
      <w:r>
        <w:rPr>
          <w:spacing w:val="-2"/>
        </w:rPr>
        <w:t>le</w:t>
      </w:r>
      <w:r>
        <w:rPr>
          <w:spacing w:val="-3"/>
        </w:rPr>
        <w:t xml:space="preserve"> </w:t>
      </w:r>
      <w:r>
        <w:rPr>
          <w:spacing w:val="-2"/>
        </w:rPr>
        <w:t>indicó</w:t>
      </w:r>
      <w:r>
        <w:rPr>
          <w:spacing w:val="-8"/>
        </w:rPr>
        <w:t xml:space="preserve"> </w:t>
      </w:r>
      <w:r>
        <w:rPr>
          <w:spacing w:val="-2"/>
        </w:rPr>
        <w:t>la</w:t>
      </w:r>
      <w:r>
        <w:rPr>
          <w:spacing w:val="-4"/>
        </w:rPr>
        <w:t xml:space="preserve"> </w:t>
      </w:r>
      <w:r>
        <w:rPr>
          <w:spacing w:val="-2"/>
        </w:rPr>
        <w:t>programación</w:t>
      </w:r>
      <w:r>
        <w:rPr>
          <w:spacing w:val="-3"/>
        </w:rPr>
        <w:t xml:space="preserve"> </w:t>
      </w:r>
      <w:r>
        <w:rPr>
          <w:spacing w:val="-2"/>
        </w:rPr>
        <w:t>de</w:t>
      </w:r>
      <w:r>
        <w:rPr>
          <w:spacing w:val="-8"/>
        </w:rPr>
        <w:t xml:space="preserve"> </w:t>
      </w:r>
      <w:r>
        <w:rPr>
          <w:spacing w:val="-2"/>
        </w:rPr>
        <w:t>la</w:t>
      </w:r>
      <w:r>
        <w:rPr>
          <w:spacing w:val="-4"/>
        </w:rPr>
        <w:t xml:space="preserve"> </w:t>
      </w:r>
      <w:r>
        <w:rPr>
          <w:spacing w:val="-2"/>
        </w:rPr>
        <w:t>consulta</w:t>
      </w:r>
      <w:r>
        <w:rPr>
          <w:spacing w:val="-3"/>
        </w:rPr>
        <w:t xml:space="preserve"> </w:t>
      </w:r>
      <w:r>
        <w:rPr>
          <w:spacing w:val="-2"/>
        </w:rPr>
        <w:t>directa,</w:t>
      </w:r>
      <w:r>
        <w:rPr>
          <w:spacing w:val="-4"/>
        </w:rPr>
        <w:t xml:space="preserve"> </w:t>
      </w:r>
      <w:r>
        <w:rPr>
          <w:spacing w:val="-2"/>
        </w:rPr>
        <w:t>la</w:t>
      </w:r>
      <w:r>
        <w:rPr>
          <w:spacing w:val="-6"/>
        </w:rPr>
        <w:t xml:space="preserve"> </w:t>
      </w:r>
      <w:r>
        <w:rPr>
          <w:spacing w:val="-2"/>
        </w:rPr>
        <w:t>cual</w:t>
      </w:r>
      <w:r>
        <w:rPr>
          <w:spacing w:val="-4"/>
        </w:rPr>
        <w:t xml:space="preserve"> </w:t>
      </w:r>
      <w:r>
        <w:rPr>
          <w:spacing w:val="-2"/>
        </w:rPr>
        <w:t>correspondió</w:t>
      </w:r>
      <w:r>
        <w:rPr>
          <w:spacing w:val="-4"/>
        </w:rPr>
        <w:t xml:space="preserve"> </w:t>
      </w:r>
      <w:r>
        <w:rPr>
          <w:spacing w:val="-2"/>
        </w:rPr>
        <w:t>a</w:t>
      </w:r>
      <w:r>
        <w:rPr>
          <w:spacing w:val="-4"/>
        </w:rPr>
        <w:t xml:space="preserve"> </w:t>
      </w:r>
      <w:r>
        <w:rPr>
          <w:spacing w:val="-2"/>
        </w:rPr>
        <w:t>la</w:t>
      </w:r>
      <w:r>
        <w:rPr>
          <w:spacing w:val="-3"/>
        </w:rPr>
        <w:t xml:space="preserve"> </w:t>
      </w:r>
      <w:r>
        <w:rPr>
          <w:spacing w:val="-2"/>
        </w:rPr>
        <w:t>siguiente:</w:t>
      </w:r>
    </w:p>
    <w:p w:rsidR="00DF0C3F" w:rsidRDefault="00DF0C3F">
      <w:pPr>
        <w:pStyle w:val="Textoindependiente"/>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mc:AlternateContent>
          <mc:Choice Requires="wps">
            <w:drawing>
              <wp:anchor distT="0" distB="0" distL="0" distR="0" simplePos="0" relativeHeight="487400448" behindDoc="1" locked="0" layoutInCell="1" allowOverlap="1">
                <wp:simplePos x="0" y="0"/>
                <wp:positionH relativeFrom="page">
                  <wp:posOffset>866590</wp:posOffset>
                </wp:positionH>
                <wp:positionV relativeFrom="page">
                  <wp:posOffset>480444</wp:posOffset>
                </wp:positionV>
                <wp:extent cx="6155690" cy="95783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9578340"/>
                          <a:chOff x="0" y="0"/>
                          <a:chExt cx="6155690" cy="9578340"/>
                        </a:xfrm>
                      </wpg:grpSpPr>
                      <pic:pic xmlns:pic="http://schemas.openxmlformats.org/drawingml/2006/picture">
                        <pic:nvPicPr>
                          <pic:cNvPr id="11" name="Image 11"/>
                          <pic:cNvPicPr/>
                        </pic:nvPicPr>
                        <pic:blipFill>
                          <a:blip r:embed="rId5" cstate="print"/>
                          <a:stretch>
                            <a:fillRect/>
                          </a:stretch>
                        </pic:blipFill>
                        <pic:spPr>
                          <a:xfrm>
                            <a:off x="0" y="0"/>
                            <a:ext cx="6155103" cy="9577950"/>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213544" y="1067939"/>
                            <a:ext cx="5572124" cy="297154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235474pt;margin-top:37.830273pt;width:484.7pt;height:754.2pt;mso-position-horizontal-relative:page;mso-position-vertical-relative:page;z-index:-15916032" id="docshapegroup8" coordorigin="1365,757" coordsize="9694,15084">
                <v:shape style="position:absolute;left:1364;top:756;width:9694;height:15084" type="#_x0000_t75" id="docshape9" stroked="false">
                  <v:imagedata r:id="rId9" o:title=""/>
                </v:shape>
                <v:shape style="position:absolute;left:1701;top:2438;width:8775;height:4680" type="#_x0000_t75" id="docshape10" stroked="false">
                  <v:imagedata r:id="rId13" o:title=""/>
                </v:shape>
                <w10:wrap type="none"/>
              </v:group>
            </w:pict>
          </mc:Fallback>
        </mc:AlternateContent>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rPr>
          <w:b/>
          <w:sz w:val="20"/>
        </w:rPr>
      </w:pPr>
    </w:p>
    <w:p w:rsidR="00DF0C3F" w:rsidRDefault="00DF0C3F">
      <w:pPr>
        <w:pStyle w:val="Textoindependiente"/>
        <w:spacing w:before="130"/>
        <w:rPr>
          <w:b/>
          <w:sz w:val="20"/>
        </w:rPr>
      </w:pPr>
    </w:p>
    <w:p w:rsidR="00DF0C3F" w:rsidRDefault="003919A5">
      <w:pPr>
        <w:pStyle w:val="Textoindependiente"/>
        <w:ind w:left="622"/>
        <w:jc w:val="both"/>
      </w:pPr>
      <w:r>
        <w:t>La</w:t>
      </w:r>
      <w:r>
        <w:rPr>
          <w:spacing w:val="-3"/>
        </w:rPr>
        <w:t xml:space="preserve"> </w:t>
      </w:r>
      <w:r>
        <w:t>cual</w:t>
      </w:r>
      <w:r>
        <w:rPr>
          <w:spacing w:val="-3"/>
        </w:rPr>
        <w:t xml:space="preserve"> </w:t>
      </w:r>
      <w:r>
        <w:t>corresponde</w:t>
      </w:r>
      <w:r>
        <w:rPr>
          <w:spacing w:val="-2"/>
        </w:rPr>
        <w:t xml:space="preserve"> </w:t>
      </w:r>
      <w:r>
        <w:t>a</w:t>
      </w:r>
      <w:r>
        <w:rPr>
          <w:spacing w:val="-3"/>
        </w:rPr>
        <w:t xml:space="preserve"> </w:t>
      </w:r>
      <w:r>
        <w:t>sólo</w:t>
      </w:r>
      <w:r>
        <w:rPr>
          <w:spacing w:val="-2"/>
        </w:rPr>
        <w:t xml:space="preserve"> </w:t>
      </w:r>
      <w:r>
        <w:t>siete</w:t>
      </w:r>
      <w:r>
        <w:rPr>
          <w:spacing w:val="-3"/>
        </w:rPr>
        <w:t xml:space="preserve"> </w:t>
      </w:r>
      <w:r>
        <w:t>días</w:t>
      </w:r>
      <w:r>
        <w:rPr>
          <w:spacing w:val="-2"/>
        </w:rPr>
        <w:t xml:space="preserve"> </w:t>
      </w:r>
      <w:r>
        <w:t>para</w:t>
      </w:r>
      <w:r>
        <w:rPr>
          <w:spacing w:val="-3"/>
        </w:rPr>
        <w:t xml:space="preserve"> </w:t>
      </w:r>
      <w:r>
        <w:t>realizar</w:t>
      </w:r>
      <w:r>
        <w:rPr>
          <w:spacing w:val="-5"/>
        </w:rPr>
        <w:t xml:space="preserve"> </w:t>
      </w:r>
      <w:r>
        <w:t>la</w:t>
      </w:r>
      <w:r>
        <w:rPr>
          <w:spacing w:val="-3"/>
        </w:rPr>
        <w:t xml:space="preserve"> </w:t>
      </w:r>
      <w:r>
        <w:t>consulta</w:t>
      </w:r>
      <w:r>
        <w:rPr>
          <w:spacing w:val="-2"/>
        </w:rPr>
        <w:t xml:space="preserve"> directa.</w:t>
      </w:r>
    </w:p>
    <w:p w:rsidR="00DF0C3F" w:rsidRDefault="00DF0C3F">
      <w:pPr>
        <w:pStyle w:val="Textoindependiente"/>
        <w:spacing w:before="91"/>
      </w:pPr>
    </w:p>
    <w:p w:rsidR="00DF0C3F" w:rsidRDefault="003919A5">
      <w:pPr>
        <w:pStyle w:val="Textoindependiente"/>
        <w:spacing w:line="360" w:lineRule="auto"/>
        <w:ind w:left="622" w:right="256"/>
        <w:jc w:val="both"/>
      </w:pPr>
      <w:r>
        <w:t>Asimismo, señaló el horario y domicilio para consulta directa, el servidor público que lo atenderá para realizar la consulta directa, las medidas técnicas, físicas, administrativas y demás</w:t>
      </w:r>
      <w:r>
        <w:rPr>
          <w:spacing w:val="-5"/>
        </w:rPr>
        <w:t xml:space="preserve"> </w:t>
      </w:r>
      <w:r>
        <w:t>que</w:t>
      </w:r>
      <w:r>
        <w:rPr>
          <w:spacing w:val="-5"/>
        </w:rPr>
        <w:t xml:space="preserve"> </w:t>
      </w:r>
      <w:r>
        <w:t>resulten</w:t>
      </w:r>
      <w:r>
        <w:rPr>
          <w:spacing w:val="-4"/>
        </w:rPr>
        <w:t xml:space="preserve"> </w:t>
      </w:r>
      <w:r>
        <w:t>necesarias</w:t>
      </w:r>
      <w:r>
        <w:rPr>
          <w:spacing w:val="-4"/>
        </w:rPr>
        <w:t xml:space="preserve"> </w:t>
      </w:r>
      <w:r>
        <w:t>para</w:t>
      </w:r>
      <w:r>
        <w:rPr>
          <w:spacing w:val="-5"/>
        </w:rPr>
        <w:t xml:space="preserve"> </w:t>
      </w:r>
      <w:r>
        <w:t>garantizar</w:t>
      </w:r>
      <w:r>
        <w:rPr>
          <w:spacing w:val="-5"/>
        </w:rPr>
        <w:t xml:space="preserve"> </w:t>
      </w:r>
      <w:r>
        <w:t>la</w:t>
      </w:r>
      <w:r>
        <w:rPr>
          <w:spacing w:val="-6"/>
        </w:rPr>
        <w:t xml:space="preserve"> </w:t>
      </w:r>
      <w:r>
        <w:t>integridad</w:t>
      </w:r>
      <w:r>
        <w:rPr>
          <w:spacing w:val="-5"/>
        </w:rPr>
        <w:t xml:space="preserve"> </w:t>
      </w:r>
      <w:r>
        <w:t>de</w:t>
      </w:r>
      <w:r>
        <w:rPr>
          <w:spacing w:val="-5"/>
        </w:rPr>
        <w:t xml:space="preserve"> </w:t>
      </w:r>
      <w:r>
        <w:t>la</w:t>
      </w:r>
      <w:r>
        <w:rPr>
          <w:spacing w:val="-5"/>
        </w:rPr>
        <w:t xml:space="preserve"> </w:t>
      </w:r>
      <w:r>
        <w:t>informa</w:t>
      </w:r>
      <w:r>
        <w:t>ción</w:t>
      </w:r>
      <w:r>
        <w:rPr>
          <w:spacing w:val="-4"/>
        </w:rPr>
        <w:t xml:space="preserve"> </w:t>
      </w:r>
      <w:r>
        <w:t>a</w:t>
      </w:r>
      <w:r>
        <w:rPr>
          <w:spacing w:val="-5"/>
        </w:rPr>
        <w:t xml:space="preserve"> </w:t>
      </w:r>
      <w:r>
        <w:t>consultar</w:t>
      </w:r>
      <w:r>
        <w:rPr>
          <w:spacing w:val="-7"/>
        </w:rPr>
        <w:t xml:space="preserve"> </w:t>
      </w:r>
      <w:r>
        <w:t>y la reglas a que se sujetará la consulta para garantizar la integridad de los documentos.</w:t>
      </w:r>
    </w:p>
    <w:p w:rsidR="00DF0C3F" w:rsidRDefault="003919A5">
      <w:pPr>
        <w:pStyle w:val="Textoindependiente"/>
        <w:spacing w:before="240" w:line="360" w:lineRule="auto"/>
        <w:ind w:left="622" w:right="257"/>
        <w:jc w:val="both"/>
      </w:pPr>
      <w:r>
        <w:t xml:space="preserve">Finalmente, informó que para el caso de que requiera la reproducción de la información o de parte de </w:t>
      </w:r>
      <w:proofErr w:type="gramStart"/>
      <w:r>
        <w:t>la misma</w:t>
      </w:r>
      <w:proofErr w:type="gramEnd"/>
      <w:r>
        <w:t xml:space="preserve"> en otra modalidad, le será otorgada pr</w:t>
      </w:r>
      <w:r>
        <w:t>evia pago de derechos correspondientes de conformidad con el artículo 148 del Código Financiero del Estado de México y Municipios, sin que sea necesario presente nueva solicitud de información.</w:t>
      </w:r>
    </w:p>
    <w:p w:rsidR="00DF0C3F" w:rsidRDefault="00DF0C3F">
      <w:pPr>
        <w:pStyle w:val="Textoindependiente"/>
        <w:spacing w:line="360" w:lineRule="auto"/>
        <w:jc w:val="both"/>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w:drawing>
          <wp:anchor distT="0" distB="0" distL="0" distR="0" simplePos="0" relativeHeight="48740147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w:t>
      </w:r>
      <w:r>
        <w:rPr>
          <w:b/>
          <w:sz w:val="20"/>
        </w:rPr>
        <w:t>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spacing w:line="360" w:lineRule="auto"/>
        <w:ind w:left="622" w:right="303"/>
        <w:jc w:val="both"/>
      </w:pPr>
      <w:r>
        <w:t xml:space="preserve">Inconforme con los términos de la respuesta emitida por parte del </w:t>
      </w:r>
      <w:r>
        <w:rPr>
          <w:b/>
        </w:rPr>
        <w:t>SUJETO OBLIGADO</w:t>
      </w:r>
      <w:r>
        <w:t>, el</w:t>
      </w:r>
      <w:r>
        <w:rPr>
          <w:spacing w:val="-3"/>
        </w:rPr>
        <w:t xml:space="preserve"> </w:t>
      </w:r>
      <w:r>
        <w:rPr>
          <w:b/>
        </w:rPr>
        <w:t>veinticinco</w:t>
      </w:r>
      <w:r>
        <w:rPr>
          <w:b/>
          <w:spacing w:val="-3"/>
        </w:rPr>
        <w:t xml:space="preserve"> </w:t>
      </w:r>
      <w:r>
        <w:rPr>
          <w:b/>
        </w:rPr>
        <w:t>de</w:t>
      </w:r>
      <w:r>
        <w:rPr>
          <w:b/>
          <w:spacing w:val="-6"/>
        </w:rPr>
        <w:t xml:space="preserve"> </w:t>
      </w:r>
      <w:r>
        <w:rPr>
          <w:b/>
        </w:rPr>
        <w:t>abril</w:t>
      </w:r>
      <w:r>
        <w:rPr>
          <w:b/>
          <w:spacing w:val="-5"/>
        </w:rPr>
        <w:t xml:space="preserve"> </w:t>
      </w:r>
      <w:r>
        <w:rPr>
          <w:b/>
        </w:rPr>
        <w:t>del</w:t>
      </w:r>
      <w:r>
        <w:rPr>
          <w:b/>
          <w:spacing w:val="-3"/>
        </w:rPr>
        <w:t xml:space="preserve"> </w:t>
      </w:r>
      <w:r>
        <w:rPr>
          <w:b/>
        </w:rPr>
        <w:t>dos</w:t>
      </w:r>
      <w:r>
        <w:rPr>
          <w:b/>
          <w:spacing w:val="-5"/>
        </w:rPr>
        <w:t xml:space="preserve"> </w:t>
      </w:r>
      <w:r>
        <w:rPr>
          <w:b/>
        </w:rPr>
        <w:t>mil</w:t>
      </w:r>
      <w:r>
        <w:rPr>
          <w:b/>
          <w:spacing w:val="-5"/>
        </w:rPr>
        <w:t xml:space="preserve"> </w:t>
      </w:r>
      <w:r>
        <w:rPr>
          <w:b/>
        </w:rPr>
        <w:t>veinticuatro,</w:t>
      </w:r>
      <w:r>
        <w:rPr>
          <w:b/>
          <w:spacing w:val="-2"/>
        </w:rPr>
        <w:t xml:space="preserve"> </w:t>
      </w:r>
      <w:r>
        <w:t>la</w:t>
      </w:r>
      <w:r>
        <w:rPr>
          <w:spacing w:val="-3"/>
        </w:rPr>
        <w:t xml:space="preserve"> </w:t>
      </w:r>
      <w:r>
        <w:t>parte</w:t>
      </w:r>
      <w:r>
        <w:rPr>
          <w:spacing w:val="-3"/>
        </w:rPr>
        <w:t xml:space="preserve"> </w:t>
      </w:r>
      <w:r>
        <w:t>recurrente</w:t>
      </w:r>
      <w:r>
        <w:rPr>
          <w:spacing w:val="-6"/>
        </w:rPr>
        <w:t xml:space="preserve"> </w:t>
      </w:r>
      <w:r>
        <w:t>interpuso</w:t>
      </w:r>
      <w:r>
        <w:rPr>
          <w:spacing w:val="-3"/>
        </w:rPr>
        <w:t xml:space="preserve"> </w:t>
      </w:r>
      <w:r>
        <w:t>el</w:t>
      </w:r>
      <w:r>
        <w:rPr>
          <w:spacing w:val="-3"/>
        </w:rPr>
        <w:t xml:space="preserve"> </w:t>
      </w:r>
      <w:r>
        <w:t>recurso</w:t>
      </w:r>
      <w:r>
        <w:rPr>
          <w:spacing w:val="-6"/>
        </w:rPr>
        <w:t xml:space="preserve"> </w:t>
      </w:r>
      <w:r>
        <w:t xml:space="preserve">de revisión a través de </w:t>
      </w:r>
      <w:r>
        <w:rPr>
          <w:b/>
        </w:rPr>
        <w:t xml:space="preserve">SAIMEX, </w:t>
      </w:r>
      <w:r>
        <w:t>en donde se manifestó de la siguiente manera:</w:t>
      </w:r>
    </w:p>
    <w:p w:rsidR="00DF0C3F" w:rsidRDefault="003919A5">
      <w:pPr>
        <w:pStyle w:val="Ttulo2"/>
        <w:spacing w:before="239"/>
      </w:pPr>
      <w:r>
        <w:t>Acto</w:t>
      </w:r>
      <w:r>
        <w:rPr>
          <w:spacing w:val="-2"/>
        </w:rPr>
        <w:t xml:space="preserve"> impugnado:</w:t>
      </w:r>
    </w:p>
    <w:p w:rsidR="00DF0C3F" w:rsidRDefault="00DF0C3F">
      <w:pPr>
        <w:pStyle w:val="Textoindependiente"/>
        <w:spacing w:before="93"/>
        <w:rPr>
          <w:b/>
        </w:rPr>
      </w:pPr>
    </w:p>
    <w:p w:rsidR="00DF0C3F" w:rsidRDefault="003919A5">
      <w:pPr>
        <w:ind w:left="622"/>
        <w:jc w:val="both"/>
        <w:rPr>
          <w:i/>
        </w:rPr>
      </w:pPr>
      <w:r>
        <w:rPr>
          <w:i/>
        </w:rPr>
        <w:t>“EL</w:t>
      </w:r>
      <w:r>
        <w:rPr>
          <w:i/>
          <w:spacing w:val="-6"/>
        </w:rPr>
        <w:t xml:space="preserve"> </w:t>
      </w:r>
      <w:r>
        <w:rPr>
          <w:i/>
        </w:rPr>
        <w:t>OFICIO</w:t>
      </w:r>
      <w:r>
        <w:rPr>
          <w:i/>
          <w:spacing w:val="-4"/>
        </w:rPr>
        <w:t xml:space="preserve"> </w:t>
      </w:r>
      <w:r>
        <w:rPr>
          <w:i/>
        </w:rPr>
        <w:t>DE</w:t>
      </w:r>
      <w:r>
        <w:rPr>
          <w:i/>
          <w:spacing w:val="-5"/>
        </w:rPr>
        <w:t xml:space="preserve"> </w:t>
      </w:r>
      <w:r>
        <w:rPr>
          <w:i/>
        </w:rPr>
        <w:t>RESPUESTA”</w:t>
      </w:r>
      <w:r>
        <w:rPr>
          <w:i/>
          <w:spacing w:val="-5"/>
        </w:rPr>
        <w:t xml:space="preserve"> </w:t>
      </w:r>
      <w:r>
        <w:rPr>
          <w:i/>
          <w:spacing w:val="-2"/>
        </w:rPr>
        <w:t>(Sic)</w:t>
      </w:r>
    </w:p>
    <w:p w:rsidR="00DF0C3F" w:rsidRDefault="00DF0C3F">
      <w:pPr>
        <w:pStyle w:val="Textoindependiente"/>
        <w:spacing w:before="90"/>
        <w:rPr>
          <w:i/>
        </w:rPr>
      </w:pPr>
    </w:p>
    <w:p w:rsidR="00DF0C3F" w:rsidRDefault="003919A5">
      <w:pPr>
        <w:pStyle w:val="Ttulo2"/>
        <w:rPr>
          <w:b w:val="0"/>
        </w:rPr>
      </w:pPr>
      <w:r>
        <w:t>Y</w:t>
      </w:r>
      <w:r>
        <w:rPr>
          <w:spacing w:val="-3"/>
        </w:rPr>
        <w:t xml:space="preserve"> </w:t>
      </w:r>
      <w:r>
        <w:t>Razones</w:t>
      </w:r>
      <w:r>
        <w:rPr>
          <w:spacing w:val="-2"/>
        </w:rPr>
        <w:t xml:space="preserve"> </w:t>
      </w:r>
      <w:r>
        <w:t>o</w:t>
      </w:r>
      <w:r>
        <w:rPr>
          <w:spacing w:val="-4"/>
        </w:rPr>
        <w:t xml:space="preserve"> </w:t>
      </w:r>
      <w:r>
        <w:t>motivos</w:t>
      </w:r>
      <w:r>
        <w:rPr>
          <w:spacing w:val="-2"/>
        </w:rPr>
        <w:t xml:space="preserve"> </w:t>
      </w:r>
      <w:r>
        <w:t>de</w:t>
      </w:r>
      <w:r>
        <w:rPr>
          <w:spacing w:val="-4"/>
        </w:rPr>
        <w:t xml:space="preserve"> </w:t>
      </w:r>
      <w:r>
        <w:rPr>
          <w:spacing w:val="-2"/>
        </w:rPr>
        <w:t>inconformidad</w:t>
      </w:r>
      <w:r>
        <w:rPr>
          <w:b w:val="0"/>
          <w:spacing w:val="-2"/>
        </w:rPr>
        <w:t>:</w:t>
      </w:r>
    </w:p>
    <w:p w:rsidR="00DF0C3F" w:rsidRDefault="00DF0C3F">
      <w:pPr>
        <w:pStyle w:val="Textoindependiente"/>
        <w:spacing w:before="93"/>
      </w:pPr>
    </w:p>
    <w:p w:rsidR="00DF0C3F" w:rsidRDefault="003919A5">
      <w:pPr>
        <w:spacing w:line="360" w:lineRule="auto"/>
        <w:ind w:left="622" w:right="309" w:firstLine="55"/>
        <w:jc w:val="both"/>
        <w:rPr>
          <w:i/>
        </w:rPr>
      </w:pPr>
      <w:r>
        <w:rPr>
          <w:i/>
        </w:rPr>
        <w:t>“SE NIEGA LA INFORMACION, CON UN SUPUESTO CAMBIO DE MODALIDAD QUE NO JUSTIFICAN SI” (Sic)</w:t>
      </w:r>
    </w:p>
    <w:p w:rsidR="00DF0C3F" w:rsidRDefault="003919A5">
      <w:pPr>
        <w:pStyle w:val="Textoindependiente"/>
        <w:spacing w:before="240" w:line="360" w:lineRule="auto"/>
        <w:ind w:left="622" w:right="309"/>
        <w:jc w:val="both"/>
      </w:pPr>
      <w:r>
        <w:t>Ante la interposición del Recurso de Revisión el Sujeto Obligado, rindió su informe justificado mediante el cual en lo medular ratificó su respuesta primigenia.</w:t>
      </w:r>
    </w:p>
    <w:p w:rsidR="00DF0C3F" w:rsidRDefault="003919A5">
      <w:pPr>
        <w:pStyle w:val="Textoindependiente"/>
        <w:spacing w:before="240" w:line="360" w:lineRule="auto"/>
        <w:ind w:left="622" w:right="302"/>
        <w:jc w:val="both"/>
      </w:pPr>
      <w:r>
        <w:t>Así las cosas, el Órgano Garante consideró que las razones o motivos de inconformidad hechos va</w:t>
      </w:r>
      <w:r>
        <w:t xml:space="preserve">ler por la parte </w:t>
      </w:r>
      <w:r>
        <w:rPr>
          <w:b/>
        </w:rPr>
        <w:t xml:space="preserve">Recurrente </w:t>
      </w:r>
      <w:r>
        <w:t xml:space="preserve">resultan fundados; en ese sentido, se determinó modificar la respuesta del </w:t>
      </w:r>
      <w:r>
        <w:rPr>
          <w:b/>
        </w:rPr>
        <w:t>Sujeto Obligado</w:t>
      </w:r>
      <w:r>
        <w:t>, ordenando lo siguiente:</w:t>
      </w:r>
    </w:p>
    <w:p w:rsidR="00DF0C3F" w:rsidRDefault="00DF0C3F">
      <w:pPr>
        <w:pStyle w:val="Textoindependiente"/>
      </w:pPr>
    </w:p>
    <w:p w:rsidR="00DF0C3F" w:rsidRDefault="00DF0C3F">
      <w:pPr>
        <w:pStyle w:val="Textoindependiente"/>
        <w:spacing w:before="91"/>
      </w:pPr>
    </w:p>
    <w:p w:rsidR="00DF0C3F" w:rsidRDefault="003919A5">
      <w:pPr>
        <w:spacing w:line="360" w:lineRule="auto"/>
        <w:ind w:left="1188" w:right="596"/>
        <w:jc w:val="both"/>
        <w:rPr>
          <w:b/>
          <w:i/>
          <w:sz w:val="20"/>
        </w:rPr>
      </w:pPr>
      <w:r>
        <w:rPr>
          <w:i/>
          <w:sz w:val="20"/>
        </w:rPr>
        <w:t>“</w:t>
      </w:r>
      <w:r>
        <w:rPr>
          <w:b/>
          <w:i/>
          <w:sz w:val="20"/>
        </w:rPr>
        <w:t>PRIMERO. Se MODIFICA la respuesta entregada por EL SUJETO OBLIGADO a la solicitud de información 00325/TLALNE</w:t>
      </w:r>
      <w:r>
        <w:rPr>
          <w:b/>
          <w:i/>
          <w:sz w:val="20"/>
        </w:rPr>
        <w:t xml:space="preserve">PA/IP/2024, por resultar fundadas las razones o motivos de inconformidad hechos valer por EL RECURRENTE, en el recurso de revisión 02224/INFOEM/IP/RR/2024, en términos del considerando Cuarto de la presente </w:t>
      </w:r>
      <w:r>
        <w:rPr>
          <w:b/>
          <w:i/>
          <w:spacing w:val="-2"/>
          <w:sz w:val="20"/>
        </w:rPr>
        <w:t>Resolución.</w:t>
      </w:r>
    </w:p>
    <w:p w:rsidR="00DF0C3F" w:rsidRDefault="00DF0C3F">
      <w:pPr>
        <w:spacing w:line="360" w:lineRule="auto"/>
        <w:jc w:val="both"/>
        <w:rPr>
          <w:b/>
          <w:i/>
          <w:sz w:val="20"/>
        </w:rPr>
        <w:sectPr w:rsidR="00DF0C3F">
          <w:pgSz w:w="12240" w:h="15840"/>
          <w:pgMar w:top="760" w:right="1440" w:bottom="0" w:left="1080" w:header="720" w:footer="720" w:gutter="0"/>
          <w:cols w:space="720"/>
        </w:sectPr>
      </w:pPr>
    </w:p>
    <w:p w:rsidR="00DF0C3F" w:rsidRDefault="003919A5">
      <w:pPr>
        <w:pStyle w:val="Textoindependiente"/>
        <w:rPr>
          <w:b/>
          <w:i/>
          <w:sz w:val="20"/>
        </w:rPr>
      </w:pPr>
      <w:r>
        <w:rPr>
          <w:b/>
          <w:i/>
          <w:noProof/>
          <w:sz w:val="20"/>
        </w:rPr>
        <w:lastRenderedPageBreak/>
        <w:drawing>
          <wp:anchor distT="0" distB="0" distL="0" distR="0" simplePos="0" relativeHeight="48740249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b/>
          <w:i/>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7"/>
        <w:rPr>
          <w:b/>
          <w:sz w:val="20"/>
        </w:rPr>
      </w:pPr>
    </w:p>
    <w:p w:rsidR="00DF0C3F" w:rsidRDefault="003919A5">
      <w:pPr>
        <w:spacing w:line="360" w:lineRule="auto"/>
        <w:ind w:left="1188" w:right="596"/>
        <w:jc w:val="both"/>
        <w:rPr>
          <w:b/>
          <w:i/>
          <w:sz w:val="20"/>
        </w:rPr>
      </w:pPr>
      <w:r>
        <w:rPr>
          <w:b/>
          <w:i/>
          <w:sz w:val="20"/>
        </w:rPr>
        <w:t xml:space="preserve">SEGUNDO. Se ORDENA al SUJETO OBLIGADO a que, en términos del Considerando Cuarto y Quinto, haga entrega a la parte RECURRENTE, en todas las modalidades que </w:t>
      </w:r>
      <w:r>
        <w:rPr>
          <w:b/>
          <w:i/>
          <w:sz w:val="20"/>
        </w:rPr>
        <w:t>permita la documentación, tales como, disco compacto, dispositivo de almacenamiento, consulta</w:t>
      </w:r>
      <w:r>
        <w:rPr>
          <w:b/>
          <w:i/>
          <w:spacing w:val="-7"/>
          <w:sz w:val="20"/>
        </w:rPr>
        <w:t xml:space="preserve"> </w:t>
      </w:r>
      <w:r>
        <w:rPr>
          <w:b/>
          <w:i/>
          <w:sz w:val="20"/>
        </w:rPr>
        <w:t>directa,</w:t>
      </w:r>
      <w:r>
        <w:rPr>
          <w:b/>
          <w:i/>
          <w:spacing w:val="-6"/>
          <w:sz w:val="20"/>
        </w:rPr>
        <w:t xml:space="preserve"> </w:t>
      </w:r>
      <w:r>
        <w:rPr>
          <w:b/>
          <w:i/>
          <w:sz w:val="20"/>
        </w:rPr>
        <w:t>copias</w:t>
      </w:r>
      <w:r>
        <w:rPr>
          <w:b/>
          <w:i/>
          <w:spacing w:val="-6"/>
          <w:sz w:val="20"/>
        </w:rPr>
        <w:t xml:space="preserve"> </w:t>
      </w:r>
      <w:r>
        <w:rPr>
          <w:b/>
          <w:i/>
          <w:sz w:val="20"/>
        </w:rPr>
        <w:t>simples</w:t>
      </w:r>
      <w:r>
        <w:rPr>
          <w:b/>
          <w:i/>
          <w:spacing w:val="-6"/>
          <w:sz w:val="20"/>
        </w:rPr>
        <w:t xml:space="preserve"> </w:t>
      </w:r>
      <w:r>
        <w:rPr>
          <w:b/>
          <w:i/>
          <w:sz w:val="20"/>
        </w:rPr>
        <w:t>o</w:t>
      </w:r>
      <w:r>
        <w:rPr>
          <w:b/>
          <w:i/>
          <w:spacing w:val="-7"/>
          <w:sz w:val="20"/>
        </w:rPr>
        <w:t xml:space="preserve"> </w:t>
      </w:r>
      <w:r>
        <w:rPr>
          <w:b/>
          <w:i/>
          <w:sz w:val="20"/>
        </w:rPr>
        <w:t>certificadas,</w:t>
      </w:r>
      <w:r>
        <w:rPr>
          <w:b/>
          <w:i/>
          <w:spacing w:val="-6"/>
          <w:sz w:val="20"/>
        </w:rPr>
        <w:t xml:space="preserve"> </w:t>
      </w:r>
      <w:r>
        <w:rPr>
          <w:b/>
          <w:i/>
          <w:sz w:val="20"/>
        </w:rPr>
        <w:t>con</w:t>
      </w:r>
      <w:r>
        <w:rPr>
          <w:b/>
          <w:i/>
          <w:spacing w:val="-7"/>
          <w:sz w:val="20"/>
        </w:rPr>
        <w:t xml:space="preserve"> </w:t>
      </w:r>
      <w:r>
        <w:rPr>
          <w:b/>
          <w:i/>
          <w:sz w:val="20"/>
        </w:rPr>
        <w:t>posibilidad</w:t>
      </w:r>
      <w:r>
        <w:rPr>
          <w:b/>
          <w:i/>
          <w:spacing w:val="-7"/>
          <w:sz w:val="20"/>
        </w:rPr>
        <w:t xml:space="preserve"> </w:t>
      </w:r>
      <w:r>
        <w:rPr>
          <w:b/>
          <w:i/>
          <w:sz w:val="20"/>
        </w:rPr>
        <w:t>de</w:t>
      </w:r>
      <w:r>
        <w:rPr>
          <w:b/>
          <w:i/>
          <w:spacing w:val="-6"/>
          <w:sz w:val="20"/>
        </w:rPr>
        <w:t xml:space="preserve"> </w:t>
      </w:r>
      <w:r>
        <w:rPr>
          <w:b/>
          <w:i/>
          <w:sz w:val="20"/>
        </w:rPr>
        <w:t>entrega</w:t>
      </w:r>
      <w:r>
        <w:rPr>
          <w:b/>
          <w:i/>
          <w:spacing w:val="-7"/>
          <w:sz w:val="20"/>
        </w:rPr>
        <w:t xml:space="preserve"> </w:t>
      </w:r>
      <w:r>
        <w:rPr>
          <w:b/>
          <w:i/>
          <w:sz w:val="20"/>
        </w:rPr>
        <w:t>en</w:t>
      </w:r>
      <w:r>
        <w:rPr>
          <w:b/>
          <w:i/>
          <w:spacing w:val="-7"/>
          <w:sz w:val="20"/>
        </w:rPr>
        <w:t xml:space="preserve"> </w:t>
      </w:r>
      <w:r>
        <w:rPr>
          <w:b/>
          <w:i/>
          <w:sz w:val="20"/>
        </w:rPr>
        <w:t>la</w:t>
      </w:r>
      <w:r>
        <w:rPr>
          <w:b/>
          <w:i/>
          <w:spacing w:val="-7"/>
          <w:sz w:val="20"/>
        </w:rPr>
        <w:t xml:space="preserve"> </w:t>
      </w:r>
      <w:r>
        <w:rPr>
          <w:b/>
          <w:i/>
          <w:sz w:val="20"/>
        </w:rPr>
        <w:t>Unidad</w:t>
      </w:r>
      <w:r>
        <w:rPr>
          <w:b/>
          <w:i/>
          <w:spacing w:val="-7"/>
          <w:sz w:val="20"/>
        </w:rPr>
        <w:t xml:space="preserve"> </w:t>
      </w:r>
      <w:r>
        <w:rPr>
          <w:b/>
          <w:i/>
          <w:sz w:val="20"/>
        </w:rPr>
        <w:t>de Transparencia o a domicilio por correo certificado, previo pago de los derechos correspondientes, en versión pública, de lo siguiente:</w:t>
      </w:r>
    </w:p>
    <w:p w:rsidR="00DF0C3F" w:rsidRDefault="00DF0C3F">
      <w:pPr>
        <w:pStyle w:val="Textoindependiente"/>
        <w:spacing w:before="134"/>
        <w:rPr>
          <w:b/>
          <w:i/>
          <w:sz w:val="20"/>
        </w:rPr>
      </w:pPr>
    </w:p>
    <w:p w:rsidR="00DF0C3F" w:rsidRDefault="003919A5">
      <w:pPr>
        <w:pStyle w:val="Prrafodelista"/>
        <w:numPr>
          <w:ilvl w:val="0"/>
          <w:numId w:val="1"/>
        </w:numPr>
        <w:tabs>
          <w:tab w:val="left" w:pos="1341"/>
        </w:tabs>
        <w:spacing w:before="1" w:line="362" w:lineRule="auto"/>
        <w:ind w:right="601" w:firstLine="0"/>
      </w:pPr>
      <w:r>
        <w:rPr>
          <w:b/>
          <w:i/>
          <w:sz w:val="20"/>
        </w:rPr>
        <w:t xml:space="preserve">Expedientes laborales de todos los servidores públicos del Municipio Tlalnepantla de Baz, en funciones al primero de </w:t>
      </w:r>
      <w:r>
        <w:rPr>
          <w:b/>
          <w:i/>
          <w:sz w:val="20"/>
        </w:rPr>
        <w:t xml:space="preserve">abril del año 2024. </w:t>
      </w:r>
      <w:r>
        <w:rPr>
          <w:i/>
          <w:sz w:val="20"/>
        </w:rPr>
        <w:t>(…)</w:t>
      </w:r>
      <w:r>
        <w:t>”</w:t>
      </w:r>
    </w:p>
    <w:p w:rsidR="00DF0C3F" w:rsidRDefault="00DF0C3F">
      <w:pPr>
        <w:pStyle w:val="Textoindependiente"/>
        <w:spacing w:before="169"/>
        <w:rPr>
          <w:sz w:val="20"/>
        </w:rPr>
      </w:pPr>
    </w:p>
    <w:p w:rsidR="00DF0C3F" w:rsidRDefault="003919A5">
      <w:pPr>
        <w:pStyle w:val="Prrafodelista"/>
        <w:numPr>
          <w:ilvl w:val="0"/>
          <w:numId w:val="2"/>
        </w:numPr>
        <w:tabs>
          <w:tab w:val="left" w:pos="1701"/>
        </w:tabs>
        <w:ind w:left="1701" w:hanging="720"/>
        <w:jc w:val="left"/>
        <w:rPr>
          <w:b/>
          <w:sz w:val="24"/>
        </w:rPr>
      </w:pPr>
      <w:r>
        <w:rPr>
          <w:b/>
          <w:sz w:val="24"/>
        </w:rPr>
        <w:t>Razones</w:t>
      </w:r>
      <w:r>
        <w:rPr>
          <w:b/>
          <w:spacing w:val="-4"/>
          <w:sz w:val="24"/>
        </w:rPr>
        <w:t xml:space="preserve"> </w:t>
      </w:r>
      <w:r>
        <w:rPr>
          <w:b/>
          <w:sz w:val="24"/>
        </w:rPr>
        <w:t>del</w:t>
      </w:r>
      <w:r>
        <w:rPr>
          <w:b/>
          <w:spacing w:val="-3"/>
          <w:sz w:val="24"/>
        </w:rPr>
        <w:t xml:space="preserve"> </w:t>
      </w:r>
      <w:r>
        <w:rPr>
          <w:b/>
          <w:sz w:val="24"/>
        </w:rPr>
        <w:t>Voto</w:t>
      </w:r>
      <w:r>
        <w:rPr>
          <w:b/>
          <w:spacing w:val="-3"/>
          <w:sz w:val="24"/>
        </w:rPr>
        <w:t xml:space="preserve"> </w:t>
      </w:r>
      <w:r>
        <w:rPr>
          <w:b/>
          <w:sz w:val="24"/>
        </w:rPr>
        <w:t>Particular</w:t>
      </w:r>
      <w:r>
        <w:rPr>
          <w:b/>
          <w:spacing w:val="-2"/>
          <w:sz w:val="24"/>
        </w:rPr>
        <w:t xml:space="preserve"> Concurrente.</w:t>
      </w:r>
    </w:p>
    <w:p w:rsidR="00DF0C3F" w:rsidRDefault="00DF0C3F">
      <w:pPr>
        <w:pStyle w:val="Textoindependiente"/>
        <w:spacing w:before="79"/>
        <w:rPr>
          <w:b/>
          <w:sz w:val="24"/>
        </w:rPr>
      </w:pPr>
    </w:p>
    <w:p w:rsidR="00DF0C3F" w:rsidRDefault="003919A5">
      <w:pPr>
        <w:pStyle w:val="Textoindependiente"/>
        <w:spacing w:line="360" w:lineRule="auto"/>
        <w:ind w:left="622" w:right="397"/>
        <w:jc w:val="both"/>
      </w:pPr>
      <w:r>
        <w:t>En primer, es preciso señalar que se comparte el sentido de la resolución, ya que 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rendición de </w:t>
      </w:r>
      <w:r>
        <w:rPr>
          <w:spacing w:val="-2"/>
        </w:rPr>
        <w:t>cuentas.</w:t>
      </w:r>
    </w:p>
    <w:p w:rsidR="00DF0C3F" w:rsidRDefault="003919A5">
      <w:pPr>
        <w:pStyle w:val="Textoindependiente"/>
        <w:spacing w:before="241" w:line="360" w:lineRule="auto"/>
        <w:ind w:left="622" w:right="398"/>
        <w:jc w:val="both"/>
      </w:pPr>
      <w:r>
        <w:t>Sin embargo, es preciso mencionar que, el presente voto se formula con relación a la fotografía</w:t>
      </w:r>
      <w:r>
        <w:rPr>
          <w:spacing w:val="-10"/>
        </w:rPr>
        <w:t xml:space="preserve"> </w:t>
      </w:r>
      <w:r>
        <w:t>que</w:t>
      </w:r>
      <w:r>
        <w:rPr>
          <w:spacing w:val="-9"/>
        </w:rPr>
        <w:t xml:space="preserve"> </w:t>
      </w:r>
      <w:r>
        <w:t>obra</w:t>
      </w:r>
      <w:r>
        <w:rPr>
          <w:spacing w:val="-9"/>
        </w:rPr>
        <w:t xml:space="preserve"> </w:t>
      </w:r>
      <w:r>
        <w:t>en</w:t>
      </w:r>
      <w:r>
        <w:rPr>
          <w:spacing w:val="-8"/>
        </w:rPr>
        <w:t xml:space="preserve"> </w:t>
      </w:r>
      <w:r>
        <w:t>los</w:t>
      </w:r>
      <w:r>
        <w:rPr>
          <w:spacing w:val="-9"/>
        </w:rPr>
        <w:t xml:space="preserve"> </w:t>
      </w:r>
      <w:r>
        <w:t>documentos</w:t>
      </w:r>
      <w:r>
        <w:rPr>
          <w:spacing w:val="-9"/>
        </w:rPr>
        <w:t xml:space="preserve"> </w:t>
      </w:r>
      <w:r>
        <w:t>que</w:t>
      </w:r>
      <w:r>
        <w:rPr>
          <w:spacing w:val="-9"/>
        </w:rPr>
        <w:t xml:space="preserve"> </w:t>
      </w:r>
      <w:r>
        <w:t>se</w:t>
      </w:r>
      <w:r>
        <w:rPr>
          <w:spacing w:val="-9"/>
        </w:rPr>
        <w:t xml:space="preserve"> </w:t>
      </w:r>
      <w:r>
        <w:t>ordenan,</w:t>
      </w:r>
      <w:r>
        <w:rPr>
          <w:spacing w:val="-9"/>
        </w:rPr>
        <w:t xml:space="preserve"> </w:t>
      </w:r>
      <w:r>
        <w:t>toda</w:t>
      </w:r>
      <w:r>
        <w:rPr>
          <w:spacing w:val="-9"/>
        </w:rPr>
        <w:t xml:space="preserve"> </w:t>
      </w:r>
      <w:r>
        <w:t>vez</w:t>
      </w:r>
      <w:r>
        <w:rPr>
          <w:spacing w:val="-9"/>
        </w:rPr>
        <w:t xml:space="preserve"> </w:t>
      </w:r>
      <w:r>
        <w:t>que</w:t>
      </w:r>
      <w:r>
        <w:rPr>
          <w:spacing w:val="-5"/>
        </w:rPr>
        <w:t xml:space="preserve"> </w:t>
      </w:r>
      <w:r>
        <w:rPr>
          <w:b/>
        </w:rPr>
        <w:t>no</w:t>
      </w:r>
      <w:r>
        <w:rPr>
          <w:b/>
          <w:spacing w:val="-9"/>
        </w:rPr>
        <w:t xml:space="preserve"> </w:t>
      </w:r>
      <w:r>
        <w:t>se</w:t>
      </w:r>
      <w:r>
        <w:rPr>
          <w:spacing w:val="-9"/>
        </w:rPr>
        <w:t xml:space="preserve"> </w:t>
      </w:r>
      <w:r>
        <w:t>coincide</w:t>
      </w:r>
      <w:r>
        <w:rPr>
          <w:spacing w:val="-9"/>
        </w:rPr>
        <w:t xml:space="preserve"> </w:t>
      </w:r>
      <w:r>
        <w:t>con</w:t>
      </w:r>
      <w:r>
        <w:rPr>
          <w:spacing w:val="-8"/>
        </w:rPr>
        <w:t xml:space="preserve"> </w:t>
      </w:r>
      <w:r>
        <w:t>los argumentos señalados en la resolución, particularmente por considerar que la fotografía de los servidores públicos sin importar el nivel o cargo y en cualquier documento que se encuentre vinculado con el cumplimiento de disposiciones legales debe ser p</w:t>
      </w:r>
      <w:r>
        <w:t>ública.</w:t>
      </w:r>
    </w:p>
    <w:p w:rsidR="00DF0C3F" w:rsidRDefault="003919A5">
      <w:pPr>
        <w:pStyle w:val="Textoindependiente"/>
        <w:spacing w:before="240"/>
        <w:ind w:left="622"/>
        <w:jc w:val="both"/>
      </w:pPr>
      <w:r>
        <w:t>Al</w:t>
      </w:r>
      <w:r>
        <w:rPr>
          <w:spacing w:val="-5"/>
        </w:rPr>
        <w:t xml:space="preserve"> </w:t>
      </w:r>
      <w:r>
        <w:t>respecto</w:t>
      </w:r>
      <w:r>
        <w:rPr>
          <w:spacing w:val="-3"/>
        </w:rPr>
        <w:t xml:space="preserve"> </w:t>
      </w:r>
      <w:r>
        <w:t>la</w:t>
      </w:r>
      <w:r>
        <w:rPr>
          <w:spacing w:val="-5"/>
        </w:rPr>
        <w:t xml:space="preserve"> </w:t>
      </w:r>
      <w:r>
        <w:t>Ponencia</w:t>
      </w:r>
      <w:r>
        <w:rPr>
          <w:spacing w:val="-5"/>
        </w:rPr>
        <w:t xml:space="preserve"> </w:t>
      </w:r>
      <w:r>
        <w:t>que</w:t>
      </w:r>
      <w:r>
        <w:rPr>
          <w:spacing w:val="-3"/>
        </w:rPr>
        <w:t xml:space="preserve"> </w:t>
      </w:r>
      <w:r>
        <w:t>resolvió,</w:t>
      </w:r>
      <w:r>
        <w:rPr>
          <w:spacing w:val="-2"/>
        </w:rPr>
        <w:t xml:space="preserve"> </w:t>
      </w:r>
      <w:r>
        <w:t>consideró</w:t>
      </w:r>
      <w:r>
        <w:rPr>
          <w:spacing w:val="-3"/>
        </w:rPr>
        <w:t xml:space="preserve"> </w:t>
      </w:r>
      <w:r>
        <w:t>lo</w:t>
      </w:r>
      <w:r>
        <w:rPr>
          <w:spacing w:val="-5"/>
        </w:rPr>
        <w:t xml:space="preserve"> </w:t>
      </w:r>
      <w:r>
        <w:rPr>
          <w:spacing w:val="-2"/>
        </w:rPr>
        <w:t>siguiente:</w:t>
      </w:r>
    </w:p>
    <w:p w:rsidR="00DF0C3F" w:rsidRDefault="00DF0C3F">
      <w:pPr>
        <w:pStyle w:val="Textoindependiente"/>
        <w:jc w:val="both"/>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w:drawing>
          <wp:anchor distT="0" distB="0" distL="0" distR="0" simplePos="0" relativeHeight="48740352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61"/>
        <w:rPr>
          <w:b/>
        </w:rPr>
      </w:pPr>
    </w:p>
    <w:p w:rsidR="00DF0C3F" w:rsidRDefault="003919A5">
      <w:pPr>
        <w:ind w:left="622"/>
        <w:rPr>
          <w:b/>
          <w:i/>
        </w:rPr>
      </w:pPr>
      <w:r>
        <w:rPr>
          <w:i/>
        </w:rPr>
        <w:t>“-</w:t>
      </w:r>
      <w:r>
        <w:rPr>
          <w:b/>
          <w:i/>
          <w:spacing w:val="-2"/>
        </w:rPr>
        <w:t>Fotografía</w:t>
      </w:r>
    </w:p>
    <w:p w:rsidR="00DF0C3F" w:rsidRDefault="00DF0C3F">
      <w:pPr>
        <w:pStyle w:val="Textoindependiente"/>
        <w:spacing w:before="90"/>
        <w:rPr>
          <w:b/>
          <w:i/>
        </w:rPr>
      </w:pPr>
    </w:p>
    <w:p w:rsidR="00DF0C3F" w:rsidRDefault="003919A5">
      <w:pPr>
        <w:spacing w:line="360" w:lineRule="auto"/>
        <w:ind w:left="622" w:right="398"/>
        <w:jc w:val="both"/>
        <w:rPr>
          <w:i/>
        </w:rPr>
      </w:pPr>
      <w:r>
        <w:rPr>
          <w:i/>
        </w:rPr>
        <w:t>Fotografía Por lo que hace a las fotografías, es preciso señalar que estas dan cuenta de las características</w:t>
      </w:r>
      <w:r>
        <w:rPr>
          <w:i/>
          <w:spacing w:val="-2"/>
        </w:rPr>
        <w:t xml:space="preserve"> </w:t>
      </w:r>
      <w:r>
        <w:rPr>
          <w:i/>
        </w:rPr>
        <w:t>físicas</w:t>
      </w:r>
      <w:r>
        <w:rPr>
          <w:i/>
          <w:spacing w:val="-2"/>
        </w:rPr>
        <w:t xml:space="preserve"> </w:t>
      </w:r>
      <w:r>
        <w:rPr>
          <w:i/>
        </w:rPr>
        <w:t>de</w:t>
      </w:r>
      <w:r>
        <w:rPr>
          <w:i/>
          <w:spacing w:val="-4"/>
        </w:rPr>
        <w:t xml:space="preserve"> </w:t>
      </w:r>
      <w:r>
        <w:rPr>
          <w:i/>
        </w:rPr>
        <w:t>los</w:t>
      </w:r>
      <w:r>
        <w:rPr>
          <w:i/>
          <w:spacing w:val="-4"/>
        </w:rPr>
        <w:t xml:space="preserve"> </w:t>
      </w:r>
      <w:r>
        <w:rPr>
          <w:i/>
        </w:rPr>
        <w:t>servidores</w:t>
      </w:r>
      <w:r>
        <w:rPr>
          <w:i/>
          <w:spacing w:val="-1"/>
        </w:rPr>
        <w:t xml:space="preserve"> </w:t>
      </w:r>
      <w:r>
        <w:rPr>
          <w:i/>
        </w:rPr>
        <w:t>públicos;</w:t>
      </w:r>
      <w:r>
        <w:rPr>
          <w:i/>
          <w:spacing w:val="-2"/>
        </w:rPr>
        <w:t xml:space="preserve"> </w:t>
      </w:r>
      <w:r>
        <w:rPr>
          <w:i/>
        </w:rPr>
        <w:t>por</w:t>
      </w:r>
      <w:r>
        <w:rPr>
          <w:i/>
          <w:spacing w:val="-2"/>
        </w:rPr>
        <w:t xml:space="preserve"> </w:t>
      </w:r>
      <w:r>
        <w:rPr>
          <w:i/>
        </w:rPr>
        <w:t>lo</w:t>
      </w:r>
      <w:r>
        <w:rPr>
          <w:i/>
          <w:spacing w:val="-4"/>
        </w:rPr>
        <w:t xml:space="preserve"> </w:t>
      </w:r>
      <w:r>
        <w:rPr>
          <w:i/>
        </w:rPr>
        <w:t>que,</w:t>
      </w:r>
      <w:r>
        <w:rPr>
          <w:i/>
          <w:spacing w:val="-2"/>
        </w:rPr>
        <w:t xml:space="preserve"> </w:t>
      </w:r>
      <w:r>
        <w:rPr>
          <w:i/>
        </w:rPr>
        <w:t>no</w:t>
      </w:r>
      <w:r>
        <w:rPr>
          <w:i/>
          <w:spacing w:val="-2"/>
        </w:rPr>
        <w:t xml:space="preserve"> </w:t>
      </w:r>
      <w:r>
        <w:rPr>
          <w:i/>
        </w:rPr>
        <w:t>debe</w:t>
      </w:r>
      <w:r>
        <w:rPr>
          <w:i/>
          <w:spacing w:val="-2"/>
        </w:rPr>
        <w:t xml:space="preserve"> </w:t>
      </w:r>
      <w:r>
        <w:rPr>
          <w:i/>
        </w:rPr>
        <w:t>perderse</w:t>
      </w:r>
      <w:r>
        <w:rPr>
          <w:i/>
          <w:spacing w:val="-2"/>
        </w:rPr>
        <w:t xml:space="preserve"> </w:t>
      </w:r>
      <w:r>
        <w:rPr>
          <w:i/>
        </w:rPr>
        <w:t>de</w:t>
      </w:r>
      <w:r>
        <w:rPr>
          <w:i/>
          <w:spacing w:val="-1"/>
        </w:rPr>
        <w:t xml:space="preserve"> </w:t>
      </w:r>
      <w:r>
        <w:rPr>
          <w:i/>
        </w:rPr>
        <w:t>vista</w:t>
      </w:r>
      <w:r>
        <w:rPr>
          <w:i/>
          <w:spacing w:val="-2"/>
        </w:rPr>
        <w:t xml:space="preserve"> </w:t>
      </w:r>
      <w:r>
        <w:rPr>
          <w:i/>
        </w:rPr>
        <w:t>que</w:t>
      </w:r>
      <w:r>
        <w:rPr>
          <w:i/>
          <w:spacing w:val="-2"/>
        </w:rPr>
        <w:t xml:space="preserve"> </w:t>
      </w:r>
      <w:r>
        <w:rPr>
          <w:i/>
        </w:rPr>
        <w:t>la</w:t>
      </w:r>
      <w:r>
        <w:rPr>
          <w:i/>
          <w:spacing w:val="-4"/>
        </w:rPr>
        <w:t xml:space="preserve"> </w:t>
      </w:r>
      <w:r>
        <w:rPr>
          <w:i/>
        </w:rPr>
        <w:t>imagen personal</w:t>
      </w:r>
      <w:r>
        <w:rPr>
          <w:i/>
          <w:spacing w:val="-7"/>
        </w:rPr>
        <w:t xml:space="preserve"> </w:t>
      </w:r>
      <w:r>
        <w:rPr>
          <w:i/>
        </w:rPr>
        <w:t>es</w:t>
      </w:r>
      <w:r>
        <w:rPr>
          <w:i/>
          <w:spacing w:val="-5"/>
        </w:rPr>
        <w:t xml:space="preserve"> </w:t>
      </w:r>
      <w:r>
        <w:rPr>
          <w:i/>
        </w:rPr>
        <w:t>la</w:t>
      </w:r>
      <w:r>
        <w:rPr>
          <w:i/>
          <w:spacing w:val="-5"/>
        </w:rPr>
        <w:t xml:space="preserve"> </w:t>
      </w:r>
      <w:r>
        <w:rPr>
          <w:i/>
        </w:rPr>
        <w:t>apariencia</w:t>
      </w:r>
      <w:r>
        <w:rPr>
          <w:i/>
          <w:spacing w:val="-5"/>
        </w:rPr>
        <w:t xml:space="preserve"> </w:t>
      </w:r>
      <w:r>
        <w:rPr>
          <w:i/>
        </w:rPr>
        <w:t>física,</w:t>
      </w:r>
      <w:r>
        <w:rPr>
          <w:i/>
          <w:spacing w:val="-5"/>
        </w:rPr>
        <w:t xml:space="preserve"> </w:t>
      </w:r>
      <w:r>
        <w:rPr>
          <w:i/>
        </w:rPr>
        <w:t>la</w:t>
      </w:r>
      <w:r>
        <w:rPr>
          <w:i/>
          <w:spacing w:val="-5"/>
        </w:rPr>
        <w:t xml:space="preserve"> </w:t>
      </w:r>
      <w:r>
        <w:rPr>
          <w:i/>
        </w:rPr>
        <w:t>cual</w:t>
      </w:r>
      <w:r>
        <w:rPr>
          <w:i/>
          <w:spacing w:val="-5"/>
        </w:rPr>
        <w:t xml:space="preserve"> </w:t>
      </w:r>
      <w:r>
        <w:rPr>
          <w:i/>
        </w:rPr>
        <w:t>puede</w:t>
      </w:r>
      <w:r>
        <w:rPr>
          <w:i/>
          <w:spacing w:val="-5"/>
        </w:rPr>
        <w:t xml:space="preserve"> </w:t>
      </w:r>
      <w:r>
        <w:rPr>
          <w:i/>
        </w:rPr>
        <w:t>ser</w:t>
      </w:r>
      <w:r>
        <w:rPr>
          <w:i/>
          <w:spacing w:val="-5"/>
        </w:rPr>
        <w:t xml:space="preserve"> </w:t>
      </w:r>
      <w:r>
        <w:rPr>
          <w:i/>
        </w:rPr>
        <w:t>captada</w:t>
      </w:r>
      <w:r>
        <w:rPr>
          <w:i/>
          <w:spacing w:val="-3"/>
        </w:rPr>
        <w:t xml:space="preserve"> </w:t>
      </w:r>
      <w:r>
        <w:rPr>
          <w:i/>
        </w:rPr>
        <w:t>en</w:t>
      </w:r>
      <w:r>
        <w:rPr>
          <w:i/>
          <w:spacing w:val="-6"/>
        </w:rPr>
        <w:t xml:space="preserve"> </w:t>
      </w:r>
      <w:r>
        <w:rPr>
          <w:i/>
        </w:rPr>
        <w:t>dibujo,</w:t>
      </w:r>
      <w:r>
        <w:rPr>
          <w:i/>
          <w:spacing w:val="-5"/>
        </w:rPr>
        <w:t xml:space="preserve"> </w:t>
      </w:r>
      <w:r>
        <w:rPr>
          <w:i/>
        </w:rPr>
        <w:t>pintura,</w:t>
      </w:r>
      <w:r>
        <w:rPr>
          <w:i/>
          <w:spacing w:val="-7"/>
        </w:rPr>
        <w:t xml:space="preserve"> </w:t>
      </w:r>
      <w:r>
        <w:rPr>
          <w:i/>
        </w:rPr>
        <w:t>escultura,</w:t>
      </w:r>
      <w:r>
        <w:rPr>
          <w:i/>
          <w:spacing w:val="-5"/>
        </w:rPr>
        <w:t xml:space="preserve"> </w:t>
      </w:r>
      <w:r>
        <w:rPr>
          <w:i/>
        </w:rPr>
        <w:t>fotografía,</w:t>
      </w:r>
      <w:r>
        <w:rPr>
          <w:i/>
          <w:spacing w:val="-6"/>
        </w:rPr>
        <w:t xml:space="preserve"> </w:t>
      </w:r>
      <w:r>
        <w:rPr>
          <w:i/>
        </w:rPr>
        <w:t>y video; la imagen así captada puede ser reproducida, publicada y divulgada por diversos medios, desde</w:t>
      </w:r>
      <w:r>
        <w:rPr>
          <w:i/>
          <w:spacing w:val="-7"/>
        </w:rPr>
        <w:t xml:space="preserve"> </w:t>
      </w:r>
      <w:r>
        <w:rPr>
          <w:i/>
        </w:rPr>
        <w:t>volantes</w:t>
      </w:r>
      <w:r>
        <w:rPr>
          <w:i/>
          <w:spacing w:val="-4"/>
        </w:rPr>
        <w:t xml:space="preserve"> </w:t>
      </w:r>
      <w:r>
        <w:rPr>
          <w:i/>
        </w:rPr>
        <w:t>impresos</w:t>
      </w:r>
      <w:r>
        <w:rPr>
          <w:i/>
          <w:spacing w:val="-4"/>
        </w:rPr>
        <w:t xml:space="preserve"> </w:t>
      </w:r>
      <w:r>
        <w:rPr>
          <w:i/>
        </w:rPr>
        <w:t>de</w:t>
      </w:r>
      <w:r>
        <w:rPr>
          <w:i/>
          <w:spacing w:val="-7"/>
        </w:rPr>
        <w:t xml:space="preserve"> </w:t>
      </w:r>
      <w:r>
        <w:rPr>
          <w:i/>
        </w:rPr>
        <w:t>la</w:t>
      </w:r>
      <w:r>
        <w:rPr>
          <w:i/>
          <w:spacing w:val="-4"/>
        </w:rPr>
        <w:t xml:space="preserve"> </w:t>
      </w:r>
      <w:r>
        <w:rPr>
          <w:i/>
        </w:rPr>
        <w:t>forma</w:t>
      </w:r>
      <w:r>
        <w:rPr>
          <w:i/>
          <w:spacing w:val="-7"/>
        </w:rPr>
        <w:t xml:space="preserve"> </w:t>
      </w:r>
      <w:r>
        <w:rPr>
          <w:i/>
        </w:rPr>
        <w:t>más</w:t>
      </w:r>
      <w:r>
        <w:rPr>
          <w:i/>
          <w:spacing w:val="-7"/>
        </w:rPr>
        <w:t xml:space="preserve"> </w:t>
      </w:r>
      <w:r>
        <w:rPr>
          <w:i/>
        </w:rPr>
        <w:t>rudimentaria,</w:t>
      </w:r>
      <w:r>
        <w:rPr>
          <w:i/>
          <w:spacing w:val="-7"/>
        </w:rPr>
        <w:t xml:space="preserve"> </w:t>
      </w:r>
      <w:r>
        <w:rPr>
          <w:i/>
        </w:rPr>
        <w:t>hasta</w:t>
      </w:r>
      <w:r>
        <w:rPr>
          <w:i/>
          <w:spacing w:val="-4"/>
        </w:rPr>
        <w:t xml:space="preserve"> </w:t>
      </w:r>
      <w:r>
        <w:rPr>
          <w:i/>
        </w:rPr>
        <w:t>filmaciones</w:t>
      </w:r>
      <w:r>
        <w:rPr>
          <w:i/>
          <w:spacing w:val="-6"/>
        </w:rPr>
        <w:t xml:space="preserve"> </w:t>
      </w:r>
      <w:r>
        <w:rPr>
          <w:i/>
        </w:rPr>
        <w:t>y</w:t>
      </w:r>
      <w:r>
        <w:rPr>
          <w:i/>
          <w:spacing w:val="-5"/>
        </w:rPr>
        <w:t xml:space="preserve"> </w:t>
      </w:r>
      <w:r>
        <w:rPr>
          <w:i/>
        </w:rPr>
        <w:t>fotografías</w:t>
      </w:r>
      <w:r>
        <w:rPr>
          <w:i/>
          <w:spacing w:val="-4"/>
        </w:rPr>
        <w:t xml:space="preserve"> </w:t>
      </w:r>
      <w:r>
        <w:rPr>
          <w:i/>
        </w:rPr>
        <w:t>transmitidas por televisión cine, video, correo electrónico o Internet.</w:t>
      </w:r>
    </w:p>
    <w:p w:rsidR="00DF0C3F" w:rsidRDefault="003919A5">
      <w:pPr>
        <w:spacing w:before="241" w:line="360" w:lineRule="auto"/>
        <w:ind w:left="622" w:right="400"/>
        <w:jc w:val="both"/>
        <w:rPr>
          <w:i/>
        </w:rPr>
      </w:pPr>
      <w:r>
        <w:rPr>
          <w:i/>
        </w:rPr>
        <w:t>Así,</w:t>
      </w:r>
      <w:r>
        <w:rPr>
          <w:i/>
          <w:spacing w:val="-6"/>
        </w:rPr>
        <w:t xml:space="preserve"> </w:t>
      </w:r>
      <w:r>
        <w:rPr>
          <w:i/>
        </w:rPr>
        <w:t>dichos</w:t>
      </w:r>
      <w:r>
        <w:rPr>
          <w:i/>
          <w:spacing w:val="-7"/>
        </w:rPr>
        <w:t xml:space="preserve"> </w:t>
      </w:r>
      <w:r>
        <w:rPr>
          <w:i/>
        </w:rPr>
        <w:t>datos</w:t>
      </w:r>
      <w:r>
        <w:rPr>
          <w:i/>
          <w:spacing w:val="-7"/>
        </w:rPr>
        <w:t xml:space="preserve"> </w:t>
      </w:r>
      <w:r>
        <w:rPr>
          <w:i/>
        </w:rPr>
        <w:t>constituyen</w:t>
      </w:r>
      <w:r>
        <w:rPr>
          <w:i/>
          <w:spacing w:val="-6"/>
        </w:rPr>
        <w:t xml:space="preserve"> </w:t>
      </w:r>
      <w:r>
        <w:rPr>
          <w:i/>
        </w:rPr>
        <w:t>la</w:t>
      </w:r>
      <w:r>
        <w:rPr>
          <w:i/>
          <w:spacing w:val="-7"/>
        </w:rPr>
        <w:t xml:space="preserve"> </w:t>
      </w:r>
      <w:r>
        <w:rPr>
          <w:i/>
        </w:rPr>
        <w:t>reproducción</w:t>
      </w:r>
      <w:r>
        <w:rPr>
          <w:i/>
          <w:spacing w:val="-7"/>
        </w:rPr>
        <w:t xml:space="preserve"> </w:t>
      </w:r>
      <w:r>
        <w:rPr>
          <w:i/>
        </w:rPr>
        <w:t>fiel</w:t>
      </w:r>
      <w:r>
        <w:rPr>
          <w:i/>
          <w:spacing w:val="-7"/>
        </w:rPr>
        <w:t xml:space="preserve"> </w:t>
      </w:r>
      <w:r>
        <w:rPr>
          <w:i/>
        </w:rPr>
        <w:t>de</w:t>
      </w:r>
      <w:r>
        <w:rPr>
          <w:i/>
          <w:spacing w:val="-7"/>
        </w:rPr>
        <w:t xml:space="preserve"> </w:t>
      </w:r>
      <w:r>
        <w:rPr>
          <w:i/>
        </w:rPr>
        <w:t>las</w:t>
      </w:r>
      <w:r>
        <w:rPr>
          <w:i/>
          <w:spacing w:val="-7"/>
        </w:rPr>
        <w:t xml:space="preserve"> </w:t>
      </w:r>
      <w:r>
        <w:rPr>
          <w:i/>
        </w:rPr>
        <w:t>características</w:t>
      </w:r>
      <w:r>
        <w:rPr>
          <w:i/>
          <w:spacing w:val="-7"/>
        </w:rPr>
        <w:t xml:space="preserve"> </w:t>
      </w:r>
      <w:r>
        <w:rPr>
          <w:i/>
        </w:rPr>
        <w:t>físicas</w:t>
      </w:r>
      <w:r>
        <w:rPr>
          <w:i/>
          <w:spacing w:val="-7"/>
        </w:rPr>
        <w:t xml:space="preserve"> </w:t>
      </w:r>
      <w:r>
        <w:rPr>
          <w:i/>
        </w:rPr>
        <w:t>de</w:t>
      </w:r>
      <w:r>
        <w:rPr>
          <w:i/>
          <w:spacing w:val="-5"/>
        </w:rPr>
        <w:t xml:space="preserve"> </w:t>
      </w:r>
      <w:r>
        <w:rPr>
          <w:i/>
        </w:rPr>
        <w:t>una</w:t>
      </w:r>
      <w:r>
        <w:rPr>
          <w:i/>
          <w:spacing w:val="-5"/>
        </w:rPr>
        <w:t xml:space="preserve"> </w:t>
      </w:r>
      <w:r>
        <w:rPr>
          <w:i/>
        </w:rPr>
        <w:t>persona</w:t>
      </w:r>
      <w:r>
        <w:rPr>
          <w:i/>
          <w:spacing w:val="-5"/>
        </w:rPr>
        <w:t xml:space="preserve"> </w:t>
      </w:r>
      <w:r>
        <w:rPr>
          <w:i/>
        </w:rPr>
        <w:t>en</w:t>
      </w:r>
      <w:r>
        <w:rPr>
          <w:i/>
          <w:spacing w:val="-7"/>
        </w:rPr>
        <w:t xml:space="preserve"> </w:t>
      </w:r>
      <w:r>
        <w:rPr>
          <w:i/>
        </w:rPr>
        <w:t>un momento</w:t>
      </w:r>
      <w:r>
        <w:rPr>
          <w:i/>
          <w:spacing w:val="-14"/>
        </w:rPr>
        <w:t xml:space="preserve"> </w:t>
      </w:r>
      <w:r>
        <w:rPr>
          <w:i/>
        </w:rPr>
        <w:t>determinado,</w:t>
      </w:r>
      <w:r>
        <w:rPr>
          <w:i/>
          <w:spacing w:val="-13"/>
        </w:rPr>
        <w:t xml:space="preserve"> </w:t>
      </w:r>
      <w:r>
        <w:rPr>
          <w:i/>
        </w:rPr>
        <w:t>por</w:t>
      </w:r>
      <w:r>
        <w:rPr>
          <w:i/>
          <w:spacing w:val="-14"/>
        </w:rPr>
        <w:t xml:space="preserve"> </w:t>
      </w:r>
      <w:r>
        <w:rPr>
          <w:i/>
        </w:rPr>
        <w:t>lo</w:t>
      </w:r>
      <w:r>
        <w:rPr>
          <w:i/>
          <w:spacing w:val="-13"/>
        </w:rPr>
        <w:t xml:space="preserve"> </w:t>
      </w:r>
      <w:r>
        <w:rPr>
          <w:i/>
        </w:rPr>
        <w:t>que</w:t>
      </w:r>
      <w:r>
        <w:rPr>
          <w:i/>
          <w:spacing w:val="-12"/>
        </w:rPr>
        <w:t xml:space="preserve"> </w:t>
      </w:r>
      <w:r>
        <w:rPr>
          <w:i/>
        </w:rPr>
        <w:t>representan</w:t>
      </w:r>
      <w:r>
        <w:rPr>
          <w:i/>
          <w:spacing w:val="-13"/>
        </w:rPr>
        <w:t xml:space="preserve"> </w:t>
      </w:r>
      <w:r>
        <w:rPr>
          <w:i/>
        </w:rPr>
        <w:t>un</w:t>
      </w:r>
      <w:r>
        <w:rPr>
          <w:i/>
          <w:spacing w:val="-14"/>
        </w:rPr>
        <w:t xml:space="preserve"> </w:t>
      </w:r>
      <w:r>
        <w:rPr>
          <w:i/>
        </w:rPr>
        <w:t>instrumento</w:t>
      </w:r>
      <w:r>
        <w:rPr>
          <w:i/>
          <w:spacing w:val="-12"/>
        </w:rPr>
        <w:t xml:space="preserve"> </w:t>
      </w:r>
      <w:r>
        <w:rPr>
          <w:i/>
        </w:rPr>
        <w:t>de</w:t>
      </w:r>
      <w:r>
        <w:rPr>
          <w:i/>
          <w:spacing w:val="-14"/>
        </w:rPr>
        <w:t xml:space="preserve"> </w:t>
      </w:r>
      <w:r>
        <w:rPr>
          <w:i/>
        </w:rPr>
        <w:t>identificación,</w:t>
      </w:r>
      <w:r>
        <w:rPr>
          <w:i/>
          <w:spacing w:val="-14"/>
        </w:rPr>
        <w:t xml:space="preserve"> </w:t>
      </w:r>
      <w:r>
        <w:rPr>
          <w:i/>
        </w:rPr>
        <w:t>proyección</w:t>
      </w:r>
      <w:r>
        <w:rPr>
          <w:i/>
          <w:spacing w:val="-14"/>
        </w:rPr>
        <w:t xml:space="preserve"> </w:t>
      </w:r>
      <w:r>
        <w:rPr>
          <w:i/>
        </w:rPr>
        <w:t>exterior y</w:t>
      </w:r>
      <w:r>
        <w:rPr>
          <w:i/>
          <w:spacing w:val="-3"/>
        </w:rPr>
        <w:t xml:space="preserve"> </w:t>
      </w:r>
      <w:r>
        <w:rPr>
          <w:i/>
        </w:rPr>
        <w:t>factor</w:t>
      </w:r>
      <w:r>
        <w:rPr>
          <w:i/>
          <w:spacing w:val="-3"/>
        </w:rPr>
        <w:t xml:space="preserve"> </w:t>
      </w:r>
      <w:r>
        <w:rPr>
          <w:i/>
        </w:rPr>
        <w:t>imprescindible</w:t>
      </w:r>
      <w:r>
        <w:rPr>
          <w:i/>
          <w:spacing w:val="-3"/>
        </w:rPr>
        <w:t xml:space="preserve"> </w:t>
      </w:r>
      <w:r>
        <w:rPr>
          <w:i/>
        </w:rPr>
        <w:t>para</w:t>
      </w:r>
      <w:r>
        <w:rPr>
          <w:i/>
          <w:spacing w:val="-3"/>
        </w:rPr>
        <w:t xml:space="preserve"> </w:t>
      </w:r>
      <w:r>
        <w:rPr>
          <w:i/>
        </w:rPr>
        <w:t>su</w:t>
      </w:r>
      <w:r>
        <w:rPr>
          <w:i/>
          <w:spacing w:val="-3"/>
        </w:rPr>
        <w:t xml:space="preserve"> </w:t>
      </w:r>
      <w:r>
        <w:rPr>
          <w:i/>
        </w:rPr>
        <w:t>propio</w:t>
      </w:r>
      <w:r>
        <w:rPr>
          <w:i/>
          <w:spacing w:val="-3"/>
        </w:rPr>
        <w:t xml:space="preserve"> </w:t>
      </w:r>
      <w:r>
        <w:rPr>
          <w:i/>
        </w:rPr>
        <w:t>reconocimiento</w:t>
      </w:r>
      <w:r>
        <w:rPr>
          <w:i/>
          <w:spacing w:val="-3"/>
        </w:rPr>
        <w:t xml:space="preserve"> </w:t>
      </w:r>
      <w:r>
        <w:rPr>
          <w:i/>
        </w:rPr>
        <w:t>como</w:t>
      </w:r>
      <w:r>
        <w:rPr>
          <w:i/>
          <w:spacing w:val="-3"/>
        </w:rPr>
        <w:t xml:space="preserve"> </w:t>
      </w:r>
      <w:r>
        <w:rPr>
          <w:i/>
        </w:rPr>
        <w:t>sujeto</w:t>
      </w:r>
      <w:r>
        <w:rPr>
          <w:i/>
          <w:spacing w:val="-3"/>
        </w:rPr>
        <w:t xml:space="preserve"> </w:t>
      </w:r>
      <w:r>
        <w:rPr>
          <w:i/>
        </w:rPr>
        <w:t>individual;</w:t>
      </w:r>
      <w:r>
        <w:rPr>
          <w:i/>
          <w:spacing w:val="-3"/>
        </w:rPr>
        <w:t xml:space="preserve"> </w:t>
      </w:r>
      <w:r>
        <w:rPr>
          <w:i/>
        </w:rPr>
        <w:t>lo</w:t>
      </w:r>
      <w:r>
        <w:rPr>
          <w:i/>
          <w:spacing w:val="-4"/>
        </w:rPr>
        <w:t xml:space="preserve"> </w:t>
      </w:r>
      <w:r>
        <w:rPr>
          <w:i/>
        </w:rPr>
        <w:t>que</w:t>
      </w:r>
      <w:r>
        <w:rPr>
          <w:i/>
          <w:spacing w:val="-3"/>
        </w:rPr>
        <w:t xml:space="preserve"> </w:t>
      </w:r>
      <w:r>
        <w:rPr>
          <w:i/>
        </w:rPr>
        <w:t>en</w:t>
      </w:r>
      <w:r>
        <w:rPr>
          <w:i/>
          <w:spacing w:val="-3"/>
        </w:rPr>
        <w:t xml:space="preserve"> </w:t>
      </w:r>
      <w:r>
        <w:rPr>
          <w:i/>
        </w:rPr>
        <w:t>el</w:t>
      </w:r>
      <w:r>
        <w:rPr>
          <w:i/>
          <w:spacing w:val="-2"/>
        </w:rPr>
        <w:t xml:space="preserve"> </w:t>
      </w:r>
      <w:r>
        <w:rPr>
          <w:i/>
        </w:rPr>
        <w:t>presente caso, acreditaría e identificaría a una persona como servidor público, por lo que es posible advertir que existe cierto interés público,</w:t>
      </w:r>
      <w:r>
        <w:rPr>
          <w:i/>
        </w:rPr>
        <w:t xml:space="preserve"> cuando la fotografía obra en documentos de servidores públicos vinculados con el cumplimiento de disposiciones legales.</w:t>
      </w:r>
    </w:p>
    <w:p w:rsidR="00DF0C3F" w:rsidRDefault="003919A5">
      <w:pPr>
        <w:spacing w:before="240" w:line="360" w:lineRule="auto"/>
        <w:ind w:left="622" w:right="400"/>
        <w:jc w:val="both"/>
        <w:rPr>
          <w:i/>
        </w:rPr>
      </w:pPr>
      <w:r>
        <w:rPr>
          <w:i/>
        </w:rPr>
        <w:t>Además, existen documentos que contienen la fotografía con los cuales se permite identificar que una persona que se acredita</w:t>
      </w:r>
      <w:r>
        <w:rPr>
          <w:i/>
          <w:spacing w:val="-2"/>
        </w:rPr>
        <w:t xml:space="preserve"> </w:t>
      </w:r>
      <w:r>
        <w:rPr>
          <w:i/>
        </w:rPr>
        <w:t>como trabajador gubernamental, realmente tiene el cargo con el que se ostenta, otros documentos con los cuales se rinde cuentas a la ciudadanía, por ejemplo cuando se cubre</w:t>
      </w:r>
      <w:r>
        <w:rPr>
          <w:i/>
          <w:spacing w:val="-10"/>
        </w:rPr>
        <w:t xml:space="preserve"> </w:t>
      </w:r>
      <w:r>
        <w:rPr>
          <w:i/>
        </w:rPr>
        <w:t>el</w:t>
      </w:r>
      <w:r>
        <w:rPr>
          <w:i/>
          <w:spacing w:val="-10"/>
        </w:rPr>
        <w:t xml:space="preserve"> </w:t>
      </w:r>
      <w:r>
        <w:rPr>
          <w:i/>
        </w:rPr>
        <w:t>perfil</w:t>
      </w:r>
      <w:r>
        <w:rPr>
          <w:i/>
          <w:spacing w:val="-12"/>
        </w:rPr>
        <w:t xml:space="preserve"> </w:t>
      </w:r>
      <w:r>
        <w:rPr>
          <w:i/>
        </w:rPr>
        <w:t>de</w:t>
      </w:r>
      <w:r>
        <w:rPr>
          <w:i/>
          <w:spacing w:val="-10"/>
        </w:rPr>
        <w:t xml:space="preserve"> </w:t>
      </w:r>
      <w:r>
        <w:rPr>
          <w:i/>
        </w:rPr>
        <w:t>puesto;</w:t>
      </w:r>
      <w:r>
        <w:rPr>
          <w:i/>
          <w:spacing w:val="-10"/>
        </w:rPr>
        <w:t xml:space="preserve"> </w:t>
      </w:r>
      <w:r>
        <w:rPr>
          <w:i/>
        </w:rPr>
        <w:t>además</w:t>
      </w:r>
      <w:r>
        <w:rPr>
          <w:i/>
          <w:spacing w:val="-10"/>
        </w:rPr>
        <w:t xml:space="preserve"> </w:t>
      </w:r>
      <w:r>
        <w:rPr>
          <w:i/>
        </w:rPr>
        <w:t>cuando</w:t>
      </w:r>
      <w:r>
        <w:rPr>
          <w:i/>
          <w:spacing w:val="-10"/>
        </w:rPr>
        <w:t xml:space="preserve"> </w:t>
      </w:r>
      <w:r>
        <w:rPr>
          <w:i/>
        </w:rPr>
        <w:t>se</w:t>
      </w:r>
      <w:r>
        <w:rPr>
          <w:i/>
          <w:spacing w:val="-10"/>
        </w:rPr>
        <w:t xml:space="preserve"> </w:t>
      </w:r>
      <w:r>
        <w:rPr>
          <w:i/>
        </w:rPr>
        <w:t>brinda</w:t>
      </w:r>
      <w:r>
        <w:rPr>
          <w:i/>
          <w:spacing w:val="-10"/>
        </w:rPr>
        <w:t xml:space="preserve"> </w:t>
      </w:r>
      <w:r>
        <w:rPr>
          <w:i/>
        </w:rPr>
        <w:t>servicios</w:t>
      </w:r>
      <w:r>
        <w:rPr>
          <w:i/>
          <w:spacing w:val="-12"/>
        </w:rPr>
        <w:t xml:space="preserve"> </w:t>
      </w:r>
      <w:r>
        <w:rPr>
          <w:i/>
        </w:rPr>
        <w:t>a</w:t>
      </w:r>
      <w:r>
        <w:rPr>
          <w:i/>
          <w:spacing w:val="-10"/>
        </w:rPr>
        <w:t xml:space="preserve"> </w:t>
      </w:r>
      <w:r>
        <w:rPr>
          <w:i/>
        </w:rPr>
        <w:t>la</w:t>
      </w:r>
      <w:r>
        <w:rPr>
          <w:i/>
          <w:spacing w:val="-10"/>
        </w:rPr>
        <w:t xml:space="preserve"> </w:t>
      </w:r>
      <w:r>
        <w:rPr>
          <w:i/>
        </w:rPr>
        <w:t>ciudadanía,</w:t>
      </w:r>
      <w:r>
        <w:rPr>
          <w:i/>
          <w:spacing w:val="-10"/>
        </w:rPr>
        <w:t xml:space="preserve"> </w:t>
      </w:r>
      <w:r>
        <w:rPr>
          <w:i/>
        </w:rPr>
        <w:t>es</w:t>
      </w:r>
      <w:r>
        <w:rPr>
          <w:i/>
          <w:spacing w:val="-10"/>
        </w:rPr>
        <w:t xml:space="preserve"> </w:t>
      </w:r>
      <w:r>
        <w:rPr>
          <w:i/>
        </w:rPr>
        <w:t>de</w:t>
      </w:r>
      <w:r>
        <w:rPr>
          <w:i/>
          <w:spacing w:val="-12"/>
        </w:rPr>
        <w:t xml:space="preserve"> </w:t>
      </w:r>
      <w:r>
        <w:rPr>
          <w:i/>
        </w:rPr>
        <w:t>relev</w:t>
      </w:r>
      <w:r>
        <w:rPr>
          <w:i/>
        </w:rPr>
        <w:t>ancia</w:t>
      </w:r>
      <w:r>
        <w:rPr>
          <w:i/>
          <w:spacing w:val="-10"/>
        </w:rPr>
        <w:t xml:space="preserve"> </w:t>
      </w:r>
      <w:r>
        <w:rPr>
          <w:i/>
        </w:rPr>
        <w:t>conocer e identificar a todos sus trabajadores, no importa el nivel o rango (con excepción del personal operativo</w:t>
      </w:r>
      <w:r>
        <w:rPr>
          <w:i/>
          <w:spacing w:val="-2"/>
        </w:rPr>
        <w:t xml:space="preserve"> </w:t>
      </w:r>
      <w:r>
        <w:rPr>
          <w:i/>
        </w:rPr>
        <w:t>en</w:t>
      </w:r>
      <w:r>
        <w:rPr>
          <w:i/>
          <w:spacing w:val="-5"/>
        </w:rPr>
        <w:t xml:space="preserve"> </w:t>
      </w:r>
      <w:r>
        <w:rPr>
          <w:i/>
        </w:rPr>
        <w:t>materia</w:t>
      </w:r>
      <w:r>
        <w:rPr>
          <w:i/>
          <w:spacing w:val="-3"/>
        </w:rPr>
        <w:t xml:space="preserve"> </w:t>
      </w:r>
      <w:r>
        <w:rPr>
          <w:i/>
        </w:rPr>
        <w:t>de</w:t>
      </w:r>
      <w:r>
        <w:rPr>
          <w:i/>
          <w:spacing w:val="-2"/>
        </w:rPr>
        <w:t xml:space="preserve"> </w:t>
      </w:r>
      <w:r>
        <w:rPr>
          <w:i/>
        </w:rPr>
        <w:t>seguridad,</w:t>
      </w:r>
      <w:r>
        <w:rPr>
          <w:i/>
          <w:spacing w:val="-2"/>
        </w:rPr>
        <w:t xml:space="preserve"> </w:t>
      </w:r>
      <w:r>
        <w:rPr>
          <w:i/>
        </w:rPr>
        <w:t>respecto</w:t>
      </w:r>
      <w:r>
        <w:rPr>
          <w:i/>
          <w:spacing w:val="-2"/>
        </w:rPr>
        <w:t xml:space="preserve"> </w:t>
      </w:r>
      <w:r>
        <w:rPr>
          <w:i/>
        </w:rPr>
        <w:t>del</w:t>
      </w:r>
      <w:r>
        <w:rPr>
          <w:i/>
          <w:spacing w:val="-1"/>
        </w:rPr>
        <w:t xml:space="preserve"> </w:t>
      </w:r>
      <w:r>
        <w:rPr>
          <w:i/>
        </w:rPr>
        <w:t>cual</w:t>
      </w:r>
      <w:r>
        <w:rPr>
          <w:i/>
          <w:spacing w:val="-4"/>
        </w:rPr>
        <w:t xml:space="preserve"> </w:t>
      </w:r>
      <w:r>
        <w:rPr>
          <w:i/>
        </w:rPr>
        <w:t>el</w:t>
      </w:r>
      <w:r>
        <w:rPr>
          <w:i/>
          <w:spacing w:val="-3"/>
        </w:rPr>
        <w:t xml:space="preserve"> </w:t>
      </w:r>
      <w:r>
        <w:rPr>
          <w:i/>
        </w:rPr>
        <w:t>Pleno</w:t>
      </w:r>
      <w:r>
        <w:rPr>
          <w:i/>
          <w:spacing w:val="-2"/>
        </w:rPr>
        <w:t xml:space="preserve"> </w:t>
      </w:r>
      <w:r>
        <w:rPr>
          <w:i/>
        </w:rPr>
        <w:t>de</w:t>
      </w:r>
      <w:r>
        <w:rPr>
          <w:i/>
          <w:spacing w:val="-2"/>
        </w:rPr>
        <w:t xml:space="preserve"> </w:t>
      </w:r>
      <w:r>
        <w:rPr>
          <w:i/>
        </w:rPr>
        <w:t>este</w:t>
      </w:r>
      <w:r>
        <w:rPr>
          <w:i/>
          <w:spacing w:val="-4"/>
        </w:rPr>
        <w:t xml:space="preserve"> </w:t>
      </w:r>
      <w:r>
        <w:rPr>
          <w:i/>
        </w:rPr>
        <w:t>Instituto</w:t>
      </w:r>
      <w:r>
        <w:rPr>
          <w:i/>
          <w:spacing w:val="-4"/>
        </w:rPr>
        <w:t xml:space="preserve"> </w:t>
      </w:r>
      <w:r>
        <w:rPr>
          <w:i/>
        </w:rPr>
        <w:t>ya</w:t>
      </w:r>
      <w:r>
        <w:rPr>
          <w:i/>
          <w:spacing w:val="-2"/>
        </w:rPr>
        <w:t xml:space="preserve"> </w:t>
      </w:r>
      <w:r>
        <w:rPr>
          <w:i/>
        </w:rPr>
        <w:t>se</w:t>
      </w:r>
      <w:r>
        <w:rPr>
          <w:i/>
          <w:spacing w:val="-2"/>
        </w:rPr>
        <w:t xml:space="preserve"> </w:t>
      </w:r>
      <w:r>
        <w:rPr>
          <w:i/>
        </w:rPr>
        <w:t>ha</w:t>
      </w:r>
      <w:r>
        <w:rPr>
          <w:i/>
          <w:spacing w:val="-2"/>
        </w:rPr>
        <w:t xml:space="preserve"> </w:t>
      </w:r>
      <w:r>
        <w:rPr>
          <w:i/>
        </w:rPr>
        <w:t>pronunciado en</w:t>
      </w:r>
      <w:r>
        <w:rPr>
          <w:i/>
          <w:spacing w:val="-2"/>
        </w:rPr>
        <w:t xml:space="preserve"> </w:t>
      </w:r>
      <w:r>
        <w:rPr>
          <w:i/>
        </w:rPr>
        <w:t>el</w:t>
      </w:r>
      <w:r>
        <w:rPr>
          <w:i/>
          <w:spacing w:val="-1"/>
        </w:rPr>
        <w:t xml:space="preserve"> </w:t>
      </w:r>
      <w:r>
        <w:rPr>
          <w:i/>
        </w:rPr>
        <w:t>sentido</w:t>
      </w:r>
      <w:r>
        <w:rPr>
          <w:i/>
          <w:spacing w:val="-2"/>
        </w:rPr>
        <w:t xml:space="preserve"> </w:t>
      </w:r>
      <w:r>
        <w:rPr>
          <w:i/>
        </w:rPr>
        <w:t>de</w:t>
      </w:r>
      <w:r>
        <w:rPr>
          <w:i/>
          <w:spacing w:val="-4"/>
        </w:rPr>
        <w:t xml:space="preserve"> </w:t>
      </w:r>
      <w:r>
        <w:rPr>
          <w:i/>
        </w:rPr>
        <w:t>que</w:t>
      </w:r>
      <w:r>
        <w:rPr>
          <w:i/>
          <w:spacing w:val="-2"/>
        </w:rPr>
        <w:t xml:space="preserve"> </w:t>
      </w:r>
      <w:r>
        <w:rPr>
          <w:i/>
        </w:rPr>
        <w:t>la</w:t>
      </w:r>
      <w:r>
        <w:rPr>
          <w:i/>
          <w:spacing w:val="-2"/>
        </w:rPr>
        <w:t xml:space="preserve"> </w:t>
      </w:r>
      <w:r>
        <w:rPr>
          <w:i/>
        </w:rPr>
        <w:t>información</w:t>
      </w:r>
      <w:r>
        <w:rPr>
          <w:i/>
          <w:spacing w:val="-2"/>
        </w:rPr>
        <w:t xml:space="preserve"> </w:t>
      </w:r>
      <w:r>
        <w:rPr>
          <w:i/>
        </w:rPr>
        <w:t>que</w:t>
      </w:r>
      <w:r>
        <w:rPr>
          <w:i/>
          <w:spacing w:val="-5"/>
        </w:rPr>
        <w:t xml:space="preserve"> </w:t>
      </w:r>
      <w:r>
        <w:rPr>
          <w:i/>
        </w:rPr>
        <w:t>los</w:t>
      </w:r>
      <w:r>
        <w:rPr>
          <w:i/>
          <w:spacing w:val="-2"/>
        </w:rPr>
        <w:t xml:space="preserve"> </w:t>
      </w:r>
      <w:r>
        <w:rPr>
          <w:i/>
        </w:rPr>
        <w:t>haga</w:t>
      </w:r>
      <w:r>
        <w:rPr>
          <w:i/>
          <w:spacing w:val="-2"/>
        </w:rPr>
        <w:t xml:space="preserve"> </w:t>
      </w:r>
      <w:r>
        <w:rPr>
          <w:i/>
        </w:rPr>
        <w:t>identificados</w:t>
      </w:r>
      <w:r>
        <w:rPr>
          <w:i/>
          <w:spacing w:val="-2"/>
        </w:rPr>
        <w:t xml:space="preserve"> </w:t>
      </w:r>
      <w:r>
        <w:rPr>
          <w:i/>
        </w:rPr>
        <w:t>o</w:t>
      </w:r>
      <w:r>
        <w:rPr>
          <w:i/>
          <w:spacing w:val="-4"/>
        </w:rPr>
        <w:t xml:space="preserve"> </w:t>
      </w:r>
      <w:r>
        <w:rPr>
          <w:i/>
        </w:rPr>
        <w:t>identificables</w:t>
      </w:r>
      <w:r>
        <w:rPr>
          <w:i/>
          <w:spacing w:val="-1"/>
        </w:rPr>
        <w:t xml:space="preserve"> </w:t>
      </w:r>
      <w:r>
        <w:rPr>
          <w:i/>
        </w:rPr>
        <w:t>debe</w:t>
      </w:r>
      <w:r>
        <w:rPr>
          <w:i/>
          <w:spacing w:val="-4"/>
        </w:rPr>
        <w:t xml:space="preserve"> </w:t>
      </w:r>
      <w:r>
        <w:rPr>
          <w:i/>
        </w:rPr>
        <w:t>clasificarse</w:t>
      </w:r>
      <w:r>
        <w:rPr>
          <w:i/>
          <w:spacing w:val="-2"/>
        </w:rPr>
        <w:t xml:space="preserve"> </w:t>
      </w:r>
      <w:r>
        <w:rPr>
          <w:i/>
        </w:rPr>
        <w:t xml:space="preserve">como </w:t>
      </w:r>
      <w:r>
        <w:rPr>
          <w:i/>
          <w:spacing w:val="-2"/>
        </w:rPr>
        <w:t>reservada).</w:t>
      </w:r>
    </w:p>
    <w:p w:rsidR="00DF0C3F" w:rsidRDefault="00DF0C3F">
      <w:pPr>
        <w:spacing w:line="360" w:lineRule="auto"/>
        <w:jc w:val="both"/>
        <w:rPr>
          <w:i/>
        </w:rPr>
        <w:sectPr w:rsidR="00DF0C3F">
          <w:pgSz w:w="12240" w:h="15840"/>
          <w:pgMar w:top="760" w:right="1440" w:bottom="0" w:left="1080" w:header="720" w:footer="720" w:gutter="0"/>
          <w:cols w:space="720"/>
        </w:sectPr>
      </w:pPr>
    </w:p>
    <w:p w:rsidR="00DF0C3F" w:rsidRDefault="003919A5">
      <w:pPr>
        <w:pStyle w:val="Textoindependiente"/>
        <w:rPr>
          <w:i/>
          <w:sz w:val="20"/>
        </w:rPr>
      </w:pPr>
      <w:r>
        <w:rPr>
          <w:i/>
          <w:noProof/>
          <w:sz w:val="20"/>
        </w:rPr>
        <w:lastRenderedPageBreak/>
        <w:drawing>
          <wp:anchor distT="0" distB="0" distL="0" distR="0" simplePos="0" relativeHeight="48740454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i/>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spacing w:line="360" w:lineRule="auto"/>
        <w:ind w:left="622" w:right="400"/>
        <w:jc w:val="both"/>
        <w:rPr>
          <w:i/>
        </w:rPr>
      </w:pPr>
      <w:r>
        <w:rPr>
          <w:i/>
        </w:rPr>
        <w:t>En este sentido, resultan aplicables por analogía, los Criterios 15/17 y 1/13 del Instituto Nacional de</w:t>
      </w:r>
      <w:r>
        <w:rPr>
          <w:i/>
          <w:spacing w:val="-7"/>
        </w:rPr>
        <w:t xml:space="preserve"> </w:t>
      </w:r>
      <w:r>
        <w:rPr>
          <w:i/>
        </w:rPr>
        <w:t>Transparencia</w:t>
      </w:r>
      <w:r>
        <w:rPr>
          <w:i/>
          <w:spacing w:val="-9"/>
        </w:rPr>
        <w:t xml:space="preserve"> </w:t>
      </w:r>
      <w:r>
        <w:rPr>
          <w:i/>
        </w:rPr>
        <w:t>y</w:t>
      </w:r>
      <w:r>
        <w:rPr>
          <w:i/>
          <w:spacing w:val="-7"/>
        </w:rPr>
        <w:t xml:space="preserve"> </w:t>
      </w:r>
      <w:r>
        <w:rPr>
          <w:i/>
        </w:rPr>
        <w:t>Acceso</w:t>
      </w:r>
      <w:r>
        <w:rPr>
          <w:i/>
          <w:spacing w:val="-9"/>
        </w:rPr>
        <w:t xml:space="preserve"> </w:t>
      </w:r>
      <w:r>
        <w:rPr>
          <w:i/>
        </w:rPr>
        <w:t>a</w:t>
      </w:r>
      <w:r>
        <w:rPr>
          <w:i/>
          <w:spacing w:val="-7"/>
        </w:rPr>
        <w:t xml:space="preserve"> </w:t>
      </w:r>
      <w:r>
        <w:rPr>
          <w:i/>
        </w:rPr>
        <w:t>la</w:t>
      </w:r>
      <w:r>
        <w:rPr>
          <w:i/>
          <w:spacing w:val="-9"/>
        </w:rPr>
        <w:t xml:space="preserve"> </w:t>
      </w:r>
      <w:r>
        <w:rPr>
          <w:i/>
        </w:rPr>
        <w:t>Información</w:t>
      </w:r>
      <w:r>
        <w:rPr>
          <w:i/>
          <w:spacing w:val="-7"/>
        </w:rPr>
        <w:t xml:space="preserve"> </w:t>
      </w:r>
      <w:r>
        <w:rPr>
          <w:i/>
        </w:rPr>
        <w:t>Pública</w:t>
      </w:r>
      <w:r>
        <w:rPr>
          <w:i/>
          <w:spacing w:val="-7"/>
        </w:rPr>
        <w:t xml:space="preserve"> </w:t>
      </w:r>
      <w:r>
        <w:rPr>
          <w:i/>
        </w:rPr>
        <w:t>y</w:t>
      </w:r>
      <w:r>
        <w:rPr>
          <w:i/>
          <w:spacing w:val="-10"/>
        </w:rPr>
        <w:t xml:space="preserve"> </w:t>
      </w:r>
      <w:r>
        <w:rPr>
          <w:i/>
        </w:rPr>
        <w:t>Protección</w:t>
      </w:r>
      <w:r>
        <w:rPr>
          <w:i/>
          <w:spacing w:val="-7"/>
        </w:rPr>
        <w:t xml:space="preserve"> </w:t>
      </w:r>
      <w:r>
        <w:rPr>
          <w:i/>
        </w:rPr>
        <w:t>de</w:t>
      </w:r>
      <w:r>
        <w:rPr>
          <w:i/>
          <w:spacing w:val="-9"/>
        </w:rPr>
        <w:t xml:space="preserve"> </w:t>
      </w:r>
      <w:r>
        <w:rPr>
          <w:i/>
        </w:rPr>
        <w:t>Datos</w:t>
      </w:r>
      <w:r>
        <w:rPr>
          <w:i/>
          <w:spacing w:val="-7"/>
        </w:rPr>
        <w:t xml:space="preserve"> </w:t>
      </w:r>
      <w:r>
        <w:rPr>
          <w:i/>
        </w:rPr>
        <w:t>Personales,</w:t>
      </w:r>
      <w:r>
        <w:rPr>
          <w:i/>
          <w:spacing w:val="-7"/>
        </w:rPr>
        <w:t xml:space="preserve"> </w:t>
      </w:r>
      <w:r>
        <w:rPr>
          <w:i/>
        </w:rPr>
        <w:t>en</w:t>
      </w:r>
      <w:r>
        <w:rPr>
          <w:i/>
          <w:spacing w:val="-9"/>
        </w:rPr>
        <w:t xml:space="preserve"> </w:t>
      </w:r>
      <w:r>
        <w:rPr>
          <w:i/>
        </w:rPr>
        <w:t>los</w:t>
      </w:r>
      <w:r>
        <w:rPr>
          <w:i/>
          <w:spacing w:val="-7"/>
        </w:rPr>
        <w:t xml:space="preserve"> </w:t>
      </w:r>
      <w:r>
        <w:rPr>
          <w:i/>
        </w:rPr>
        <w:t>cuales se esgrimen argumentos, que, si bien no refieren de mane</w:t>
      </w:r>
      <w:r>
        <w:rPr>
          <w:i/>
        </w:rPr>
        <w:t>ra específica a fotografías de servidores públicos, sí establecen un criterio para que este dato personal pueda ser considerado como público, cuando se pretende acreditar que una persona es servidor público,</w:t>
      </w:r>
    </w:p>
    <w:p w:rsidR="00DF0C3F" w:rsidRDefault="003919A5">
      <w:pPr>
        <w:spacing w:before="239" w:line="360" w:lineRule="auto"/>
        <w:ind w:left="622" w:right="400"/>
        <w:jc w:val="both"/>
        <w:rPr>
          <w:i/>
        </w:rPr>
      </w:pPr>
      <w:r>
        <w:rPr>
          <w:i/>
        </w:rPr>
        <w:t>Debe tenerse presente que el actuar de los servi</w:t>
      </w:r>
      <w:r>
        <w:rPr>
          <w:i/>
        </w:rPr>
        <w:t>dores públicos incide de manera específica en los derechos de los particulares, pues el acto de un servidor público en ejercicio de sus funciones, de manera directa genera derechos y obligaciones pues se considera un acto administrativo o acto de autoridad</w:t>
      </w:r>
      <w:r>
        <w:rPr>
          <w:i/>
        </w:rPr>
        <w:t>,</w:t>
      </w:r>
      <w:r>
        <w:rPr>
          <w:i/>
          <w:spacing w:val="-5"/>
        </w:rPr>
        <w:t xml:space="preserve"> </w:t>
      </w:r>
      <w:r>
        <w:rPr>
          <w:i/>
        </w:rPr>
        <w:t>por</w:t>
      </w:r>
      <w:r>
        <w:rPr>
          <w:i/>
          <w:spacing w:val="-4"/>
        </w:rPr>
        <w:t xml:space="preserve"> </w:t>
      </w:r>
      <w:r>
        <w:rPr>
          <w:i/>
        </w:rPr>
        <w:t>lo</w:t>
      </w:r>
      <w:r>
        <w:rPr>
          <w:i/>
          <w:spacing w:val="-4"/>
        </w:rPr>
        <w:t xml:space="preserve"> </w:t>
      </w:r>
      <w:r>
        <w:rPr>
          <w:i/>
        </w:rPr>
        <w:t>que</w:t>
      </w:r>
      <w:r>
        <w:rPr>
          <w:i/>
          <w:spacing w:val="-4"/>
        </w:rPr>
        <w:t xml:space="preserve"> </w:t>
      </w:r>
      <w:r>
        <w:rPr>
          <w:i/>
        </w:rPr>
        <w:t>es</w:t>
      </w:r>
      <w:r>
        <w:rPr>
          <w:i/>
          <w:spacing w:val="-6"/>
        </w:rPr>
        <w:t xml:space="preserve"> </w:t>
      </w:r>
      <w:r>
        <w:rPr>
          <w:i/>
        </w:rPr>
        <w:t>primordial,</w:t>
      </w:r>
      <w:r>
        <w:rPr>
          <w:i/>
          <w:spacing w:val="-7"/>
        </w:rPr>
        <w:t xml:space="preserve"> </w:t>
      </w:r>
      <w:r>
        <w:rPr>
          <w:i/>
        </w:rPr>
        <w:t>que</w:t>
      </w:r>
      <w:r>
        <w:rPr>
          <w:i/>
          <w:spacing w:val="-5"/>
        </w:rPr>
        <w:t xml:space="preserve"> </w:t>
      </w:r>
      <w:r>
        <w:rPr>
          <w:i/>
        </w:rPr>
        <w:t>estos</w:t>
      </w:r>
      <w:r>
        <w:rPr>
          <w:i/>
          <w:spacing w:val="-7"/>
        </w:rPr>
        <w:t xml:space="preserve"> </w:t>
      </w:r>
      <w:r>
        <w:rPr>
          <w:i/>
        </w:rPr>
        <w:t>trabajadores</w:t>
      </w:r>
      <w:r>
        <w:rPr>
          <w:i/>
          <w:spacing w:val="-6"/>
        </w:rPr>
        <w:t xml:space="preserve"> </w:t>
      </w:r>
      <w:r>
        <w:rPr>
          <w:i/>
        </w:rPr>
        <w:t>se</w:t>
      </w:r>
      <w:r>
        <w:rPr>
          <w:i/>
          <w:spacing w:val="-6"/>
        </w:rPr>
        <w:t xml:space="preserve"> </w:t>
      </w:r>
      <w:r>
        <w:rPr>
          <w:i/>
        </w:rPr>
        <w:t>identifiquen</w:t>
      </w:r>
      <w:r>
        <w:rPr>
          <w:i/>
          <w:spacing w:val="-7"/>
        </w:rPr>
        <w:t xml:space="preserve"> </w:t>
      </w:r>
      <w:r>
        <w:rPr>
          <w:i/>
        </w:rPr>
        <w:t>ante</w:t>
      </w:r>
      <w:r>
        <w:rPr>
          <w:i/>
          <w:spacing w:val="-4"/>
        </w:rPr>
        <w:t xml:space="preserve"> </w:t>
      </w:r>
      <w:r>
        <w:rPr>
          <w:i/>
        </w:rPr>
        <w:t>la</w:t>
      </w:r>
      <w:r>
        <w:rPr>
          <w:i/>
          <w:spacing w:val="-7"/>
        </w:rPr>
        <w:t xml:space="preserve"> </w:t>
      </w:r>
      <w:r>
        <w:rPr>
          <w:i/>
        </w:rPr>
        <w:t>ciudadanía,</w:t>
      </w:r>
      <w:r>
        <w:rPr>
          <w:i/>
          <w:spacing w:val="-4"/>
        </w:rPr>
        <w:t xml:space="preserve"> </w:t>
      </w:r>
      <w:r>
        <w:rPr>
          <w:i/>
        </w:rPr>
        <w:t>por</w:t>
      </w:r>
      <w:r>
        <w:rPr>
          <w:i/>
          <w:spacing w:val="-7"/>
        </w:rPr>
        <w:t xml:space="preserve"> </w:t>
      </w:r>
      <w:r>
        <w:rPr>
          <w:i/>
        </w:rPr>
        <w:t>lo que</w:t>
      </w:r>
      <w:r>
        <w:rPr>
          <w:i/>
          <w:spacing w:val="-7"/>
        </w:rPr>
        <w:t xml:space="preserve"> </w:t>
      </w:r>
      <w:r>
        <w:rPr>
          <w:i/>
        </w:rPr>
        <w:t>otorgar</w:t>
      </w:r>
      <w:r>
        <w:rPr>
          <w:i/>
          <w:spacing w:val="-9"/>
        </w:rPr>
        <w:t xml:space="preserve"> </w:t>
      </w:r>
      <w:r>
        <w:rPr>
          <w:i/>
        </w:rPr>
        <w:t>acceso</w:t>
      </w:r>
      <w:r>
        <w:rPr>
          <w:i/>
          <w:spacing w:val="-9"/>
        </w:rPr>
        <w:t xml:space="preserve"> </w:t>
      </w:r>
      <w:r>
        <w:rPr>
          <w:i/>
        </w:rPr>
        <w:t>a</w:t>
      </w:r>
      <w:r>
        <w:rPr>
          <w:i/>
          <w:spacing w:val="-7"/>
        </w:rPr>
        <w:t xml:space="preserve"> </w:t>
      </w:r>
      <w:r>
        <w:rPr>
          <w:i/>
        </w:rPr>
        <w:t>los</w:t>
      </w:r>
      <w:r>
        <w:rPr>
          <w:i/>
          <w:spacing w:val="-7"/>
        </w:rPr>
        <w:t xml:space="preserve"> </w:t>
      </w:r>
      <w:r>
        <w:rPr>
          <w:i/>
        </w:rPr>
        <w:t>documentos</w:t>
      </w:r>
      <w:r>
        <w:rPr>
          <w:i/>
          <w:spacing w:val="-9"/>
        </w:rPr>
        <w:t xml:space="preserve"> </w:t>
      </w:r>
      <w:r>
        <w:rPr>
          <w:i/>
        </w:rPr>
        <w:t>que</w:t>
      </w:r>
      <w:r>
        <w:rPr>
          <w:i/>
          <w:spacing w:val="-9"/>
        </w:rPr>
        <w:t xml:space="preserve"> </w:t>
      </w:r>
      <w:r>
        <w:rPr>
          <w:i/>
        </w:rPr>
        <w:t>obran</w:t>
      </w:r>
      <w:r>
        <w:rPr>
          <w:i/>
          <w:spacing w:val="-7"/>
        </w:rPr>
        <w:t xml:space="preserve"> </w:t>
      </w:r>
      <w:r>
        <w:rPr>
          <w:i/>
        </w:rPr>
        <w:t>en</w:t>
      </w:r>
      <w:r>
        <w:rPr>
          <w:i/>
          <w:spacing w:val="-9"/>
        </w:rPr>
        <w:t xml:space="preserve"> </w:t>
      </w:r>
      <w:r>
        <w:rPr>
          <w:i/>
        </w:rPr>
        <w:t>los</w:t>
      </w:r>
      <w:r>
        <w:rPr>
          <w:i/>
          <w:spacing w:val="-7"/>
        </w:rPr>
        <w:t xml:space="preserve"> </w:t>
      </w:r>
      <w:r>
        <w:rPr>
          <w:i/>
        </w:rPr>
        <w:t>archivos</w:t>
      </w:r>
      <w:r>
        <w:rPr>
          <w:i/>
          <w:spacing w:val="-7"/>
        </w:rPr>
        <w:t xml:space="preserve"> </w:t>
      </w:r>
      <w:r>
        <w:rPr>
          <w:i/>
        </w:rPr>
        <w:t>de</w:t>
      </w:r>
      <w:r>
        <w:rPr>
          <w:i/>
          <w:spacing w:val="-9"/>
        </w:rPr>
        <w:t xml:space="preserve"> </w:t>
      </w:r>
      <w:r>
        <w:rPr>
          <w:i/>
        </w:rPr>
        <w:t>los</w:t>
      </w:r>
      <w:r>
        <w:rPr>
          <w:i/>
          <w:spacing w:val="-9"/>
        </w:rPr>
        <w:t xml:space="preserve"> </w:t>
      </w:r>
      <w:r>
        <w:rPr>
          <w:i/>
        </w:rPr>
        <w:t>sujetos</w:t>
      </w:r>
      <w:r>
        <w:rPr>
          <w:i/>
          <w:spacing w:val="-7"/>
        </w:rPr>
        <w:t xml:space="preserve"> </w:t>
      </w:r>
      <w:r>
        <w:rPr>
          <w:i/>
        </w:rPr>
        <w:t>obligados</w:t>
      </w:r>
      <w:r>
        <w:rPr>
          <w:i/>
          <w:spacing w:val="-7"/>
        </w:rPr>
        <w:t xml:space="preserve"> </w:t>
      </w:r>
      <w:r>
        <w:rPr>
          <w:i/>
        </w:rPr>
        <w:t>y</w:t>
      </w:r>
      <w:r>
        <w:rPr>
          <w:i/>
          <w:spacing w:val="-10"/>
        </w:rPr>
        <w:t xml:space="preserve"> </w:t>
      </w:r>
      <w:r>
        <w:rPr>
          <w:i/>
        </w:rPr>
        <w:t>que</w:t>
      </w:r>
      <w:r>
        <w:rPr>
          <w:i/>
          <w:spacing w:val="-9"/>
        </w:rPr>
        <w:t xml:space="preserve"> </w:t>
      </w:r>
      <w:r>
        <w:rPr>
          <w:i/>
        </w:rPr>
        <w:t>además están directamente relacionados con el cumplimiento de disposiciones normativas o el ejercicio de funciones revisten un interés público.</w:t>
      </w:r>
    </w:p>
    <w:p w:rsidR="00DF0C3F" w:rsidRDefault="003919A5">
      <w:pPr>
        <w:spacing w:before="242" w:line="360" w:lineRule="auto"/>
        <w:ind w:left="622" w:right="398"/>
        <w:jc w:val="both"/>
        <w:rPr>
          <w:i/>
        </w:rPr>
      </w:pPr>
      <w:r>
        <w:rPr>
          <w:i/>
        </w:rPr>
        <w:t>Por lo anterior, cuando las fotografías de los servidores públicos obran en documentos que dan cuenta del cumpli</w:t>
      </w:r>
      <w:r>
        <w:rPr>
          <w:i/>
        </w:rPr>
        <w:t>miento de funciones, requisitos legales o los acredita como servidores públicos, deben ser consideradas un dato personal, que no puede ser clasificado como confidencial, pues en este caso, es superado por el interés público de conocer si en realidad, la pe</w:t>
      </w:r>
      <w:r>
        <w:rPr>
          <w:i/>
        </w:rPr>
        <w:t>rsona que se ostenta en carácter</w:t>
      </w:r>
      <w:r>
        <w:rPr>
          <w:i/>
          <w:spacing w:val="-9"/>
        </w:rPr>
        <w:t xml:space="preserve"> </w:t>
      </w:r>
      <w:r>
        <w:rPr>
          <w:i/>
        </w:rPr>
        <w:t>de</w:t>
      </w:r>
      <w:r>
        <w:rPr>
          <w:i/>
          <w:spacing w:val="-9"/>
        </w:rPr>
        <w:t xml:space="preserve"> </w:t>
      </w:r>
      <w:r>
        <w:rPr>
          <w:i/>
        </w:rPr>
        <w:t>servidor</w:t>
      </w:r>
      <w:r>
        <w:rPr>
          <w:i/>
          <w:spacing w:val="-7"/>
        </w:rPr>
        <w:t xml:space="preserve"> </w:t>
      </w:r>
      <w:r>
        <w:rPr>
          <w:i/>
        </w:rPr>
        <w:t>público,</w:t>
      </w:r>
      <w:r>
        <w:rPr>
          <w:i/>
          <w:spacing w:val="-7"/>
        </w:rPr>
        <w:t xml:space="preserve"> </w:t>
      </w:r>
      <w:r>
        <w:rPr>
          <w:i/>
        </w:rPr>
        <w:t>se</w:t>
      </w:r>
      <w:r>
        <w:rPr>
          <w:i/>
          <w:spacing w:val="-6"/>
        </w:rPr>
        <w:t xml:space="preserve"> </w:t>
      </w:r>
      <w:r>
        <w:rPr>
          <w:i/>
        </w:rPr>
        <w:t>encuentra</w:t>
      </w:r>
      <w:r>
        <w:rPr>
          <w:i/>
          <w:spacing w:val="-7"/>
        </w:rPr>
        <w:t xml:space="preserve"> </w:t>
      </w:r>
      <w:r>
        <w:rPr>
          <w:i/>
        </w:rPr>
        <w:t>en</w:t>
      </w:r>
      <w:r>
        <w:rPr>
          <w:i/>
          <w:spacing w:val="-9"/>
        </w:rPr>
        <w:t xml:space="preserve"> </w:t>
      </w:r>
      <w:r>
        <w:rPr>
          <w:i/>
        </w:rPr>
        <w:t>ese</w:t>
      </w:r>
      <w:r>
        <w:rPr>
          <w:i/>
          <w:spacing w:val="-9"/>
        </w:rPr>
        <w:t xml:space="preserve"> </w:t>
      </w:r>
      <w:r>
        <w:rPr>
          <w:i/>
        </w:rPr>
        <w:t>encargo,</w:t>
      </w:r>
      <w:r>
        <w:rPr>
          <w:i/>
          <w:spacing w:val="-7"/>
        </w:rPr>
        <w:t xml:space="preserve"> </w:t>
      </w:r>
      <w:r>
        <w:rPr>
          <w:i/>
        </w:rPr>
        <w:t>si</w:t>
      </w:r>
      <w:r>
        <w:rPr>
          <w:i/>
          <w:spacing w:val="-8"/>
        </w:rPr>
        <w:t xml:space="preserve"> </w:t>
      </w:r>
      <w:r>
        <w:rPr>
          <w:i/>
        </w:rPr>
        <w:t>realiza</w:t>
      </w:r>
      <w:r>
        <w:rPr>
          <w:i/>
          <w:spacing w:val="-9"/>
        </w:rPr>
        <w:t xml:space="preserve"> </w:t>
      </w:r>
      <w:r>
        <w:rPr>
          <w:i/>
        </w:rPr>
        <w:t>las</w:t>
      </w:r>
      <w:r>
        <w:rPr>
          <w:i/>
          <w:spacing w:val="-7"/>
        </w:rPr>
        <w:t xml:space="preserve"> </w:t>
      </w:r>
      <w:r>
        <w:rPr>
          <w:i/>
        </w:rPr>
        <w:t>funciones</w:t>
      </w:r>
      <w:r>
        <w:rPr>
          <w:i/>
          <w:spacing w:val="-7"/>
        </w:rPr>
        <w:t xml:space="preserve"> </w:t>
      </w:r>
      <w:r>
        <w:rPr>
          <w:i/>
        </w:rPr>
        <w:t>o</w:t>
      </w:r>
      <w:r>
        <w:rPr>
          <w:i/>
          <w:spacing w:val="-9"/>
        </w:rPr>
        <w:t xml:space="preserve"> </w:t>
      </w:r>
      <w:r>
        <w:rPr>
          <w:i/>
        </w:rPr>
        <w:t>si</w:t>
      </w:r>
      <w:r>
        <w:rPr>
          <w:i/>
          <w:spacing w:val="-6"/>
        </w:rPr>
        <w:t xml:space="preserve"> </w:t>
      </w:r>
      <w:r>
        <w:rPr>
          <w:i/>
        </w:rPr>
        <w:t>cumple</w:t>
      </w:r>
      <w:r>
        <w:rPr>
          <w:i/>
          <w:spacing w:val="-9"/>
        </w:rPr>
        <w:t xml:space="preserve"> </w:t>
      </w:r>
      <w:r>
        <w:rPr>
          <w:i/>
        </w:rPr>
        <w:t>con</w:t>
      </w:r>
      <w:r>
        <w:rPr>
          <w:i/>
          <w:spacing w:val="-7"/>
        </w:rPr>
        <w:t xml:space="preserve"> </w:t>
      </w:r>
      <w:r>
        <w:rPr>
          <w:i/>
        </w:rPr>
        <w:t>los requisitos legales; sin que se considere como factor diferenciador para determinar la publicidad o clasificación el cargo o nive</w:t>
      </w:r>
      <w:r>
        <w:rPr>
          <w:i/>
        </w:rPr>
        <w:t>l jerárquico en el que se desempeñe el servidor público.</w:t>
      </w:r>
    </w:p>
    <w:p w:rsidR="00DF0C3F" w:rsidRDefault="003919A5">
      <w:pPr>
        <w:spacing w:before="239" w:line="360" w:lineRule="auto"/>
        <w:ind w:left="622" w:right="404"/>
        <w:jc w:val="both"/>
        <w:rPr>
          <w:i/>
        </w:rPr>
      </w:pPr>
      <w:r>
        <w:rPr>
          <w:i/>
        </w:rPr>
        <w:t>De acuerdo con el argumento planteado, la determinación de esta resolución deja sin efectos el criterio adoptado anteriormente por el Pleno de este Instituto, con número 03/2019, en el que solo se co</w:t>
      </w:r>
      <w:r>
        <w:rPr>
          <w:i/>
        </w:rPr>
        <w:t>nsideraban como públicas las fotografías de mandos medios y/o superiores.</w:t>
      </w:r>
    </w:p>
    <w:p w:rsidR="00DF0C3F" w:rsidRDefault="00DF0C3F">
      <w:pPr>
        <w:spacing w:line="360" w:lineRule="auto"/>
        <w:jc w:val="both"/>
        <w:rPr>
          <w:i/>
        </w:rPr>
        <w:sectPr w:rsidR="00DF0C3F">
          <w:pgSz w:w="12240" w:h="15840"/>
          <w:pgMar w:top="760" w:right="1440" w:bottom="0" w:left="1080" w:header="720" w:footer="720" w:gutter="0"/>
          <w:cols w:space="720"/>
        </w:sectPr>
      </w:pPr>
    </w:p>
    <w:p w:rsidR="00DF0C3F" w:rsidRDefault="003919A5">
      <w:pPr>
        <w:pStyle w:val="Textoindependiente"/>
        <w:rPr>
          <w:i/>
          <w:sz w:val="20"/>
        </w:rPr>
      </w:pPr>
      <w:r>
        <w:rPr>
          <w:i/>
          <w:noProof/>
          <w:sz w:val="20"/>
        </w:rPr>
        <w:lastRenderedPageBreak/>
        <w:drawing>
          <wp:anchor distT="0" distB="0" distL="0" distR="0" simplePos="0" relativeHeight="48740556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i/>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spacing w:line="360" w:lineRule="auto"/>
        <w:ind w:left="622" w:right="397"/>
        <w:jc w:val="both"/>
        <w:rPr>
          <w:i/>
        </w:rPr>
      </w:pPr>
      <w:r>
        <w:rPr>
          <w:b/>
          <w:i/>
          <w:u w:val="single"/>
        </w:rPr>
        <w:t>Conforme</w:t>
      </w:r>
      <w:r>
        <w:rPr>
          <w:b/>
          <w:i/>
          <w:spacing w:val="-14"/>
          <w:u w:val="single"/>
        </w:rPr>
        <w:t xml:space="preserve"> </w:t>
      </w:r>
      <w:r>
        <w:rPr>
          <w:b/>
          <w:i/>
          <w:u w:val="single"/>
        </w:rPr>
        <w:t>a</w:t>
      </w:r>
      <w:r>
        <w:rPr>
          <w:b/>
          <w:i/>
          <w:spacing w:val="-14"/>
          <w:u w:val="single"/>
        </w:rPr>
        <w:t xml:space="preserve"> </w:t>
      </w:r>
      <w:r>
        <w:rPr>
          <w:b/>
          <w:i/>
          <w:u w:val="single"/>
        </w:rPr>
        <w:t>lo</w:t>
      </w:r>
      <w:r>
        <w:rPr>
          <w:b/>
          <w:i/>
          <w:spacing w:val="-14"/>
          <w:u w:val="single"/>
        </w:rPr>
        <w:t xml:space="preserve"> </w:t>
      </w:r>
      <w:r>
        <w:rPr>
          <w:b/>
          <w:i/>
          <w:u w:val="single"/>
        </w:rPr>
        <w:t>anterior,</w:t>
      </w:r>
      <w:r>
        <w:rPr>
          <w:b/>
          <w:i/>
          <w:spacing w:val="-13"/>
          <w:u w:val="single"/>
        </w:rPr>
        <w:t xml:space="preserve"> </w:t>
      </w:r>
      <w:r>
        <w:rPr>
          <w:b/>
          <w:i/>
          <w:u w:val="single"/>
        </w:rPr>
        <w:t>las</w:t>
      </w:r>
      <w:r>
        <w:rPr>
          <w:b/>
          <w:i/>
          <w:spacing w:val="-12"/>
          <w:u w:val="single"/>
        </w:rPr>
        <w:t xml:space="preserve"> </w:t>
      </w:r>
      <w:r>
        <w:rPr>
          <w:b/>
          <w:i/>
          <w:u w:val="single"/>
        </w:rPr>
        <w:t>fotografías</w:t>
      </w:r>
      <w:r>
        <w:rPr>
          <w:b/>
          <w:i/>
          <w:spacing w:val="-14"/>
          <w:u w:val="single"/>
        </w:rPr>
        <w:t xml:space="preserve"> </w:t>
      </w:r>
      <w:r>
        <w:rPr>
          <w:b/>
          <w:i/>
          <w:u w:val="single"/>
        </w:rPr>
        <w:t>de</w:t>
      </w:r>
      <w:r>
        <w:rPr>
          <w:b/>
          <w:i/>
          <w:spacing w:val="-14"/>
          <w:u w:val="single"/>
        </w:rPr>
        <w:t xml:space="preserve"> </w:t>
      </w:r>
      <w:r>
        <w:rPr>
          <w:b/>
          <w:i/>
          <w:u w:val="single"/>
        </w:rPr>
        <w:t>servidores</w:t>
      </w:r>
      <w:r>
        <w:rPr>
          <w:b/>
          <w:i/>
          <w:spacing w:val="-12"/>
          <w:u w:val="single"/>
        </w:rPr>
        <w:t xml:space="preserve"> </w:t>
      </w:r>
      <w:r>
        <w:rPr>
          <w:b/>
          <w:i/>
          <w:u w:val="single"/>
        </w:rPr>
        <w:t>públicos</w:t>
      </w:r>
      <w:r>
        <w:rPr>
          <w:b/>
          <w:i/>
          <w:spacing w:val="-14"/>
          <w:u w:val="single"/>
        </w:rPr>
        <w:t xml:space="preserve"> </w:t>
      </w:r>
      <w:r>
        <w:rPr>
          <w:b/>
          <w:i/>
          <w:u w:val="single"/>
        </w:rPr>
        <w:t>sin</w:t>
      </w:r>
      <w:r>
        <w:rPr>
          <w:b/>
          <w:i/>
          <w:spacing w:val="-14"/>
          <w:u w:val="single"/>
        </w:rPr>
        <w:t xml:space="preserve"> </w:t>
      </w:r>
      <w:r>
        <w:rPr>
          <w:b/>
          <w:i/>
          <w:u w:val="single"/>
        </w:rPr>
        <w:t>importar</w:t>
      </w:r>
      <w:r>
        <w:rPr>
          <w:b/>
          <w:i/>
          <w:spacing w:val="-13"/>
          <w:u w:val="single"/>
        </w:rPr>
        <w:t xml:space="preserve"> </w:t>
      </w:r>
      <w:r>
        <w:rPr>
          <w:b/>
          <w:i/>
          <w:u w:val="single"/>
        </w:rPr>
        <w:t>el</w:t>
      </w:r>
      <w:r>
        <w:rPr>
          <w:b/>
          <w:i/>
          <w:spacing w:val="-13"/>
          <w:u w:val="single"/>
        </w:rPr>
        <w:t xml:space="preserve"> </w:t>
      </w:r>
      <w:r>
        <w:rPr>
          <w:b/>
          <w:i/>
          <w:u w:val="single"/>
        </w:rPr>
        <w:t>nivel</w:t>
      </w:r>
      <w:r>
        <w:rPr>
          <w:b/>
          <w:i/>
          <w:spacing w:val="-13"/>
          <w:u w:val="single"/>
        </w:rPr>
        <w:t xml:space="preserve"> </w:t>
      </w:r>
      <w:r>
        <w:rPr>
          <w:b/>
          <w:i/>
          <w:u w:val="single"/>
        </w:rPr>
        <w:t>o</w:t>
      </w:r>
      <w:r>
        <w:rPr>
          <w:b/>
          <w:i/>
          <w:spacing w:val="-12"/>
          <w:u w:val="single"/>
        </w:rPr>
        <w:t xml:space="preserve"> </w:t>
      </w:r>
      <w:r>
        <w:rPr>
          <w:b/>
          <w:i/>
          <w:u w:val="single"/>
        </w:rPr>
        <w:t>rango</w:t>
      </w:r>
      <w:r>
        <w:rPr>
          <w:b/>
          <w:i/>
        </w:rPr>
        <w:t xml:space="preserve"> </w:t>
      </w:r>
      <w:r>
        <w:rPr>
          <w:b/>
          <w:i/>
          <w:u w:val="single"/>
        </w:rPr>
        <w:t>guardan la naturaleza de públicas (con excepción del personal operativo en materia de</w:t>
      </w:r>
      <w:r>
        <w:rPr>
          <w:b/>
          <w:i/>
        </w:rPr>
        <w:t xml:space="preserve"> </w:t>
      </w:r>
      <w:r>
        <w:rPr>
          <w:b/>
          <w:i/>
          <w:u w:val="single"/>
        </w:rPr>
        <w:t>seguridad)</w:t>
      </w:r>
      <w:r>
        <w:rPr>
          <w:b/>
          <w:i/>
          <w:spacing w:val="-4"/>
          <w:u w:val="single"/>
        </w:rPr>
        <w:t xml:space="preserve"> </w:t>
      </w:r>
      <w:r>
        <w:rPr>
          <w:b/>
          <w:i/>
          <w:u w:val="single"/>
        </w:rPr>
        <w:t>y</w:t>
      </w:r>
      <w:r>
        <w:rPr>
          <w:b/>
          <w:i/>
          <w:spacing w:val="-8"/>
          <w:u w:val="single"/>
        </w:rPr>
        <w:t xml:space="preserve"> </w:t>
      </w:r>
      <w:r>
        <w:rPr>
          <w:b/>
          <w:i/>
          <w:u w:val="single"/>
        </w:rPr>
        <w:t>no</w:t>
      </w:r>
      <w:r>
        <w:rPr>
          <w:b/>
          <w:i/>
          <w:spacing w:val="-5"/>
          <w:u w:val="single"/>
        </w:rPr>
        <w:t xml:space="preserve"> </w:t>
      </w:r>
      <w:r>
        <w:rPr>
          <w:b/>
          <w:i/>
          <w:u w:val="single"/>
        </w:rPr>
        <w:t>procede</w:t>
      </w:r>
      <w:r>
        <w:rPr>
          <w:b/>
          <w:i/>
          <w:spacing w:val="-7"/>
          <w:u w:val="single"/>
        </w:rPr>
        <w:t xml:space="preserve"> </w:t>
      </w:r>
      <w:r>
        <w:rPr>
          <w:b/>
          <w:i/>
          <w:u w:val="single"/>
        </w:rPr>
        <w:t>su</w:t>
      </w:r>
      <w:r>
        <w:rPr>
          <w:b/>
          <w:i/>
          <w:spacing w:val="-5"/>
          <w:u w:val="single"/>
        </w:rPr>
        <w:t xml:space="preserve"> </w:t>
      </w:r>
      <w:r>
        <w:rPr>
          <w:b/>
          <w:i/>
          <w:u w:val="single"/>
        </w:rPr>
        <w:t>clasificación,</w:t>
      </w:r>
      <w:r>
        <w:rPr>
          <w:b/>
          <w:i/>
          <w:spacing w:val="-7"/>
          <w:u w:val="single"/>
        </w:rPr>
        <w:t xml:space="preserve"> </w:t>
      </w:r>
      <w:r>
        <w:rPr>
          <w:b/>
          <w:i/>
          <w:u w:val="single"/>
        </w:rPr>
        <w:t>en</w:t>
      </w:r>
      <w:r>
        <w:rPr>
          <w:b/>
          <w:i/>
          <w:spacing w:val="-5"/>
          <w:u w:val="single"/>
        </w:rPr>
        <w:t xml:space="preserve"> </w:t>
      </w:r>
      <w:r>
        <w:rPr>
          <w:b/>
          <w:i/>
          <w:u w:val="single"/>
        </w:rPr>
        <w:t>términos</w:t>
      </w:r>
      <w:r>
        <w:rPr>
          <w:b/>
          <w:i/>
          <w:spacing w:val="-5"/>
          <w:u w:val="single"/>
        </w:rPr>
        <w:t xml:space="preserve"> </w:t>
      </w:r>
      <w:r>
        <w:rPr>
          <w:b/>
          <w:i/>
          <w:u w:val="single"/>
        </w:rPr>
        <w:t>del</w:t>
      </w:r>
      <w:r>
        <w:rPr>
          <w:b/>
          <w:i/>
          <w:spacing w:val="-6"/>
          <w:u w:val="single"/>
        </w:rPr>
        <w:t xml:space="preserve"> </w:t>
      </w:r>
      <w:r>
        <w:rPr>
          <w:b/>
          <w:i/>
          <w:u w:val="single"/>
        </w:rPr>
        <w:t>artículo</w:t>
      </w:r>
      <w:r>
        <w:rPr>
          <w:b/>
          <w:i/>
          <w:spacing w:val="-5"/>
          <w:u w:val="single"/>
        </w:rPr>
        <w:t xml:space="preserve"> </w:t>
      </w:r>
      <w:r>
        <w:rPr>
          <w:b/>
          <w:i/>
          <w:u w:val="single"/>
        </w:rPr>
        <w:t>143,</w:t>
      </w:r>
      <w:r>
        <w:rPr>
          <w:b/>
          <w:i/>
          <w:spacing w:val="-5"/>
          <w:u w:val="single"/>
        </w:rPr>
        <w:t xml:space="preserve"> </w:t>
      </w:r>
      <w:r>
        <w:rPr>
          <w:b/>
          <w:i/>
          <w:u w:val="single"/>
        </w:rPr>
        <w:t>fracción</w:t>
      </w:r>
      <w:r>
        <w:rPr>
          <w:b/>
          <w:i/>
          <w:spacing w:val="-5"/>
          <w:u w:val="single"/>
        </w:rPr>
        <w:t xml:space="preserve"> </w:t>
      </w:r>
      <w:r>
        <w:rPr>
          <w:b/>
          <w:i/>
          <w:u w:val="single"/>
        </w:rPr>
        <w:t>I,</w:t>
      </w:r>
      <w:r>
        <w:rPr>
          <w:b/>
          <w:i/>
          <w:spacing w:val="-4"/>
          <w:u w:val="single"/>
        </w:rPr>
        <w:t xml:space="preserve"> </w:t>
      </w:r>
      <w:r>
        <w:rPr>
          <w:b/>
          <w:i/>
          <w:u w:val="single"/>
        </w:rPr>
        <w:t>de</w:t>
      </w:r>
      <w:r>
        <w:rPr>
          <w:b/>
          <w:i/>
          <w:spacing w:val="-7"/>
          <w:u w:val="single"/>
        </w:rPr>
        <w:t xml:space="preserve"> </w:t>
      </w:r>
      <w:r>
        <w:rPr>
          <w:b/>
          <w:i/>
          <w:u w:val="single"/>
        </w:rPr>
        <w:t>la</w:t>
      </w:r>
      <w:r>
        <w:rPr>
          <w:b/>
          <w:i/>
          <w:spacing w:val="-5"/>
          <w:u w:val="single"/>
        </w:rPr>
        <w:t xml:space="preserve"> </w:t>
      </w:r>
      <w:r>
        <w:rPr>
          <w:b/>
          <w:i/>
          <w:u w:val="single"/>
        </w:rPr>
        <w:t>Ley</w:t>
      </w:r>
      <w:r>
        <w:rPr>
          <w:b/>
          <w:i/>
        </w:rPr>
        <w:t xml:space="preserve"> </w:t>
      </w:r>
      <w:r>
        <w:rPr>
          <w:b/>
          <w:i/>
          <w:u w:val="single"/>
        </w:rPr>
        <w:t>de Transparencia y Acceso a la Información Pública del Estado de México y Municipios,</w:t>
      </w:r>
      <w:r>
        <w:rPr>
          <w:b/>
          <w:i/>
        </w:rPr>
        <w:t xml:space="preserve"> </w:t>
      </w:r>
      <w:r>
        <w:rPr>
          <w:b/>
          <w:i/>
          <w:u w:val="single"/>
        </w:rPr>
        <w:t>por</w:t>
      </w:r>
      <w:r>
        <w:rPr>
          <w:b/>
          <w:i/>
          <w:spacing w:val="-7"/>
          <w:u w:val="single"/>
        </w:rPr>
        <w:t xml:space="preserve"> </w:t>
      </w:r>
      <w:r>
        <w:rPr>
          <w:b/>
          <w:i/>
          <w:u w:val="single"/>
        </w:rPr>
        <w:t>lo</w:t>
      </w:r>
      <w:r>
        <w:rPr>
          <w:b/>
          <w:i/>
          <w:spacing w:val="-7"/>
          <w:u w:val="single"/>
        </w:rPr>
        <w:t xml:space="preserve"> </w:t>
      </w:r>
      <w:r>
        <w:rPr>
          <w:b/>
          <w:i/>
          <w:u w:val="single"/>
        </w:rPr>
        <w:t>que</w:t>
      </w:r>
      <w:r>
        <w:rPr>
          <w:b/>
          <w:i/>
          <w:spacing w:val="-7"/>
          <w:u w:val="single"/>
        </w:rPr>
        <w:t xml:space="preserve"> </w:t>
      </w:r>
      <w:r>
        <w:rPr>
          <w:b/>
          <w:i/>
          <w:u w:val="single"/>
        </w:rPr>
        <w:t>en</w:t>
      </w:r>
      <w:r>
        <w:rPr>
          <w:b/>
          <w:i/>
          <w:spacing w:val="-7"/>
          <w:u w:val="single"/>
        </w:rPr>
        <w:t xml:space="preserve"> </w:t>
      </w:r>
      <w:r>
        <w:rPr>
          <w:b/>
          <w:i/>
          <w:u w:val="single"/>
        </w:rPr>
        <w:t>las</w:t>
      </w:r>
      <w:r>
        <w:rPr>
          <w:b/>
          <w:i/>
          <w:spacing w:val="-7"/>
          <w:u w:val="single"/>
        </w:rPr>
        <w:t xml:space="preserve"> </w:t>
      </w:r>
      <w:r>
        <w:rPr>
          <w:b/>
          <w:i/>
          <w:u w:val="single"/>
        </w:rPr>
        <w:t>versiones</w:t>
      </w:r>
      <w:r>
        <w:rPr>
          <w:b/>
          <w:i/>
          <w:spacing w:val="-7"/>
          <w:u w:val="single"/>
        </w:rPr>
        <w:t xml:space="preserve"> </w:t>
      </w:r>
      <w:r>
        <w:rPr>
          <w:b/>
          <w:i/>
          <w:u w:val="single"/>
        </w:rPr>
        <w:t>públicas</w:t>
      </w:r>
      <w:r>
        <w:rPr>
          <w:b/>
          <w:i/>
          <w:spacing w:val="-7"/>
          <w:u w:val="single"/>
        </w:rPr>
        <w:t xml:space="preserve"> </w:t>
      </w:r>
      <w:r>
        <w:rPr>
          <w:b/>
          <w:i/>
          <w:u w:val="single"/>
        </w:rPr>
        <w:t>que</w:t>
      </w:r>
      <w:r>
        <w:rPr>
          <w:b/>
          <w:i/>
          <w:spacing w:val="-7"/>
          <w:u w:val="single"/>
        </w:rPr>
        <w:t xml:space="preserve"> </w:t>
      </w:r>
      <w:r>
        <w:rPr>
          <w:b/>
          <w:i/>
          <w:u w:val="single"/>
        </w:rPr>
        <w:t>se</w:t>
      </w:r>
      <w:r>
        <w:rPr>
          <w:b/>
          <w:i/>
          <w:spacing w:val="-7"/>
          <w:u w:val="single"/>
        </w:rPr>
        <w:t xml:space="preserve"> </w:t>
      </w:r>
      <w:r>
        <w:rPr>
          <w:b/>
          <w:i/>
          <w:u w:val="single"/>
        </w:rPr>
        <w:t>ordenen,</w:t>
      </w:r>
      <w:r>
        <w:rPr>
          <w:b/>
          <w:i/>
          <w:spacing w:val="-7"/>
          <w:u w:val="single"/>
        </w:rPr>
        <w:t xml:space="preserve"> </w:t>
      </w:r>
      <w:r>
        <w:rPr>
          <w:b/>
          <w:i/>
          <w:u w:val="single"/>
        </w:rPr>
        <w:t>no</w:t>
      </w:r>
      <w:r>
        <w:rPr>
          <w:b/>
          <w:i/>
          <w:spacing w:val="-8"/>
          <w:u w:val="single"/>
        </w:rPr>
        <w:t xml:space="preserve"> </w:t>
      </w:r>
      <w:r>
        <w:rPr>
          <w:b/>
          <w:i/>
          <w:u w:val="single"/>
        </w:rPr>
        <w:t>podrá</w:t>
      </w:r>
      <w:r>
        <w:rPr>
          <w:b/>
          <w:i/>
          <w:spacing w:val="-7"/>
          <w:u w:val="single"/>
        </w:rPr>
        <w:t xml:space="preserve"> </w:t>
      </w:r>
      <w:r>
        <w:rPr>
          <w:b/>
          <w:i/>
          <w:u w:val="single"/>
        </w:rPr>
        <w:t>clasificarse</w:t>
      </w:r>
      <w:r>
        <w:rPr>
          <w:b/>
          <w:i/>
          <w:spacing w:val="-7"/>
          <w:u w:val="single"/>
        </w:rPr>
        <w:t xml:space="preserve"> </w:t>
      </w:r>
      <w:r>
        <w:rPr>
          <w:b/>
          <w:i/>
          <w:u w:val="single"/>
        </w:rPr>
        <w:t>esa</w:t>
      </w:r>
      <w:r>
        <w:rPr>
          <w:b/>
          <w:i/>
          <w:spacing w:val="-7"/>
          <w:u w:val="single"/>
        </w:rPr>
        <w:t xml:space="preserve"> </w:t>
      </w:r>
      <w:r>
        <w:rPr>
          <w:b/>
          <w:i/>
          <w:u w:val="single"/>
        </w:rPr>
        <w:t>información.</w:t>
      </w:r>
      <w:r>
        <w:rPr>
          <w:b/>
          <w:i/>
        </w:rPr>
        <w:t xml:space="preserve"> </w:t>
      </w:r>
      <w:r>
        <w:rPr>
          <w:i/>
        </w:rPr>
        <w:t>Cabe hacer la aclaración que aquellos documentos que sean clasificados en su t</w:t>
      </w:r>
      <w:r>
        <w:rPr>
          <w:i/>
        </w:rPr>
        <w:t>otalidad por no revestir de interés público, como lo es la credencial de elector, la fotografía correrá la misma suerte que el documento en cuestión, únicamente para dicha expresión documental.”</w:t>
      </w:r>
    </w:p>
    <w:p w:rsidR="00DF0C3F" w:rsidRDefault="00DF0C3F">
      <w:pPr>
        <w:pStyle w:val="Textoindependiente"/>
        <w:rPr>
          <w:i/>
        </w:rPr>
      </w:pPr>
    </w:p>
    <w:p w:rsidR="00DF0C3F" w:rsidRDefault="00DF0C3F">
      <w:pPr>
        <w:pStyle w:val="Textoindependiente"/>
        <w:rPr>
          <w:i/>
        </w:rPr>
      </w:pPr>
    </w:p>
    <w:p w:rsidR="00DF0C3F" w:rsidRDefault="00DF0C3F">
      <w:pPr>
        <w:pStyle w:val="Textoindependiente"/>
        <w:spacing w:before="34"/>
        <w:rPr>
          <w:i/>
        </w:rPr>
      </w:pPr>
    </w:p>
    <w:p w:rsidR="00DF0C3F" w:rsidRDefault="003919A5">
      <w:pPr>
        <w:pStyle w:val="Textoindependiente"/>
        <w:spacing w:line="360" w:lineRule="auto"/>
        <w:ind w:left="622" w:right="399"/>
        <w:jc w:val="both"/>
      </w:pPr>
      <w:r>
        <w:t>Como se puede advertir, en el criterio de la mayoría no se</w:t>
      </w:r>
      <w:r>
        <w:t xml:space="preserve"> distingue el nivel o cargo que ostente</w:t>
      </w:r>
      <w:r>
        <w:rPr>
          <w:spacing w:val="-5"/>
        </w:rPr>
        <w:t xml:space="preserve"> </w:t>
      </w:r>
      <w:r>
        <w:t>el</w:t>
      </w:r>
      <w:r>
        <w:rPr>
          <w:spacing w:val="-4"/>
        </w:rPr>
        <w:t xml:space="preserve"> </w:t>
      </w:r>
      <w:r>
        <w:t>servidor</w:t>
      </w:r>
      <w:r>
        <w:rPr>
          <w:spacing w:val="-6"/>
        </w:rPr>
        <w:t xml:space="preserve"> </w:t>
      </w:r>
      <w:r>
        <w:t>público.</w:t>
      </w:r>
      <w:r>
        <w:rPr>
          <w:spacing w:val="-5"/>
        </w:rPr>
        <w:t xml:space="preserve"> </w:t>
      </w:r>
      <w:r>
        <w:t>Sin</w:t>
      </w:r>
      <w:r>
        <w:rPr>
          <w:spacing w:val="-3"/>
        </w:rPr>
        <w:t xml:space="preserve"> </w:t>
      </w:r>
      <w:r>
        <w:t>embargo,</w:t>
      </w:r>
      <w:r>
        <w:rPr>
          <w:spacing w:val="-5"/>
        </w:rPr>
        <w:t xml:space="preserve"> </w:t>
      </w:r>
      <w:r>
        <w:t>desde</w:t>
      </w:r>
      <w:r>
        <w:rPr>
          <w:spacing w:val="40"/>
        </w:rPr>
        <w:t xml:space="preserve"> </w:t>
      </w:r>
      <w:r>
        <w:t>la</w:t>
      </w:r>
      <w:r>
        <w:rPr>
          <w:spacing w:val="-6"/>
        </w:rPr>
        <w:t xml:space="preserve"> </w:t>
      </w:r>
      <w:r>
        <w:t>óptica</w:t>
      </w:r>
      <w:r>
        <w:rPr>
          <w:spacing w:val="-5"/>
        </w:rPr>
        <w:t xml:space="preserve"> </w:t>
      </w:r>
      <w:r>
        <w:t>de</w:t>
      </w:r>
      <w:r>
        <w:rPr>
          <w:spacing w:val="-5"/>
        </w:rPr>
        <w:t xml:space="preserve"> </w:t>
      </w:r>
      <w:r>
        <w:t>quienes</w:t>
      </w:r>
      <w:r>
        <w:rPr>
          <w:spacing w:val="-5"/>
        </w:rPr>
        <w:t xml:space="preserve"> </w:t>
      </w:r>
      <w:r>
        <w:t>suscriben</w:t>
      </w:r>
      <w:r>
        <w:rPr>
          <w:spacing w:val="-4"/>
        </w:rPr>
        <w:t xml:space="preserve"> </w:t>
      </w:r>
      <w:r>
        <w:t>por</w:t>
      </w:r>
      <w:r>
        <w:rPr>
          <w:spacing w:val="-6"/>
        </w:rPr>
        <w:t xml:space="preserve"> </w:t>
      </w:r>
      <w:r>
        <w:t>cuanto hace a la fotografía, constituye la reproducción fiel de las características físicas de una persona en un momento determinado, además, de que representa un instrumento de identificación,</w:t>
      </w:r>
      <w:r>
        <w:rPr>
          <w:spacing w:val="-1"/>
        </w:rPr>
        <w:t xml:space="preserve"> </w:t>
      </w:r>
      <w:r>
        <w:t>proyección exterior y</w:t>
      </w:r>
      <w:r>
        <w:rPr>
          <w:spacing w:val="-2"/>
        </w:rPr>
        <w:t xml:space="preserve"> </w:t>
      </w:r>
      <w:r>
        <w:t>factor</w:t>
      </w:r>
      <w:r>
        <w:rPr>
          <w:spacing w:val="-2"/>
        </w:rPr>
        <w:t xml:space="preserve"> </w:t>
      </w:r>
      <w:r>
        <w:t>imprescindible</w:t>
      </w:r>
      <w:r>
        <w:rPr>
          <w:spacing w:val="-1"/>
        </w:rPr>
        <w:t xml:space="preserve"> </w:t>
      </w:r>
      <w:r>
        <w:t>para</w:t>
      </w:r>
      <w:r>
        <w:rPr>
          <w:spacing w:val="-1"/>
        </w:rPr>
        <w:t xml:space="preserve"> </w:t>
      </w:r>
      <w:r>
        <w:t>su propio</w:t>
      </w:r>
      <w:r>
        <w:rPr>
          <w:spacing w:val="-1"/>
        </w:rPr>
        <w:t xml:space="preserve"> </w:t>
      </w:r>
      <w:r>
        <w:t>rec</w:t>
      </w:r>
      <w:r>
        <w:t>onocimiento como sujeto individual; por tanto, es un dato personal confidencial que debe protegerse en los documentos que lo contengan, según lo dispuesto por los artículos 3, fracción IX, 143,</w:t>
      </w:r>
      <w:r>
        <w:rPr>
          <w:spacing w:val="-5"/>
        </w:rPr>
        <w:t xml:space="preserve"> </w:t>
      </w:r>
      <w:r>
        <w:t>fracción</w:t>
      </w:r>
      <w:r>
        <w:rPr>
          <w:spacing w:val="-4"/>
        </w:rPr>
        <w:t xml:space="preserve"> </w:t>
      </w:r>
      <w:r>
        <w:t>I</w:t>
      </w:r>
      <w:r>
        <w:rPr>
          <w:spacing w:val="-5"/>
        </w:rPr>
        <w:t xml:space="preserve"> </w:t>
      </w:r>
      <w:r>
        <w:t>de</w:t>
      </w:r>
      <w:r>
        <w:rPr>
          <w:spacing w:val="-8"/>
        </w:rPr>
        <w:t xml:space="preserve"> </w:t>
      </w:r>
      <w:r>
        <w:t>la</w:t>
      </w:r>
      <w:r>
        <w:rPr>
          <w:spacing w:val="-4"/>
        </w:rPr>
        <w:t xml:space="preserve"> </w:t>
      </w:r>
      <w:r>
        <w:t>Ley</w:t>
      </w:r>
      <w:r>
        <w:rPr>
          <w:spacing w:val="-7"/>
        </w:rPr>
        <w:t xml:space="preserve"> </w:t>
      </w:r>
      <w:r>
        <w:t>de</w:t>
      </w:r>
      <w:r>
        <w:rPr>
          <w:spacing w:val="-5"/>
        </w:rPr>
        <w:t xml:space="preserve"> </w:t>
      </w:r>
      <w:r>
        <w:t>Transparencia</w:t>
      </w:r>
      <w:r>
        <w:rPr>
          <w:spacing w:val="-5"/>
        </w:rPr>
        <w:t xml:space="preserve"> </w:t>
      </w:r>
      <w:r>
        <w:t>y</w:t>
      </w:r>
      <w:r>
        <w:rPr>
          <w:spacing w:val="-8"/>
        </w:rPr>
        <w:t xml:space="preserve"> </w:t>
      </w:r>
      <w:r>
        <w:t>Acceso</w:t>
      </w:r>
      <w:r>
        <w:rPr>
          <w:spacing w:val="-5"/>
        </w:rPr>
        <w:t xml:space="preserve"> </w:t>
      </w:r>
      <w:r>
        <w:t>a</w:t>
      </w:r>
      <w:r>
        <w:rPr>
          <w:spacing w:val="-5"/>
        </w:rPr>
        <w:t xml:space="preserve"> </w:t>
      </w:r>
      <w:r>
        <w:t>la</w:t>
      </w:r>
      <w:r>
        <w:rPr>
          <w:spacing w:val="-4"/>
        </w:rPr>
        <w:t xml:space="preserve"> </w:t>
      </w:r>
      <w:r>
        <w:t>Informació</w:t>
      </w:r>
      <w:r>
        <w:t>n</w:t>
      </w:r>
      <w:r>
        <w:rPr>
          <w:spacing w:val="-6"/>
        </w:rPr>
        <w:t xml:space="preserve"> </w:t>
      </w:r>
      <w:r>
        <w:t>Pública</w:t>
      </w:r>
      <w:r>
        <w:rPr>
          <w:spacing w:val="-4"/>
        </w:rPr>
        <w:t xml:space="preserve"> </w:t>
      </w:r>
      <w:r>
        <w:t>del</w:t>
      </w:r>
      <w:r>
        <w:rPr>
          <w:spacing w:val="-4"/>
        </w:rPr>
        <w:t xml:space="preserve"> </w:t>
      </w:r>
      <w:r>
        <w:t>Estado</w:t>
      </w:r>
      <w:r>
        <w:rPr>
          <w:spacing w:val="-6"/>
        </w:rPr>
        <w:t xml:space="preserve"> </w:t>
      </w:r>
      <w:r>
        <w:t>de México y Municipios, en relación con el 4, fracción XI de La Ley de Protección de Datos Personales en Posesión de Sujetos Obligados del Estado de México y Municipios.</w:t>
      </w:r>
    </w:p>
    <w:p w:rsidR="00DF0C3F" w:rsidRDefault="00DF0C3F">
      <w:pPr>
        <w:pStyle w:val="Textoindependiente"/>
      </w:pPr>
    </w:p>
    <w:p w:rsidR="00DF0C3F" w:rsidRDefault="00DF0C3F">
      <w:pPr>
        <w:pStyle w:val="Textoindependiente"/>
      </w:pPr>
    </w:p>
    <w:p w:rsidR="00DF0C3F" w:rsidRDefault="00DF0C3F">
      <w:pPr>
        <w:pStyle w:val="Textoindependiente"/>
        <w:spacing w:before="37"/>
      </w:pPr>
    </w:p>
    <w:p w:rsidR="00DF0C3F" w:rsidRDefault="003919A5">
      <w:pPr>
        <w:pStyle w:val="Textoindependiente"/>
        <w:spacing w:line="360" w:lineRule="auto"/>
        <w:ind w:left="622" w:right="401"/>
        <w:jc w:val="both"/>
      </w:pPr>
      <w:r>
        <w:t>Ahora bien, en materia de servidores públicos existen funcione</w:t>
      </w:r>
      <w:r>
        <w:t>s que por su naturaleza pueden ser</w:t>
      </w:r>
      <w:r>
        <w:rPr>
          <w:spacing w:val="4"/>
        </w:rPr>
        <w:t xml:space="preserve"> </w:t>
      </w:r>
      <w:r>
        <w:t>de</w:t>
      </w:r>
      <w:r>
        <w:rPr>
          <w:spacing w:val="2"/>
        </w:rPr>
        <w:t xml:space="preserve"> </w:t>
      </w:r>
      <w:r>
        <w:t>un</w:t>
      </w:r>
      <w:r>
        <w:rPr>
          <w:spacing w:val="3"/>
        </w:rPr>
        <w:t xml:space="preserve"> </w:t>
      </w:r>
      <w:r>
        <w:t>mayor</w:t>
      </w:r>
      <w:r>
        <w:rPr>
          <w:spacing w:val="1"/>
        </w:rPr>
        <w:t xml:space="preserve"> </w:t>
      </w:r>
      <w:r>
        <w:t>interés</w:t>
      </w:r>
      <w:r>
        <w:rPr>
          <w:spacing w:val="5"/>
        </w:rPr>
        <w:t xml:space="preserve"> </w:t>
      </w:r>
      <w:r>
        <w:t>público,</w:t>
      </w:r>
      <w:r>
        <w:rPr>
          <w:spacing w:val="2"/>
        </w:rPr>
        <w:t xml:space="preserve"> </w:t>
      </w:r>
      <w:r>
        <w:t>es</w:t>
      </w:r>
      <w:r>
        <w:rPr>
          <w:spacing w:val="5"/>
        </w:rPr>
        <w:t xml:space="preserve"> </w:t>
      </w:r>
      <w:r>
        <w:t>decir,</w:t>
      </w:r>
      <w:r>
        <w:rPr>
          <w:spacing w:val="2"/>
        </w:rPr>
        <w:t xml:space="preserve"> </w:t>
      </w:r>
      <w:r>
        <w:t>aquellas</w:t>
      </w:r>
      <w:r>
        <w:rPr>
          <w:spacing w:val="3"/>
        </w:rPr>
        <w:t xml:space="preserve"> </w:t>
      </w:r>
      <w:r>
        <w:t>que</w:t>
      </w:r>
      <w:r>
        <w:rPr>
          <w:spacing w:val="2"/>
        </w:rPr>
        <w:t xml:space="preserve"> </w:t>
      </w:r>
      <w:r>
        <w:t>tienen</w:t>
      </w:r>
      <w:r>
        <w:rPr>
          <w:spacing w:val="1"/>
        </w:rPr>
        <w:t xml:space="preserve"> </w:t>
      </w:r>
      <w:r>
        <w:t>un</w:t>
      </w:r>
      <w:r>
        <w:rPr>
          <w:spacing w:val="3"/>
        </w:rPr>
        <w:t xml:space="preserve"> </w:t>
      </w:r>
      <w:r>
        <w:t>impacto</w:t>
      </w:r>
      <w:r>
        <w:rPr>
          <w:spacing w:val="5"/>
        </w:rPr>
        <w:t xml:space="preserve"> </w:t>
      </w:r>
      <w:r>
        <w:rPr>
          <w:spacing w:val="-2"/>
        </w:rPr>
        <w:t>directo</w:t>
      </w:r>
    </w:p>
    <w:p w:rsidR="00DF0C3F" w:rsidRDefault="00DF0C3F">
      <w:pPr>
        <w:pStyle w:val="Textoindependiente"/>
        <w:spacing w:line="360" w:lineRule="auto"/>
        <w:jc w:val="both"/>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w:drawing>
          <wp:anchor distT="0" distB="0" distL="0" distR="0" simplePos="0" relativeHeight="48740659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pStyle w:val="Textoindependiente"/>
        <w:spacing w:line="360" w:lineRule="auto"/>
        <w:ind w:left="622" w:right="396"/>
        <w:jc w:val="both"/>
      </w:pPr>
      <w:r>
        <w:t>en la vida de las personas y en el funcionamiento de la sociedad o de las instituciones públicas, ejemplo de ello pueden ser los servidores públicos cuya función implica una posición de poder que deba estar sujeta a escrutinio y rendición de cuentas ante l</w:t>
      </w:r>
      <w:r>
        <w:t>a sociedad;</w:t>
      </w:r>
      <w:r>
        <w:rPr>
          <w:spacing w:val="-6"/>
        </w:rPr>
        <w:t xml:space="preserve"> </w:t>
      </w:r>
      <w:r>
        <w:t>otros</w:t>
      </w:r>
      <w:r>
        <w:rPr>
          <w:spacing w:val="-3"/>
        </w:rPr>
        <w:t xml:space="preserve"> </w:t>
      </w:r>
      <w:r>
        <w:t>ejemplos</w:t>
      </w:r>
      <w:r>
        <w:rPr>
          <w:spacing w:val="-8"/>
        </w:rPr>
        <w:t xml:space="preserve"> </w:t>
      </w:r>
      <w:r>
        <w:t>son</w:t>
      </w:r>
      <w:r>
        <w:rPr>
          <w:spacing w:val="-5"/>
        </w:rPr>
        <w:t xml:space="preserve"> </w:t>
      </w:r>
      <w:r>
        <w:t>los</w:t>
      </w:r>
      <w:r>
        <w:rPr>
          <w:spacing w:val="-3"/>
        </w:rPr>
        <w:t xml:space="preserve"> </w:t>
      </w:r>
      <w:r>
        <w:t>servidores</w:t>
      </w:r>
      <w:r>
        <w:rPr>
          <w:spacing w:val="-3"/>
        </w:rPr>
        <w:t xml:space="preserve"> </w:t>
      </w:r>
      <w:r>
        <w:t>públicos</w:t>
      </w:r>
      <w:r>
        <w:rPr>
          <w:spacing w:val="-3"/>
        </w:rPr>
        <w:t xml:space="preserve"> </w:t>
      </w:r>
      <w:r>
        <w:t>responsables</w:t>
      </w:r>
      <w:r>
        <w:rPr>
          <w:spacing w:val="-6"/>
        </w:rPr>
        <w:t xml:space="preserve"> </w:t>
      </w:r>
      <w:r>
        <w:t>de</w:t>
      </w:r>
      <w:r>
        <w:rPr>
          <w:spacing w:val="-6"/>
        </w:rPr>
        <w:t xml:space="preserve"> </w:t>
      </w:r>
      <w:r>
        <w:t>la</w:t>
      </w:r>
      <w:r>
        <w:rPr>
          <w:spacing w:val="-5"/>
        </w:rPr>
        <w:t xml:space="preserve"> </w:t>
      </w:r>
      <w:r>
        <w:t>administración</w:t>
      </w:r>
      <w:r>
        <w:rPr>
          <w:spacing w:val="-2"/>
        </w:rPr>
        <w:t xml:space="preserve"> </w:t>
      </w:r>
      <w:r>
        <w:t>de recursos públicos, la implementación de políticas públicas, la prestación de servicios públicos, entre otros.</w:t>
      </w:r>
    </w:p>
    <w:p w:rsidR="00DF0C3F" w:rsidRDefault="003919A5">
      <w:pPr>
        <w:pStyle w:val="Textoindependiente"/>
        <w:spacing w:before="240" w:line="360" w:lineRule="auto"/>
        <w:ind w:left="622" w:right="398"/>
        <w:jc w:val="both"/>
      </w:pPr>
      <w:r>
        <w:t>Por</w:t>
      </w:r>
      <w:r>
        <w:rPr>
          <w:spacing w:val="-5"/>
        </w:rPr>
        <w:t xml:space="preserve"> </w:t>
      </w:r>
      <w:r>
        <w:t>lo</w:t>
      </w:r>
      <w:r>
        <w:rPr>
          <w:spacing w:val="-6"/>
        </w:rPr>
        <w:t xml:space="preserve"> </w:t>
      </w:r>
      <w:r>
        <w:t>que,</w:t>
      </w:r>
      <w:r>
        <w:rPr>
          <w:spacing w:val="-4"/>
        </w:rPr>
        <w:t xml:space="preserve"> </w:t>
      </w:r>
      <w:r>
        <w:t>dado</w:t>
      </w:r>
      <w:r>
        <w:rPr>
          <w:spacing w:val="-7"/>
        </w:rPr>
        <w:t xml:space="preserve"> </w:t>
      </w:r>
      <w:r>
        <w:t>el</w:t>
      </w:r>
      <w:r>
        <w:rPr>
          <w:spacing w:val="-6"/>
        </w:rPr>
        <w:t xml:space="preserve"> </w:t>
      </w:r>
      <w:r>
        <w:t>interés</w:t>
      </w:r>
      <w:r>
        <w:rPr>
          <w:spacing w:val="-4"/>
        </w:rPr>
        <w:t xml:space="preserve"> </w:t>
      </w:r>
      <w:r>
        <w:t>público</w:t>
      </w:r>
      <w:r>
        <w:rPr>
          <w:spacing w:val="-6"/>
        </w:rPr>
        <w:t xml:space="preserve"> </w:t>
      </w:r>
      <w:r>
        <w:t>que</w:t>
      </w:r>
      <w:r>
        <w:rPr>
          <w:spacing w:val="-6"/>
        </w:rPr>
        <w:t xml:space="preserve"> </w:t>
      </w:r>
      <w:r>
        <w:t>reviste</w:t>
      </w:r>
      <w:r>
        <w:rPr>
          <w:spacing w:val="-6"/>
        </w:rPr>
        <w:t xml:space="preserve"> </w:t>
      </w:r>
      <w:r>
        <w:t>a</w:t>
      </w:r>
      <w:r>
        <w:rPr>
          <w:spacing w:val="-6"/>
        </w:rPr>
        <w:t xml:space="preserve"> </w:t>
      </w:r>
      <w:r>
        <w:t>las</w:t>
      </w:r>
      <w:r>
        <w:rPr>
          <w:spacing w:val="-4"/>
        </w:rPr>
        <w:t xml:space="preserve"> </w:t>
      </w:r>
      <w:r>
        <w:t>funciones</w:t>
      </w:r>
      <w:r>
        <w:rPr>
          <w:spacing w:val="-4"/>
        </w:rPr>
        <w:t xml:space="preserve"> </w:t>
      </w:r>
      <w:r>
        <w:t>de</w:t>
      </w:r>
      <w:r>
        <w:rPr>
          <w:spacing w:val="-7"/>
        </w:rPr>
        <w:t xml:space="preserve"> </w:t>
      </w:r>
      <w:r>
        <w:t>las</w:t>
      </w:r>
      <w:r>
        <w:rPr>
          <w:spacing w:val="-5"/>
        </w:rPr>
        <w:t xml:space="preserve"> </w:t>
      </w:r>
      <w:r>
        <w:t>y</w:t>
      </w:r>
      <w:r>
        <w:rPr>
          <w:spacing w:val="-4"/>
        </w:rPr>
        <w:t xml:space="preserve"> </w:t>
      </w:r>
      <w:r>
        <w:t>los</w:t>
      </w:r>
      <w:r>
        <w:rPr>
          <w:spacing w:val="-6"/>
        </w:rPr>
        <w:t xml:space="preserve"> </w:t>
      </w:r>
      <w:r>
        <w:t>funcionarios</w:t>
      </w:r>
      <w:r>
        <w:rPr>
          <w:spacing w:val="-6"/>
        </w:rPr>
        <w:t xml:space="preserve"> </w:t>
      </w:r>
      <w:r>
        <w:t>que dan</w:t>
      </w:r>
      <w:r>
        <w:rPr>
          <w:spacing w:val="-9"/>
        </w:rPr>
        <w:t xml:space="preserve"> </w:t>
      </w:r>
      <w:r>
        <w:t>atención</w:t>
      </w:r>
      <w:r>
        <w:rPr>
          <w:spacing w:val="-11"/>
        </w:rPr>
        <w:t xml:space="preserve"> </w:t>
      </w:r>
      <w:r>
        <w:t>al</w:t>
      </w:r>
      <w:r>
        <w:rPr>
          <w:spacing w:val="-11"/>
        </w:rPr>
        <w:t xml:space="preserve"> </w:t>
      </w:r>
      <w:r>
        <w:t>público,</w:t>
      </w:r>
      <w:r>
        <w:rPr>
          <w:spacing w:val="-12"/>
        </w:rPr>
        <w:t xml:space="preserve"> </w:t>
      </w:r>
      <w:r>
        <w:t>así</w:t>
      </w:r>
      <w:r>
        <w:rPr>
          <w:spacing w:val="-9"/>
        </w:rPr>
        <w:t xml:space="preserve"> </w:t>
      </w:r>
      <w:r>
        <w:t>como</w:t>
      </w:r>
      <w:r>
        <w:rPr>
          <w:spacing w:val="-12"/>
        </w:rPr>
        <w:t xml:space="preserve"> </w:t>
      </w:r>
      <w:r>
        <w:t>aquellos</w:t>
      </w:r>
      <w:r>
        <w:rPr>
          <w:spacing w:val="-12"/>
        </w:rPr>
        <w:t xml:space="preserve"> </w:t>
      </w:r>
      <w:r>
        <w:t>que</w:t>
      </w:r>
      <w:r>
        <w:rPr>
          <w:spacing w:val="-12"/>
        </w:rPr>
        <w:t xml:space="preserve"> </w:t>
      </w:r>
      <w:r>
        <w:t>cuenten</w:t>
      </w:r>
      <w:r>
        <w:rPr>
          <w:spacing w:val="-9"/>
        </w:rPr>
        <w:t xml:space="preserve"> </w:t>
      </w:r>
      <w:r>
        <w:t>con</w:t>
      </w:r>
      <w:r>
        <w:rPr>
          <w:spacing w:val="-11"/>
        </w:rPr>
        <w:t xml:space="preserve"> </w:t>
      </w:r>
      <w:r>
        <w:t>la</w:t>
      </w:r>
      <w:r>
        <w:rPr>
          <w:spacing w:val="-11"/>
        </w:rPr>
        <w:t xml:space="preserve"> </w:t>
      </w:r>
      <w:r>
        <w:t>calidad</w:t>
      </w:r>
      <w:r>
        <w:rPr>
          <w:spacing w:val="-10"/>
        </w:rPr>
        <w:t xml:space="preserve"> </w:t>
      </w:r>
      <w:r>
        <w:t>de</w:t>
      </w:r>
      <w:r>
        <w:rPr>
          <w:spacing w:val="-13"/>
        </w:rPr>
        <w:t xml:space="preserve"> </w:t>
      </w:r>
      <w:r>
        <w:t>mando</w:t>
      </w:r>
      <w:r>
        <w:rPr>
          <w:spacing w:val="-11"/>
        </w:rPr>
        <w:t xml:space="preserve"> </w:t>
      </w:r>
      <w:r>
        <w:t>medio</w:t>
      </w:r>
      <w:r>
        <w:rPr>
          <w:spacing w:val="-10"/>
        </w:rPr>
        <w:t xml:space="preserve"> </w:t>
      </w:r>
      <w:r>
        <w:t>y/o superior, consideramos que se debe dejar visible su fotografía pues, hacer pública la imagen de éstos, puede contribuir a la tr</w:t>
      </w:r>
      <w:r>
        <w:t>ansparencia y la rendición de cuentas, ya que permite</w:t>
      </w:r>
      <w:r>
        <w:rPr>
          <w:spacing w:val="-10"/>
        </w:rPr>
        <w:t xml:space="preserve"> </w:t>
      </w:r>
      <w:r>
        <w:t>a</w:t>
      </w:r>
      <w:r>
        <w:rPr>
          <w:spacing w:val="-12"/>
        </w:rPr>
        <w:t xml:space="preserve"> </w:t>
      </w:r>
      <w:r>
        <w:t>la</w:t>
      </w:r>
      <w:r>
        <w:rPr>
          <w:spacing w:val="-11"/>
        </w:rPr>
        <w:t xml:space="preserve"> </w:t>
      </w:r>
      <w:r>
        <w:t>ciudadanía</w:t>
      </w:r>
      <w:r>
        <w:rPr>
          <w:spacing w:val="-11"/>
        </w:rPr>
        <w:t xml:space="preserve"> </w:t>
      </w:r>
      <w:r>
        <w:t>identificar</w:t>
      </w:r>
      <w:r>
        <w:rPr>
          <w:spacing w:val="-13"/>
        </w:rPr>
        <w:t xml:space="preserve"> </w:t>
      </w:r>
      <w:r>
        <w:t>a</w:t>
      </w:r>
      <w:r>
        <w:rPr>
          <w:spacing w:val="-12"/>
        </w:rPr>
        <w:t xml:space="preserve"> </w:t>
      </w:r>
      <w:r>
        <w:t>los</w:t>
      </w:r>
      <w:r>
        <w:rPr>
          <w:spacing w:val="-12"/>
        </w:rPr>
        <w:t xml:space="preserve"> </w:t>
      </w:r>
      <w:r>
        <w:t>funcionarios</w:t>
      </w:r>
      <w:r>
        <w:rPr>
          <w:spacing w:val="-12"/>
        </w:rPr>
        <w:t xml:space="preserve"> </w:t>
      </w:r>
      <w:r>
        <w:t>que</w:t>
      </w:r>
      <w:r>
        <w:rPr>
          <w:spacing w:val="-12"/>
        </w:rPr>
        <w:t xml:space="preserve"> </w:t>
      </w:r>
      <w:r>
        <w:t>toman</w:t>
      </w:r>
      <w:r>
        <w:rPr>
          <w:spacing w:val="-9"/>
        </w:rPr>
        <w:t xml:space="preserve"> </w:t>
      </w:r>
      <w:r>
        <w:t>decisiones</w:t>
      </w:r>
      <w:r>
        <w:rPr>
          <w:spacing w:val="-14"/>
        </w:rPr>
        <w:t xml:space="preserve"> </w:t>
      </w:r>
      <w:r>
        <w:t>importantes</w:t>
      </w:r>
      <w:r>
        <w:rPr>
          <w:spacing w:val="-12"/>
        </w:rPr>
        <w:t xml:space="preserve"> </w:t>
      </w:r>
      <w:r>
        <w:t>en su nombre.</w:t>
      </w:r>
    </w:p>
    <w:p w:rsidR="00DF0C3F" w:rsidRDefault="003919A5">
      <w:pPr>
        <w:pStyle w:val="Textoindependiente"/>
        <w:spacing w:before="241" w:line="360" w:lineRule="auto"/>
        <w:ind w:left="622" w:right="403"/>
        <w:jc w:val="both"/>
      </w:pPr>
      <w:r>
        <w:t>Sin embargo, para el caso que nos ocupa, se ordenó la entrega de información en la que pudiera contener la fotografía de servidores públicos que no son mandos medios ni superiores y que tampoco tienen funciones de atención al público, por lo que, los docum</w:t>
      </w:r>
      <w:r>
        <w:t>entos que contengan dicho dato deberían ser entregados en versión pública testando la fotografía.</w:t>
      </w:r>
    </w:p>
    <w:p w:rsidR="00DF0C3F" w:rsidRDefault="003919A5">
      <w:pPr>
        <w:spacing w:before="238" w:line="360" w:lineRule="auto"/>
        <w:ind w:left="622" w:right="393"/>
        <w:jc w:val="both"/>
      </w:pPr>
      <w:r>
        <w:t xml:space="preserve">Lo anterior, debido a que se estipuló que </w:t>
      </w:r>
      <w:r>
        <w:rPr>
          <w:b/>
          <w:u w:val="single"/>
        </w:rPr>
        <w:t>las fotografías de servidores públicos, sin</w:t>
      </w:r>
      <w:r>
        <w:rPr>
          <w:b/>
        </w:rPr>
        <w:t xml:space="preserve"> </w:t>
      </w:r>
      <w:r>
        <w:rPr>
          <w:b/>
          <w:u w:val="single"/>
        </w:rPr>
        <w:t xml:space="preserve">importar el nivel o rango, guardan la naturaleza de públicas </w:t>
      </w:r>
      <w:r>
        <w:t xml:space="preserve">y, que por </w:t>
      </w:r>
      <w:r>
        <w:t xml:space="preserve">lo tanto, </w:t>
      </w:r>
      <w:r>
        <w:rPr>
          <w:b/>
          <w:u w:val="single"/>
        </w:rPr>
        <w:t>no</w:t>
      </w:r>
      <w:r>
        <w:rPr>
          <w:b/>
        </w:rPr>
        <w:t xml:space="preserve"> </w:t>
      </w:r>
      <w:r>
        <w:rPr>
          <w:b/>
          <w:u w:val="single"/>
        </w:rPr>
        <w:t>procede</w:t>
      </w:r>
      <w:r>
        <w:rPr>
          <w:b/>
          <w:spacing w:val="-14"/>
          <w:u w:val="single"/>
        </w:rPr>
        <w:t xml:space="preserve"> </w:t>
      </w:r>
      <w:r>
        <w:rPr>
          <w:b/>
          <w:u w:val="single"/>
        </w:rPr>
        <w:t>su</w:t>
      </w:r>
      <w:r>
        <w:rPr>
          <w:b/>
          <w:spacing w:val="-14"/>
          <w:u w:val="single"/>
        </w:rPr>
        <w:t xml:space="preserve"> </w:t>
      </w:r>
      <w:r>
        <w:rPr>
          <w:b/>
          <w:u w:val="single"/>
        </w:rPr>
        <w:t>clasificación</w:t>
      </w:r>
      <w:r>
        <w:rPr>
          <w:b/>
          <w:spacing w:val="-14"/>
        </w:rPr>
        <w:t xml:space="preserve"> </w:t>
      </w:r>
      <w:r>
        <w:t>en</w:t>
      </w:r>
      <w:r>
        <w:rPr>
          <w:spacing w:val="-13"/>
        </w:rPr>
        <w:t xml:space="preserve"> </w:t>
      </w:r>
      <w:r>
        <w:t>términos</w:t>
      </w:r>
      <w:r>
        <w:rPr>
          <w:spacing w:val="-14"/>
        </w:rPr>
        <w:t xml:space="preserve"> </w:t>
      </w:r>
      <w:r>
        <w:t>del</w:t>
      </w:r>
      <w:r>
        <w:rPr>
          <w:spacing w:val="-14"/>
        </w:rPr>
        <w:t xml:space="preserve"> </w:t>
      </w:r>
      <w:r>
        <w:t>artículo</w:t>
      </w:r>
      <w:r>
        <w:rPr>
          <w:spacing w:val="-14"/>
        </w:rPr>
        <w:t xml:space="preserve"> </w:t>
      </w:r>
      <w:r>
        <w:t>143,</w:t>
      </w:r>
      <w:r>
        <w:rPr>
          <w:spacing w:val="-13"/>
        </w:rPr>
        <w:t xml:space="preserve"> </w:t>
      </w:r>
      <w:r>
        <w:t>fracción</w:t>
      </w:r>
      <w:r>
        <w:rPr>
          <w:spacing w:val="-14"/>
        </w:rPr>
        <w:t xml:space="preserve"> </w:t>
      </w:r>
      <w:r>
        <w:t>I,</w:t>
      </w:r>
      <w:r>
        <w:rPr>
          <w:spacing w:val="-14"/>
        </w:rPr>
        <w:t xml:space="preserve"> </w:t>
      </w:r>
      <w:r>
        <w:t>de</w:t>
      </w:r>
      <w:r>
        <w:rPr>
          <w:spacing w:val="-14"/>
        </w:rPr>
        <w:t xml:space="preserve"> </w:t>
      </w:r>
      <w:r>
        <w:t>la</w:t>
      </w:r>
      <w:r>
        <w:rPr>
          <w:spacing w:val="-13"/>
        </w:rPr>
        <w:t xml:space="preserve"> </w:t>
      </w:r>
      <w:r>
        <w:t>Ley</w:t>
      </w:r>
      <w:r>
        <w:rPr>
          <w:spacing w:val="-14"/>
        </w:rPr>
        <w:t xml:space="preserve"> </w:t>
      </w:r>
      <w:r>
        <w:t>de</w:t>
      </w:r>
      <w:r>
        <w:rPr>
          <w:spacing w:val="-14"/>
        </w:rPr>
        <w:t xml:space="preserve"> </w:t>
      </w:r>
      <w:r>
        <w:t>Transparencia y Acceso a la Información Pública del Estado de México y Municipios, sin embargo, no compartimos</w:t>
      </w:r>
      <w:r>
        <w:rPr>
          <w:spacing w:val="32"/>
        </w:rPr>
        <w:t xml:space="preserve"> </w:t>
      </w:r>
      <w:r>
        <w:t>dicho</w:t>
      </w:r>
      <w:r>
        <w:rPr>
          <w:spacing w:val="35"/>
        </w:rPr>
        <w:t xml:space="preserve"> </w:t>
      </w:r>
      <w:r>
        <w:t>argumento,</w:t>
      </w:r>
      <w:r>
        <w:rPr>
          <w:spacing w:val="35"/>
        </w:rPr>
        <w:t xml:space="preserve"> </w:t>
      </w:r>
      <w:r>
        <w:t>ya</w:t>
      </w:r>
      <w:r>
        <w:rPr>
          <w:spacing w:val="35"/>
        </w:rPr>
        <w:t xml:space="preserve"> </w:t>
      </w:r>
      <w:r>
        <w:t>que</w:t>
      </w:r>
      <w:r>
        <w:rPr>
          <w:spacing w:val="36"/>
        </w:rPr>
        <w:t xml:space="preserve"> </w:t>
      </w:r>
      <w:r>
        <w:t>desde</w:t>
      </w:r>
      <w:r>
        <w:rPr>
          <w:spacing w:val="33"/>
        </w:rPr>
        <w:t xml:space="preserve"> </w:t>
      </w:r>
      <w:r>
        <w:t>nuestro</w:t>
      </w:r>
      <w:r>
        <w:rPr>
          <w:spacing w:val="34"/>
        </w:rPr>
        <w:t xml:space="preserve"> </w:t>
      </w:r>
      <w:r>
        <w:t>punto</w:t>
      </w:r>
      <w:r>
        <w:rPr>
          <w:spacing w:val="35"/>
        </w:rPr>
        <w:t xml:space="preserve"> </w:t>
      </w:r>
      <w:r>
        <w:t>de</w:t>
      </w:r>
      <w:r>
        <w:rPr>
          <w:spacing w:val="35"/>
        </w:rPr>
        <w:t xml:space="preserve"> </w:t>
      </w:r>
      <w:r>
        <w:t>vista</w:t>
      </w:r>
      <w:r>
        <w:t>,</w:t>
      </w:r>
      <w:r>
        <w:rPr>
          <w:spacing w:val="34"/>
        </w:rPr>
        <w:t xml:space="preserve"> </w:t>
      </w:r>
      <w:r>
        <w:t>la</w:t>
      </w:r>
      <w:r>
        <w:rPr>
          <w:spacing w:val="36"/>
        </w:rPr>
        <w:t xml:space="preserve"> </w:t>
      </w:r>
      <w:r>
        <w:t>fotografía</w:t>
      </w:r>
      <w:r>
        <w:rPr>
          <w:spacing w:val="36"/>
        </w:rPr>
        <w:t xml:space="preserve"> </w:t>
      </w:r>
      <w:r>
        <w:rPr>
          <w:spacing w:val="-5"/>
        </w:rPr>
        <w:t>de</w:t>
      </w:r>
    </w:p>
    <w:p w:rsidR="00DF0C3F" w:rsidRDefault="00DF0C3F">
      <w:pPr>
        <w:spacing w:line="360" w:lineRule="auto"/>
        <w:jc w:val="both"/>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w:drawing>
          <wp:anchor distT="0" distB="0" distL="0" distR="0" simplePos="0" relativeHeight="48740761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pStyle w:val="Textoindependiente"/>
        <w:spacing w:line="360" w:lineRule="auto"/>
        <w:ind w:left="622" w:right="396"/>
        <w:jc w:val="both"/>
      </w:pPr>
      <w:r>
        <w:t xml:space="preserve">aquellos servidores públicos que no ostentan un cargo de mando medio o superior, o no brindan atención al público, debe conservarse como información confidencial, pues se considera importante equilibrar el interés público con el derecho a la privacidad de </w:t>
      </w:r>
      <w:r>
        <w:t>las y los servidores</w:t>
      </w:r>
      <w:r>
        <w:rPr>
          <w:spacing w:val="-3"/>
        </w:rPr>
        <w:t xml:space="preserve"> </w:t>
      </w:r>
      <w:r>
        <w:t>públicos y</w:t>
      </w:r>
      <w:r>
        <w:rPr>
          <w:spacing w:val="-3"/>
        </w:rPr>
        <w:t xml:space="preserve"> </w:t>
      </w:r>
      <w:r>
        <w:t>ponderar</w:t>
      </w:r>
      <w:r>
        <w:rPr>
          <w:spacing w:val="-1"/>
        </w:rPr>
        <w:t xml:space="preserve"> </w:t>
      </w:r>
      <w:r>
        <w:t>si realmente</w:t>
      </w:r>
      <w:r>
        <w:rPr>
          <w:spacing w:val="-3"/>
        </w:rPr>
        <w:t xml:space="preserve"> </w:t>
      </w:r>
      <w:r>
        <w:t>es necesario</w:t>
      </w:r>
      <w:r>
        <w:rPr>
          <w:spacing w:val="-1"/>
        </w:rPr>
        <w:t xml:space="preserve"> </w:t>
      </w:r>
      <w:r>
        <w:t>y</w:t>
      </w:r>
      <w:r>
        <w:rPr>
          <w:spacing w:val="-3"/>
        </w:rPr>
        <w:t xml:space="preserve"> </w:t>
      </w:r>
      <w:r>
        <w:t>proporcional</w:t>
      </w:r>
      <w:r>
        <w:rPr>
          <w:spacing w:val="-2"/>
        </w:rPr>
        <w:t xml:space="preserve"> </w:t>
      </w:r>
      <w:r>
        <w:t>hacer</w:t>
      </w:r>
      <w:r>
        <w:rPr>
          <w:spacing w:val="-1"/>
        </w:rPr>
        <w:t xml:space="preserve"> </w:t>
      </w:r>
      <w:r>
        <w:t>pública su imagen, ya que, como ya lo hemos expresado con anterioridad, en algunos casos, el interés público de hacer pública la imagen de un servidor público puede jus</w:t>
      </w:r>
      <w:r>
        <w:t>tificar la limitación</w:t>
      </w:r>
      <w:r>
        <w:rPr>
          <w:spacing w:val="-14"/>
        </w:rPr>
        <w:t xml:space="preserve"> </w:t>
      </w:r>
      <w:r>
        <w:t>de</w:t>
      </w:r>
      <w:r>
        <w:rPr>
          <w:spacing w:val="-14"/>
        </w:rPr>
        <w:t xml:space="preserve"> </w:t>
      </w:r>
      <w:r>
        <w:t>su</w:t>
      </w:r>
      <w:r>
        <w:rPr>
          <w:spacing w:val="-14"/>
        </w:rPr>
        <w:t xml:space="preserve"> </w:t>
      </w:r>
      <w:r>
        <w:t>derecho</w:t>
      </w:r>
      <w:r>
        <w:rPr>
          <w:spacing w:val="-13"/>
        </w:rPr>
        <w:t xml:space="preserve"> </w:t>
      </w:r>
      <w:r>
        <w:t>a</w:t>
      </w:r>
      <w:r>
        <w:rPr>
          <w:spacing w:val="-14"/>
        </w:rPr>
        <w:t xml:space="preserve"> </w:t>
      </w:r>
      <w:r>
        <w:t>la</w:t>
      </w:r>
      <w:r>
        <w:rPr>
          <w:spacing w:val="-14"/>
        </w:rPr>
        <w:t xml:space="preserve"> </w:t>
      </w:r>
      <w:r>
        <w:t>privacidad,</w:t>
      </w:r>
      <w:r>
        <w:rPr>
          <w:spacing w:val="-14"/>
        </w:rPr>
        <w:t xml:space="preserve"> </w:t>
      </w:r>
      <w:r>
        <w:t>pero</w:t>
      </w:r>
      <w:r>
        <w:rPr>
          <w:spacing w:val="-13"/>
        </w:rPr>
        <w:t xml:space="preserve"> </w:t>
      </w:r>
      <w:r>
        <w:t>esto</w:t>
      </w:r>
      <w:r>
        <w:rPr>
          <w:spacing w:val="-14"/>
        </w:rPr>
        <w:t xml:space="preserve"> </w:t>
      </w:r>
      <w:r>
        <w:t>debe</w:t>
      </w:r>
      <w:r>
        <w:rPr>
          <w:spacing w:val="-14"/>
        </w:rPr>
        <w:t xml:space="preserve"> </w:t>
      </w:r>
      <w:r>
        <w:t>evaluarse</w:t>
      </w:r>
      <w:r>
        <w:rPr>
          <w:spacing w:val="-14"/>
        </w:rPr>
        <w:t xml:space="preserve"> </w:t>
      </w:r>
      <w:r>
        <w:t>cuidadosamente</w:t>
      </w:r>
      <w:r>
        <w:rPr>
          <w:spacing w:val="-13"/>
        </w:rPr>
        <w:t xml:space="preserve"> </w:t>
      </w:r>
      <w:r>
        <w:t>en</w:t>
      </w:r>
      <w:r>
        <w:rPr>
          <w:spacing w:val="-14"/>
        </w:rPr>
        <w:t xml:space="preserve"> </w:t>
      </w:r>
      <w:r>
        <w:t>cada caso y no ser la regla general.</w:t>
      </w:r>
    </w:p>
    <w:p w:rsidR="00DF0C3F" w:rsidRDefault="003919A5">
      <w:pPr>
        <w:pStyle w:val="Textoindependiente"/>
        <w:spacing w:before="240" w:line="360" w:lineRule="auto"/>
        <w:ind w:left="622" w:right="397"/>
        <w:jc w:val="both"/>
      </w:pPr>
      <w:r>
        <w:t>Dado que el acceso a dichos documentos, aun clasificando el dato materia de análisis, sí daría cuenta de lo que en realidad se pretende transparentar, como es, por ejemplo, la preparación académica de los mismos.</w:t>
      </w:r>
    </w:p>
    <w:p w:rsidR="00DF0C3F" w:rsidRDefault="003919A5">
      <w:pPr>
        <w:pStyle w:val="Textoindependiente"/>
        <w:spacing w:before="239" w:line="360" w:lineRule="auto"/>
        <w:ind w:left="622" w:right="396"/>
        <w:jc w:val="both"/>
      </w:pPr>
      <w:r>
        <w:t>Asimismo, es importante señalar que los obj</w:t>
      </w:r>
      <w:r>
        <w:t>etivos de la transparencia se alcanzan al momento</w:t>
      </w:r>
      <w:r>
        <w:rPr>
          <w:spacing w:val="-5"/>
        </w:rPr>
        <w:t xml:space="preserve"> </w:t>
      </w:r>
      <w:r>
        <w:t>de</w:t>
      </w:r>
      <w:r>
        <w:rPr>
          <w:spacing w:val="-8"/>
        </w:rPr>
        <w:t xml:space="preserve"> </w:t>
      </w:r>
      <w:r>
        <w:t>permitir</w:t>
      </w:r>
      <w:r>
        <w:rPr>
          <w:spacing w:val="-7"/>
        </w:rPr>
        <w:t xml:space="preserve"> </w:t>
      </w:r>
      <w:r>
        <w:t>el</w:t>
      </w:r>
      <w:r>
        <w:rPr>
          <w:spacing w:val="-7"/>
        </w:rPr>
        <w:t xml:space="preserve"> </w:t>
      </w:r>
      <w:r>
        <w:t>acceso</w:t>
      </w:r>
      <w:r>
        <w:rPr>
          <w:spacing w:val="-8"/>
        </w:rPr>
        <w:t xml:space="preserve"> </w:t>
      </w:r>
      <w:r>
        <w:t>a</w:t>
      </w:r>
      <w:r>
        <w:rPr>
          <w:spacing w:val="-5"/>
        </w:rPr>
        <w:t xml:space="preserve"> </w:t>
      </w:r>
      <w:r>
        <w:t>los</w:t>
      </w:r>
      <w:r>
        <w:rPr>
          <w:spacing w:val="-7"/>
        </w:rPr>
        <w:t xml:space="preserve"> </w:t>
      </w:r>
      <w:r>
        <w:t>documentos,</w:t>
      </w:r>
      <w:r>
        <w:rPr>
          <w:spacing w:val="-8"/>
        </w:rPr>
        <w:t xml:space="preserve"> </w:t>
      </w:r>
      <w:r>
        <w:t>no</w:t>
      </w:r>
      <w:r>
        <w:rPr>
          <w:spacing w:val="-8"/>
        </w:rPr>
        <w:t xml:space="preserve"> </w:t>
      </w:r>
      <w:r>
        <w:t>siendo</w:t>
      </w:r>
      <w:r>
        <w:rPr>
          <w:spacing w:val="-6"/>
        </w:rPr>
        <w:t xml:space="preserve"> </w:t>
      </w:r>
      <w:r>
        <w:t>indispensable</w:t>
      </w:r>
      <w:r>
        <w:rPr>
          <w:spacing w:val="-10"/>
        </w:rPr>
        <w:t xml:space="preserve"> </w:t>
      </w:r>
      <w:r>
        <w:t>o</w:t>
      </w:r>
      <w:r>
        <w:rPr>
          <w:spacing w:val="-5"/>
        </w:rPr>
        <w:t xml:space="preserve"> </w:t>
      </w:r>
      <w:r>
        <w:t xml:space="preserve">determinante dar a conocer la fotografía para dar cuenta de la idoneidad de las personas servidoras públicas para ocupar sus puestos o para </w:t>
      </w:r>
      <w:r>
        <w:t>acreditar que cumplieron con determinados requisitos, lo que da cuenta de ello es el propio documento.</w:t>
      </w:r>
    </w:p>
    <w:p w:rsidR="00DF0C3F" w:rsidRDefault="003919A5">
      <w:pPr>
        <w:spacing w:before="242" w:line="360" w:lineRule="auto"/>
        <w:ind w:left="622" w:right="396"/>
        <w:jc w:val="both"/>
      </w:pPr>
      <w:r>
        <w:t>Es</w:t>
      </w:r>
      <w:r>
        <w:rPr>
          <w:spacing w:val="-5"/>
        </w:rPr>
        <w:t xml:space="preserve"> </w:t>
      </w:r>
      <w:r>
        <w:t>por</w:t>
      </w:r>
      <w:r>
        <w:rPr>
          <w:spacing w:val="-6"/>
        </w:rPr>
        <w:t xml:space="preserve"> </w:t>
      </w:r>
      <w:r>
        <w:t>las</w:t>
      </w:r>
      <w:r>
        <w:rPr>
          <w:spacing w:val="-4"/>
        </w:rPr>
        <w:t xml:space="preserve"> </w:t>
      </w:r>
      <w:r>
        <w:t>razones</w:t>
      </w:r>
      <w:r>
        <w:rPr>
          <w:spacing w:val="-7"/>
        </w:rPr>
        <w:t xml:space="preserve"> </w:t>
      </w:r>
      <w:r>
        <w:t>antes</w:t>
      </w:r>
      <w:r>
        <w:rPr>
          <w:spacing w:val="-7"/>
        </w:rPr>
        <w:t xml:space="preserve"> </w:t>
      </w:r>
      <w:r>
        <w:t>expuestas</w:t>
      </w:r>
      <w:r>
        <w:rPr>
          <w:spacing w:val="-7"/>
        </w:rPr>
        <w:t xml:space="preserve"> </w:t>
      </w:r>
      <w:r>
        <w:t>que</w:t>
      </w:r>
      <w:r>
        <w:rPr>
          <w:spacing w:val="-7"/>
        </w:rPr>
        <w:t xml:space="preserve"> </w:t>
      </w:r>
      <w:r>
        <w:t>las</w:t>
      </w:r>
      <w:r>
        <w:rPr>
          <w:spacing w:val="-4"/>
        </w:rPr>
        <w:t xml:space="preserve"> </w:t>
      </w:r>
      <w:r>
        <w:t>suscritas</w:t>
      </w:r>
      <w:r>
        <w:rPr>
          <w:spacing w:val="-5"/>
        </w:rPr>
        <w:t xml:space="preserve"> </w:t>
      </w:r>
      <w:r>
        <w:t>no</w:t>
      </w:r>
      <w:r>
        <w:rPr>
          <w:spacing w:val="-8"/>
        </w:rPr>
        <w:t xml:space="preserve"> </w:t>
      </w:r>
      <w:r>
        <w:t>comparte</w:t>
      </w:r>
      <w:r>
        <w:rPr>
          <w:spacing w:val="-5"/>
        </w:rPr>
        <w:t xml:space="preserve"> </w:t>
      </w:r>
      <w:r>
        <w:t>este</w:t>
      </w:r>
      <w:r>
        <w:rPr>
          <w:spacing w:val="-5"/>
        </w:rPr>
        <w:t xml:space="preserve"> </w:t>
      </w:r>
      <w:r>
        <w:t>punto</w:t>
      </w:r>
      <w:r>
        <w:rPr>
          <w:spacing w:val="-5"/>
        </w:rPr>
        <w:t xml:space="preserve"> </w:t>
      </w:r>
      <w:r>
        <w:t>del</w:t>
      </w:r>
      <w:r>
        <w:rPr>
          <w:spacing w:val="-4"/>
        </w:rPr>
        <w:t xml:space="preserve"> </w:t>
      </w:r>
      <w:r>
        <w:t>estudio</w:t>
      </w:r>
      <w:r>
        <w:rPr>
          <w:spacing w:val="-8"/>
        </w:rPr>
        <w:t xml:space="preserve"> </w:t>
      </w:r>
      <w:r>
        <w:t>de la resolución dictada y,</w:t>
      </w:r>
      <w:r>
        <w:rPr>
          <w:spacing w:val="-1"/>
        </w:rPr>
        <w:t xml:space="preserve"> </w:t>
      </w:r>
      <w:r>
        <w:t xml:space="preserve">por ende, se emite el presente </w:t>
      </w:r>
      <w:r>
        <w:rPr>
          <w:b/>
        </w:rPr>
        <w:t>Voto P</w:t>
      </w:r>
      <w:r>
        <w:rPr>
          <w:b/>
        </w:rPr>
        <w:t>articular Concurrente</w:t>
      </w:r>
      <w:r>
        <w:t xml:space="preserve">, pues consideramos que </w:t>
      </w:r>
      <w:r>
        <w:rPr>
          <w:b/>
          <w:u w:val="single"/>
        </w:rPr>
        <w:t>no</w:t>
      </w:r>
      <w:r>
        <w:rPr>
          <w:b/>
          <w:spacing w:val="-1"/>
          <w:u w:val="single"/>
        </w:rPr>
        <w:t xml:space="preserve"> </w:t>
      </w:r>
      <w:r>
        <w:rPr>
          <w:b/>
          <w:u w:val="single"/>
        </w:rPr>
        <w:t>se debe dejar visible la fotografía de</w:t>
      </w:r>
      <w:r>
        <w:rPr>
          <w:b/>
          <w:spacing w:val="-1"/>
          <w:u w:val="single"/>
        </w:rPr>
        <w:t xml:space="preserve"> </w:t>
      </w:r>
      <w:r>
        <w:rPr>
          <w:b/>
          <w:u w:val="single"/>
        </w:rPr>
        <w:t>las y</w:t>
      </w:r>
      <w:r>
        <w:rPr>
          <w:b/>
          <w:spacing w:val="-1"/>
          <w:u w:val="single"/>
        </w:rPr>
        <w:t xml:space="preserve"> </w:t>
      </w:r>
      <w:r>
        <w:rPr>
          <w:b/>
          <w:u w:val="single"/>
        </w:rPr>
        <w:t>los servidores públicos</w:t>
      </w:r>
      <w:r>
        <w:rPr>
          <w:b/>
        </w:rPr>
        <w:t xml:space="preserve"> </w:t>
      </w:r>
      <w:r>
        <w:rPr>
          <w:b/>
          <w:u w:val="single"/>
        </w:rPr>
        <w:t>que no cuenten</w:t>
      </w:r>
      <w:r>
        <w:rPr>
          <w:b/>
          <w:spacing w:val="-2"/>
          <w:u w:val="single"/>
        </w:rPr>
        <w:t xml:space="preserve"> </w:t>
      </w:r>
      <w:r>
        <w:rPr>
          <w:b/>
          <w:u w:val="single"/>
        </w:rPr>
        <w:t>con la calidad de mando</w:t>
      </w:r>
      <w:r>
        <w:rPr>
          <w:b/>
          <w:spacing w:val="-2"/>
          <w:u w:val="single"/>
        </w:rPr>
        <w:t xml:space="preserve"> </w:t>
      </w:r>
      <w:r>
        <w:rPr>
          <w:b/>
          <w:u w:val="single"/>
        </w:rPr>
        <w:t>medio</w:t>
      </w:r>
      <w:r>
        <w:rPr>
          <w:b/>
          <w:spacing w:val="-1"/>
          <w:u w:val="single"/>
        </w:rPr>
        <w:t xml:space="preserve"> </w:t>
      </w:r>
      <w:r>
        <w:rPr>
          <w:b/>
          <w:u w:val="single"/>
        </w:rPr>
        <w:t>y/o superior</w:t>
      </w:r>
      <w:r>
        <w:t>, por tanto, se estima</w:t>
      </w:r>
      <w:r>
        <w:rPr>
          <w:spacing w:val="-1"/>
        </w:rPr>
        <w:t xml:space="preserve"> </w:t>
      </w:r>
      <w:r>
        <w:t>que se actualiza</w:t>
      </w:r>
      <w:r>
        <w:rPr>
          <w:spacing w:val="-3"/>
        </w:rPr>
        <w:t xml:space="preserve"> </w:t>
      </w:r>
      <w:r>
        <w:t>la</w:t>
      </w:r>
      <w:r>
        <w:rPr>
          <w:spacing w:val="-2"/>
        </w:rPr>
        <w:t xml:space="preserve"> </w:t>
      </w:r>
      <w:r>
        <w:t>causal de clasificación</w:t>
      </w:r>
      <w:r>
        <w:rPr>
          <w:spacing w:val="1"/>
        </w:rPr>
        <w:t xml:space="preserve"> </w:t>
      </w:r>
      <w:r>
        <w:t>establecida</w:t>
      </w:r>
      <w:r>
        <w:rPr>
          <w:spacing w:val="-1"/>
        </w:rPr>
        <w:t xml:space="preserve"> </w:t>
      </w:r>
      <w:r>
        <w:t>en</w:t>
      </w:r>
      <w:r>
        <w:rPr>
          <w:spacing w:val="-1"/>
        </w:rPr>
        <w:t xml:space="preserve"> </w:t>
      </w:r>
      <w:r>
        <w:t>el artículo</w:t>
      </w:r>
      <w:r>
        <w:rPr>
          <w:spacing w:val="-2"/>
        </w:rPr>
        <w:t xml:space="preserve"> </w:t>
      </w:r>
      <w:r>
        <w:t>143,</w:t>
      </w:r>
      <w:r>
        <w:rPr>
          <w:spacing w:val="-2"/>
        </w:rPr>
        <w:t xml:space="preserve"> </w:t>
      </w:r>
      <w:r>
        <w:t>fracción I,</w:t>
      </w:r>
      <w:r>
        <w:rPr>
          <w:spacing w:val="-3"/>
        </w:rPr>
        <w:t xml:space="preserve"> </w:t>
      </w:r>
      <w:r>
        <w:t>de</w:t>
      </w:r>
      <w:r>
        <w:rPr>
          <w:spacing w:val="-1"/>
        </w:rPr>
        <w:t xml:space="preserve"> </w:t>
      </w:r>
      <w:r>
        <w:t>la Ley</w:t>
      </w:r>
      <w:r>
        <w:rPr>
          <w:spacing w:val="-3"/>
        </w:rPr>
        <w:t xml:space="preserve"> </w:t>
      </w:r>
      <w:r>
        <w:t xml:space="preserve">de </w:t>
      </w:r>
      <w:r>
        <w:rPr>
          <w:spacing w:val="-5"/>
        </w:rPr>
        <w:t>la</w:t>
      </w:r>
    </w:p>
    <w:p w:rsidR="00DF0C3F" w:rsidRDefault="00DF0C3F">
      <w:pPr>
        <w:spacing w:line="360" w:lineRule="auto"/>
        <w:jc w:val="both"/>
        <w:sectPr w:rsidR="00DF0C3F">
          <w:pgSz w:w="12240" w:h="15840"/>
          <w:pgMar w:top="760" w:right="1440" w:bottom="0" w:left="1080" w:header="720" w:footer="720" w:gutter="0"/>
          <w:cols w:space="720"/>
        </w:sectPr>
      </w:pPr>
    </w:p>
    <w:p w:rsidR="00DF0C3F" w:rsidRDefault="003919A5">
      <w:pPr>
        <w:pStyle w:val="Textoindependiente"/>
        <w:rPr>
          <w:sz w:val="20"/>
        </w:rPr>
      </w:pPr>
      <w:r>
        <w:rPr>
          <w:noProof/>
          <w:sz w:val="20"/>
        </w:rPr>
        <w:lastRenderedPageBreak/>
        <w:drawing>
          <wp:anchor distT="0" distB="0" distL="0" distR="0" simplePos="0" relativeHeight="48740864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6155103" cy="9577950"/>
                    </a:xfrm>
                    <a:prstGeom prst="rect">
                      <a:avLst/>
                    </a:prstGeom>
                  </pic:spPr>
                </pic:pic>
              </a:graphicData>
            </a:graphic>
          </wp:anchor>
        </w:drawing>
      </w:r>
    </w:p>
    <w:p w:rsidR="00DF0C3F" w:rsidRDefault="00DF0C3F">
      <w:pPr>
        <w:pStyle w:val="Textoindependiente"/>
        <w:spacing w:before="103"/>
        <w:rPr>
          <w:sz w:val="20"/>
        </w:rPr>
      </w:pPr>
    </w:p>
    <w:p w:rsidR="00DF0C3F" w:rsidRDefault="003919A5">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02224/INFOEM/IP/RR/2024</w:t>
      </w:r>
    </w:p>
    <w:p w:rsidR="00DF0C3F" w:rsidRDefault="00DF0C3F">
      <w:pPr>
        <w:pStyle w:val="Textoindependiente"/>
        <w:spacing w:before="188"/>
        <w:rPr>
          <w:b/>
          <w:sz w:val="20"/>
        </w:rPr>
      </w:pPr>
    </w:p>
    <w:p w:rsidR="00DF0C3F" w:rsidRDefault="003919A5">
      <w:pPr>
        <w:pStyle w:val="Textoindependiente"/>
        <w:spacing w:line="360" w:lineRule="auto"/>
        <w:ind w:left="622"/>
      </w:pPr>
      <w:r>
        <w:t>Ley</w:t>
      </w:r>
      <w:r>
        <w:rPr>
          <w:spacing w:val="69"/>
        </w:rPr>
        <w:t xml:space="preserve"> </w:t>
      </w:r>
      <w:r>
        <w:t>de</w:t>
      </w:r>
      <w:r>
        <w:rPr>
          <w:spacing w:val="69"/>
        </w:rPr>
        <w:t xml:space="preserve"> </w:t>
      </w:r>
      <w:r>
        <w:t>Transparencia</w:t>
      </w:r>
      <w:r>
        <w:rPr>
          <w:spacing w:val="68"/>
        </w:rPr>
        <w:t xml:space="preserve"> </w:t>
      </w:r>
      <w:r>
        <w:t>y</w:t>
      </w:r>
      <w:r>
        <w:rPr>
          <w:spacing w:val="69"/>
        </w:rPr>
        <w:t xml:space="preserve"> </w:t>
      </w:r>
      <w:r>
        <w:t>Acceso</w:t>
      </w:r>
      <w:r>
        <w:rPr>
          <w:spacing w:val="69"/>
        </w:rPr>
        <w:t xml:space="preserve"> </w:t>
      </w:r>
      <w:r>
        <w:t>a</w:t>
      </w:r>
      <w:r>
        <w:rPr>
          <w:spacing w:val="67"/>
        </w:rPr>
        <w:t xml:space="preserve"> </w:t>
      </w:r>
      <w:r>
        <w:t>la</w:t>
      </w:r>
      <w:r>
        <w:rPr>
          <w:spacing w:val="70"/>
        </w:rPr>
        <w:t xml:space="preserve"> </w:t>
      </w:r>
      <w:r>
        <w:t>Información</w:t>
      </w:r>
      <w:r>
        <w:rPr>
          <w:spacing w:val="68"/>
        </w:rPr>
        <w:t xml:space="preserve"> </w:t>
      </w:r>
      <w:r>
        <w:t>Pública</w:t>
      </w:r>
      <w:r>
        <w:rPr>
          <w:spacing w:val="70"/>
        </w:rPr>
        <w:t xml:space="preserve"> </w:t>
      </w:r>
      <w:r>
        <w:t>del</w:t>
      </w:r>
      <w:r>
        <w:rPr>
          <w:spacing w:val="70"/>
        </w:rPr>
        <w:t xml:space="preserve"> </w:t>
      </w:r>
      <w:r>
        <w:t>Estado</w:t>
      </w:r>
      <w:r>
        <w:rPr>
          <w:spacing w:val="69"/>
        </w:rPr>
        <w:t xml:space="preserve"> </w:t>
      </w:r>
      <w:r>
        <w:t>de</w:t>
      </w:r>
      <w:r>
        <w:rPr>
          <w:spacing w:val="69"/>
        </w:rPr>
        <w:t xml:space="preserve"> </w:t>
      </w:r>
      <w:r>
        <w:t>México</w:t>
      </w:r>
      <w:r>
        <w:rPr>
          <w:spacing w:val="67"/>
        </w:rPr>
        <w:t xml:space="preserve"> </w:t>
      </w:r>
      <w:r>
        <w:t xml:space="preserve">y </w:t>
      </w:r>
      <w:r>
        <w:rPr>
          <w:spacing w:val="-2"/>
        </w:rPr>
        <w:t>Municipios.</w:t>
      </w:r>
    </w:p>
    <w:p w:rsidR="00DF0C3F" w:rsidRDefault="00DF0C3F">
      <w:pPr>
        <w:pStyle w:val="Textoindependiente"/>
        <w:spacing w:line="360" w:lineRule="auto"/>
        <w:sectPr w:rsidR="00DF0C3F">
          <w:pgSz w:w="12240" w:h="15840"/>
          <w:pgMar w:top="760" w:right="1440" w:bottom="0" w:left="1080" w:header="720" w:footer="720" w:gutter="0"/>
          <w:cols w:space="720"/>
        </w:sectPr>
      </w:pPr>
    </w:p>
    <w:p w:rsidR="00DF0C3F" w:rsidRDefault="003919A5">
      <w:pPr>
        <w:pStyle w:val="Textoindependiente"/>
        <w:ind w:left="45"/>
        <w:rPr>
          <w:sz w:val="20"/>
        </w:rPr>
      </w:pPr>
      <w:r>
        <w:rPr>
          <w:noProof/>
          <w:sz w:val="20"/>
        </w:rPr>
        <w:lastRenderedPageBreak/>
        <w:drawing>
          <wp:inline distT="0" distB="0" distL="0" distR="0">
            <wp:extent cx="1486757" cy="70094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486757" cy="700944"/>
                    </a:xfrm>
                    <a:prstGeom prst="rect">
                      <a:avLst/>
                    </a:prstGeom>
                  </pic:spPr>
                </pic:pic>
              </a:graphicData>
            </a:graphic>
          </wp:inline>
        </w:drawing>
      </w:r>
    </w:p>
    <w:p w:rsidR="00DF0C3F" w:rsidRDefault="00DF0C3F">
      <w:pPr>
        <w:pStyle w:val="Textoindependiente"/>
        <w:spacing w:before="37"/>
        <w:rPr>
          <w:sz w:val="24"/>
        </w:rPr>
      </w:pPr>
    </w:p>
    <w:p w:rsidR="00DF0C3F" w:rsidRDefault="00DF0C3F">
      <w:pPr>
        <w:spacing w:before="180"/>
        <w:ind w:left="2540"/>
        <w:rPr>
          <w:sz w:val="24"/>
        </w:rPr>
      </w:pPr>
    </w:p>
    <w:p w:rsidR="00DF0C3F" w:rsidRDefault="00DF0C3F">
      <w:pPr>
        <w:pStyle w:val="Textoindependiente"/>
        <w:spacing w:before="10"/>
        <w:rPr>
          <w:sz w:val="16"/>
        </w:rPr>
      </w:pPr>
    </w:p>
    <w:p w:rsidR="00DF0C3F" w:rsidRDefault="00DF0C3F">
      <w:pPr>
        <w:pStyle w:val="Textoindependiente"/>
        <w:rPr>
          <w:sz w:val="16"/>
        </w:rPr>
        <w:sectPr w:rsidR="00DF0C3F">
          <w:pgSz w:w="12240" w:h="15840"/>
          <w:pgMar w:top="620" w:right="1440" w:bottom="0" w:left="1080" w:header="720" w:footer="720" w:gutter="0"/>
          <w:cols w:space="720"/>
        </w:sectPr>
      </w:pPr>
    </w:p>
    <w:p w:rsidR="00DF0C3F" w:rsidRDefault="00DF0C3F">
      <w:pPr>
        <w:pStyle w:val="Textoindependiente"/>
        <w:rPr>
          <w:sz w:val="14"/>
        </w:rPr>
      </w:pPr>
    </w:p>
    <w:p w:rsidR="00DF0C3F" w:rsidRDefault="00DF0C3F">
      <w:pPr>
        <w:pStyle w:val="Textoindependiente"/>
        <w:rPr>
          <w:sz w:val="14"/>
        </w:rPr>
      </w:pPr>
    </w:p>
    <w:p w:rsidR="00DF0C3F" w:rsidRDefault="00DF0C3F">
      <w:pPr>
        <w:pStyle w:val="Textoindependiente"/>
        <w:rPr>
          <w:sz w:val="14"/>
        </w:rPr>
      </w:pPr>
    </w:p>
    <w:p w:rsidR="00DF0C3F" w:rsidRDefault="00DF0C3F">
      <w:pPr>
        <w:pStyle w:val="Textoindependiente"/>
        <w:rPr>
          <w:sz w:val="14"/>
        </w:rPr>
      </w:pPr>
    </w:p>
    <w:p w:rsidR="00DF0C3F" w:rsidRDefault="00DF0C3F">
      <w:pPr>
        <w:pStyle w:val="Textoindependiente"/>
        <w:spacing w:before="110"/>
        <w:rPr>
          <w:sz w:val="14"/>
        </w:rPr>
      </w:pPr>
    </w:p>
    <w:p w:rsidR="00DF0C3F" w:rsidRDefault="003919A5" w:rsidP="003919A5">
      <w:pPr>
        <w:spacing w:before="55"/>
        <w:ind w:left="160"/>
        <w:rPr>
          <w:sz w:val="14"/>
        </w:rPr>
      </w:pPr>
      <w:r>
        <w:br w:type="column"/>
      </w:r>
    </w:p>
    <w:p w:rsidR="00DF0C3F" w:rsidRPr="003919A5" w:rsidRDefault="00DF0C3F" w:rsidP="003919A5">
      <w:pPr>
        <w:tabs>
          <w:tab w:val="left" w:pos="3419"/>
        </w:tabs>
        <w:spacing w:line="188" w:lineRule="exact"/>
        <w:ind w:left="120"/>
        <w:rPr>
          <w:sz w:val="14"/>
        </w:rPr>
        <w:sectPr w:rsidR="00DF0C3F" w:rsidRPr="003919A5">
          <w:type w:val="continuous"/>
          <w:pgSz w:w="12240" w:h="15840"/>
          <w:pgMar w:top="760" w:right="1440" w:bottom="0" w:left="1080" w:header="720" w:footer="720" w:gutter="0"/>
          <w:cols w:num="2" w:space="720" w:equalWidth="0">
            <w:col w:w="3324" w:space="136"/>
            <w:col w:w="6260"/>
          </w:cols>
        </w:sectPr>
      </w:pPr>
    </w:p>
    <w:p w:rsidR="00DF0C3F" w:rsidRDefault="003919A5">
      <w:pPr>
        <w:pStyle w:val="Textoindependiente"/>
        <w:spacing w:before="4"/>
        <w:rPr>
          <w:sz w:val="12"/>
        </w:rPr>
      </w:pPr>
      <w:r>
        <w:rPr>
          <w:noProof/>
          <w:sz w:val="12"/>
        </w:rPr>
        <mc:AlternateContent>
          <mc:Choice Requires="wps">
            <w:drawing>
              <wp:anchor distT="0" distB="0" distL="0" distR="0" simplePos="0" relativeHeight="15741952" behindDoc="0" locked="0" layoutInCell="1" allowOverlap="1">
                <wp:simplePos x="0" y="0"/>
                <wp:positionH relativeFrom="page">
                  <wp:posOffset>0</wp:posOffset>
                </wp:positionH>
                <wp:positionV relativeFrom="page">
                  <wp:posOffset>9250254</wp:posOffset>
                </wp:positionV>
                <wp:extent cx="7379334" cy="80835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32" name="Image 32"/>
                          <pic:cNvPicPr/>
                        </pic:nvPicPr>
                        <pic:blipFill>
                          <a:blip r:embed="rId15" cstate="print"/>
                          <a:stretch>
                            <a:fillRect/>
                          </a:stretch>
                        </pic:blipFill>
                        <pic:spPr>
                          <a:xfrm>
                            <a:off x="0" y="92627"/>
                            <a:ext cx="7379208" cy="715518"/>
                          </a:xfrm>
                          <a:prstGeom prst="rect">
                            <a:avLst/>
                          </a:prstGeom>
                        </pic:spPr>
                      </pic:pic>
                      <wps:wsp>
                        <wps:cNvPr id="33" name="Textbox 33"/>
                        <wps:cNvSpPr txBox="1"/>
                        <wps:spPr>
                          <a:xfrm>
                            <a:off x="6045200" y="0"/>
                            <a:ext cx="929640" cy="135255"/>
                          </a:xfrm>
                          <a:prstGeom prst="rect">
                            <a:avLst/>
                          </a:prstGeom>
                        </wps:spPr>
                        <wps:txbx>
                          <w:txbxContent>
                            <w:p w:rsidR="00DF0C3F" w:rsidRDefault="003919A5">
                              <w:pPr>
                                <w:spacing w:line="212" w:lineRule="exact"/>
                                <w:rPr>
                                  <w:sz w:val="21"/>
                                </w:rPr>
                              </w:pPr>
                              <w:r>
                                <w:rPr>
                                  <w:sz w:val="21"/>
                                </w:rPr>
                                <w:t>Página</w:t>
                              </w:r>
                              <w:r>
                                <w:rPr>
                                  <w:spacing w:val="-4"/>
                                  <w:sz w:val="21"/>
                                </w:rPr>
                                <w:t xml:space="preserve"> </w:t>
                              </w:r>
                              <w:r>
                                <w:rPr>
                                  <w:sz w:val="21"/>
                                </w:rPr>
                                <w:t>13</w:t>
                              </w:r>
                              <w:r>
                                <w:rPr>
                                  <w:spacing w:val="-3"/>
                                  <w:sz w:val="21"/>
                                </w:rPr>
                                <w:t xml:space="preserve"> </w:t>
                              </w:r>
                              <w:r>
                                <w:rPr>
                                  <w:sz w:val="21"/>
                                </w:rPr>
                                <w:t>de</w:t>
                              </w:r>
                              <w:r>
                                <w:rPr>
                                  <w:spacing w:val="-3"/>
                                  <w:sz w:val="21"/>
                                </w:rPr>
                                <w:t xml:space="preserve"> </w:t>
                              </w:r>
                              <w:r>
                                <w:rPr>
                                  <w:spacing w:val="-5"/>
                                  <w:sz w:val="21"/>
                                </w:rPr>
                                <w:t>13</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41952" id="docshapegroup20" coordorigin="0,14567" coordsize="11621,1273">
                <v:shape style="position:absolute;left:0;top:14713;width:11621;height:1127" type="#_x0000_t75" id="docshape21" stroked="false">
                  <v:imagedata r:id="rId16" o:title=""/>
                </v:shape>
                <v:shape style="position:absolute;left:9520;top:14567;width:1464;height:213" type="#_x0000_t202" id="docshape22"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13</w:t>
                        </w:r>
                        <w:r>
                          <w:rPr>
                            <w:spacing w:val="-3"/>
                            <w:sz w:val="21"/>
                          </w:rPr>
                          <w:t> </w:t>
                        </w:r>
                        <w:r>
                          <w:rPr>
                            <w:sz w:val="21"/>
                          </w:rPr>
                          <w:t>de</w:t>
                        </w:r>
                        <w:r>
                          <w:rPr>
                            <w:spacing w:val="-3"/>
                            <w:sz w:val="21"/>
                          </w:rPr>
                          <w:t> </w:t>
                        </w:r>
                        <w:r>
                          <w:rPr>
                            <w:spacing w:val="-5"/>
                            <w:sz w:val="21"/>
                          </w:rPr>
                          <w:t>13</w:t>
                        </w:r>
                      </w:p>
                    </w:txbxContent>
                  </v:textbox>
                  <w10:wrap type="none"/>
                </v:shape>
                <w10:wrap type="none"/>
              </v:group>
            </w:pict>
          </mc:Fallback>
        </mc:AlternateContent>
      </w:r>
    </w:p>
    <w:p w:rsidR="00DF0C3F" w:rsidRPr="003919A5" w:rsidRDefault="00DF0C3F" w:rsidP="003919A5">
      <w:pPr>
        <w:pStyle w:val="Textoindependiente"/>
        <w:spacing w:line="20" w:lineRule="exact"/>
        <w:ind w:left="-20"/>
        <w:rPr>
          <w:sz w:val="2"/>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pStyle w:val="Textoindependiente"/>
        <w:rPr>
          <w:sz w:val="18"/>
        </w:rPr>
      </w:pPr>
    </w:p>
    <w:p w:rsidR="00DF0C3F" w:rsidRDefault="00DF0C3F">
      <w:pPr>
        <w:ind w:left="1840"/>
        <w:rPr>
          <w:sz w:val="18"/>
        </w:rPr>
      </w:pPr>
      <w:bookmarkStart w:id="0" w:name="_GoBack"/>
      <w:bookmarkEnd w:id="0"/>
    </w:p>
    <w:sectPr w:rsidR="00DF0C3F">
      <w:type w:val="continuous"/>
      <w:pgSz w:w="12240" w:h="15840"/>
      <w:pgMar w:top="76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31A1F"/>
    <w:multiLevelType w:val="hybridMultilevel"/>
    <w:tmpl w:val="ACA0E330"/>
    <w:lvl w:ilvl="0" w:tplc="466068C8">
      <w:numFmt w:val="bullet"/>
      <w:lvlText w:val="●"/>
      <w:lvlJc w:val="left"/>
      <w:pPr>
        <w:ind w:left="1188" w:hanging="154"/>
      </w:pPr>
      <w:rPr>
        <w:rFonts w:ascii="Palatino Linotype" w:eastAsia="Palatino Linotype" w:hAnsi="Palatino Linotype" w:cs="Palatino Linotype" w:hint="default"/>
        <w:b/>
        <w:bCs/>
        <w:i/>
        <w:iCs/>
        <w:spacing w:val="0"/>
        <w:w w:val="99"/>
        <w:sz w:val="20"/>
        <w:szCs w:val="20"/>
        <w:lang w:val="es-ES" w:eastAsia="en-US" w:bidi="ar-SA"/>
      </w:rPr>
    </w:lvl>
    <w:lvl w:ilvl="1" w:tplc="2D2A0C80">
      <w:numFmt w:val="bullet"/>
      <w:lvlText w:val="•"/>
      <w:lvlJc w:val="left"/>
      <w:pPr>
        <w:ind w:left="2034" w:hanging="154"/>
      </w:pPr>
      <w:rPr>
        <w:rFonts w:hint="default"/>
        <w:lang w:val="es-ES" w:eastAsia="en-US" w:bidi="ar-SA"/>
      </w:rPr>
    </w:lvl>
    <w:lvl w:ilvl="2" w:tplc="D5F6E344">
      <w:numFmt w:val="bullet"/>
      <w:lvlText w:val="•"/>
      <w:lvlJc w:val="left"/>
      <w:pPr>
        <w:ind w:left="2888" w:hanging="154"/>
      </w:pPr>
      <w:rPr>
        <w:rFonts w:hint="default"/>
        <w:lang w:val="es-ES" w:eastAsia="en-US" w:bidi="ar-SA"/>
      </w:rPr>
    </w:lvl>
    <w:lvl w:ilvl="3" w:tplc="5A6690A4">
      <w:numFmt w:val="bullet"/>
      <w:lvlText w:val="•"/>
      <w:lvlJc w:val="left"/>
      <w:pPr>
        <w:ind w:left="3742" w:hanging="154"/>
      </w:pPr>
      <w:rPr>
        <w:rFonts w:hint="default"/>
        <w:lang w:val="es-ES" w:eastAsia="en-US" w:bidi="ar-SA"/>
      </w:rPr>
    </w:lvl>
    <w:lvl w:ilvl="4" w:tplc="7CC875BA">
      <w:numFmt w:val="bullet"/>
      <w:lvlText w:val="•"/>
      <w:lvlJc w:val="left"/>
      <w:pPr>
        <w:ind w:left="4596" w:hanging="154"/>
      </w:pPr>
      <w:rPr>
        <w:rFonts w:hint="default"/>
        <w:lang w:val="es-ES" w:eastAsia="en-US" w:bidi="ar-SA"/>
      </w:rPr>
    </w:lvl>
    <w:lvl w:ilvl="5" w:tplc="EFB69F8C">
      <w:numFmt w:val="bullet"/>
      <w:lvlText w:val="•"/>
      <w:lvlJc w:val="left"/>
      <w:pPr>
        <w:ind w:left="5450" w:hanging="154"/>
      </w:pPr>
      <w:rPr>
        <w:rFonts w:hint="default"/>
        <w:lang w:val="es-ES" w:eastAsia="en-US" w:bidi="ar-SA"/>
      </w:rPr>
    </w:lvl>
    <w:lvl w:ilvl="6" w:tplc="67F6E3B6">
      <w:numFmt w:val="bullet"/>
      <w:lvlText w:val="•"/>
      <w:lvlJc w:val="left"/>
      <w:pPr>
        <w:ind w:left="6304" w:hanging="154"/>
      </w:pPr>
      <w:rPr>
        <w:rFonts w:hint="default"/>
        <w:lang w:val="es-ES" w:eastAsia="en-US" w:bidi="ar-SA"/>
      </w:rPr>
    </w:lvl>
    <w:lvl w:ilvl="7" w:tplc="53A40F04">
      <w:numFmt w:val="bullet"/>
      <w:lvlText w:val="•"/>
      <w:lvlJc w:val="left"/>
      <w:pPr>
        <w:ind w:left="7158" w:hanging="154"/>
      </w:pPr>
      <w:rPr>
        <w:rFonts w:hint="default"/>
        <w:lang w:val="es-ES" w:eastAsia="en-US" w:bidi="ar-SA"/>
      </w:rPr>
    </w:lvl>
    <w:lvl w:ilvl="8" w:tplc="8B2A3544">
      <w:numFmt w:val="bullet"/>
      <w:lvlText w:val="•"/>
      <w:lvlJc w:val="left"/>
      <w:pPr>
        <w:ind w:left="8012" w:hanging="154"/>
      </w:pPr>
      <w:rPr>
        <w:rFonts w:hint="default"/>
        <w:lang w:val="es-ES" w:eastAsia="en-US" w:bidi="ar-SA"/>
      </w:rPr>
    </w:lvl>
  </w:abstractNum>
  <w:abstractNum w:abstractNumId="1" w15:restartNumberingAfterBreak="0">
    <w:nsid w:val="632376A0"/>
    <w:multiLevelType w:val="hybridMultilevel"/>
    <w:tmpl w:val="65247F1E"/>
    <w:lvl w:ilvl="0" w:tplc="314A6F80">
      <w:start w:val="1"/>
      <w:numFmt w:val="upperRoman"/>
      <w:lvlText w:val="%1."/>
      <w:lvlJc w:val="left"/>
      <w:pPr>
        <w:ind w:left="1188" w:hanging="284"/>
        <w:jc w:val="right"/>
      </w:pPr>
      <w:rPr>
        <w:rFonts w:hint="default"/>
        <w:spacing w:val="0"/>
        <w:w w:val="100"/>
        <w:lang w:val="es-ES" w:eastAsia="en-US" w:bidi="ar-SA"/>
      </w:rPr>
    </w:lvl>
    <w:lvl w:ilvl="1" w:tplc="FDB0CEEE">
      <w:numFmt w:val="bullet"/>
      <w:lvlText w:val="•"/>
      <w:lvlJc w:val="left"/>
      <w:pPr>
        <w:ind w:left="2034" w:hanging="284"/>
      </w:pPr>
      <w:rPr>
        <w:rFonts w:hint="default"/>
        <w:lang w:val="es-ES" w:eastAsia="en-US" w:bidi="ar-SA"/>
      </w:rPr>
    </w:lvl>
    <w:lvl w:ilvl="2" w:tplc="1944BE22">
      <w:numFmt w:val="bullet"/>
      <w:lvlText w:val="•"/>
      <w:lvlJc w:val="left"/>
      <w:pPr>
        <w:ind w:left="2888" w:hanging="284"/>
      </w:pPr>
      <w:rPr>
        <w:rFonts w:hint="default"/>
        <w:lang w:val="es-ES" w:eastAsia="en-US" w:bidi="ar-SA"/>
      </w:rPr>
    </w:lvl>
    <w:lvl w:ilvl="3" w:tplc="992EFBE0">
      <w:numFmt w:val="bullet"/>
      <w:lvlText w:val="•"/>
      <w:lvlJc w:val="left"/>
      <w:pPr>
        <w:ind w:left="3742" w:hanging="284"/>
      </w:pPr>
      <w:rPr>
        <w:rFonts w:hint="default"/>
        <w:lang w:val="es-ES" w:eastAsia="en-US" w:bidi="ar-SA"/>
      </w:rPr>
    </w:lvl>
    <w:lvl w:ilvl="4" w:tplc="48A2E61A">
      <w:numFmt w:val="bullet"/>
      <w:lvlText w:val="•"/>
      <w:lvlJc w:val="left"/>
      <w:pPr>
        <w:ind w:left="4596" w:hanging="284"/>
      </w:pPr>
      <w:rPr>
        <w:rFonts w:hint="default"/>
        <w:lang w:val="es-ES" w:eastAsia="en-US" w:bidi="ar-SA"/>
      </w:rPr>
    </w:lvl>
    <w:lvl w:ilvl="5" w:tplc="FC74A492">
      <w:numFmt w:val="bullet"/>
      <w:lvlText w:val="•"/>
      <w:lvlJc w:val="left"/>
      <w:pPr>
        <w:ind w:left="5450" w:hanging="284"/>
      </w:pPr>
      <w:rPr>
        <w:rFonts w:hint="default"/>
        <w:lang w:val="es-ES" w:eastAsia="en-US" w:bidi="ar-SA"/>
      </w:rPr>
    </w:lvl>
    <w:lvl w:ilvl="6" w:tplc="FEB4C4D4">
      <w:numFmt w:val="bullet"/>
      <w:lvlText w:val="•"/>
      <w:lvlJc w:val="left"/>
      <w:pPr>
        <w:ind w:left="6304" w:hanging="284"/>
      </w:pPr>
      <w:rPr>
        <w:rFonts w:hint="default"/>
        <w:lang w:val="es-ES" w:eastAsia="en-US" w:bidi="ar-SA"/>
      </w:rPr>
    </w:lvl>
    <w:lvl w:ilvl="7" w:tplc="A87E6E8C">
      <w:numFmt w:val="bullet"/>
      <w:lvlText w:val="•"/>
      <w:lvlJc w:val="left"/>
      <w:pPr>
        <w:ind w:left="7158" w:hanging="284"/>
      </w:pPr>
      <w:rPr>
        <w:rFonts w:hint="default"/>
        <w:lang w:val="es-ES" w:eastAsia="en-US" w:bidi="ar-SA"/>
      </w:rPr>
    </w:lvl>
    <w:lvl w:ilvl="8" w:tplc="89249A34">
      <w:numFmt w:val="bullet"/>
      <w:lvlText w:val="•"/>
      <w:lvlJc w:val="left"/>
      <w:pPr>
        <w:ind w:left="8012" w:hanging="28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0C3F"/>
    <w:rsid w:val="003919A5"/>
    <w:rsid w:val="00DF0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F619"/>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62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hyperlink" Target="https://saimex.org.mx/saimex/solicitud/downloadAttach/2073008.page" TargetMode="External"/><Relationship Id="rId11" Type="http://schemas.openxmlformats.org/officeDocument/2006/relationships/image" Target="media/image30.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2587</Words>
  <Characters>14234</Characters>
  <Application>Microsoft Office Word</Application>
  <DocSecurity>0</DocSecurity>
  <Lines>118</Lines>
  <Paragraphs>33</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2025-02-16T23:00:00Z</dcterms:created>
  <dcterms:modified xsi:type="dcterms:W3CDTF">2025-02-16T23:47:00Z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2016</vt:lpwstr>
  </property>
  <property fmtid="{D5CDD505-2E9C-101B-9397-08002B2CF9AE}" pid="4" name="LastSaved">
    <vt:filetime>2025-02-16T00:00:00Z</vt:filetime>
  </property>
  <property fmtid="{D5CDD505-2E9C-101B-9397-08002B2CF9AE}" pid="5" name="Producer">
    <vt:lpwstr>Microsoft® Word 2016; modified using iText® 5.5.13 ©2000-2018 iText Group NV (AGPL-version)</vt:lpwstr>
  </property>
</Properties>
</file>