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37CE9" w14:textId="77777777" w:rsidR="00BB15BE" w:rsidRDefault="00BB15BE" w:rsidP="0038596F">
      <w:pPr>
        <w:tabs>
          <w:tab w:val="center" w:pos="4252"/>
          <w:tab w:val="right" w:pos="8504"/>
        </w:tabs>
        <w:spacing w:after="0" w:line="360" w:lineRule="auto"/>
        <w:jc w:val="both"/>
        <w:rPr>
          <w:rFonts w:ascii="Palatino Linotype" w:eastAsia="Calibri" w:hAnsi="Palatino Linotype" w:cs="Tahoma"/>
          <w:b/>
        </w:rPr>
      </w:pPr>
    </w:p>
    <w:p w14:paraId="2A2F4C95" w14:textId="26734EC6" w:rsidR="000C69B7" w:rsidRPr="000C69B7" w:rsidRDefault="000C69B7" w:rsidP="0038596F">
      <w:pPr>
        <w:tabs>
          <w:tab w:val="center" w:pos="4252"/>
          <w:tab w:val="right" w:pos="8504"/>
        </w:tabs>
        <w:spacing w:after="0" w:line="360" w:lineRule="auto"/>
        <w:jc w:val="both"/>
        <w:rPr>
          <w:rFonts w:ascii="Palatino Linotype" w:eastAsia="Calibri" w:hAnsi="Palatino Linotype" w:cs="Tahoma"/>
          <w:b/>
          <w:bCs/>
        </w:rPr>
      </w:pPr>
      <w:r w:rsidRPr="000C69B7">
        <w:rPr>
          <w:rFonts w:ascii="Palatino Linotype" w:eastAsia="Calibri" w:hAnsi="Palatino Linotype" w:cs="Tahoma"/>
          <w:b/>
        </w:rPr>
        <w:t>VOTO PARTICULAR QUE FORMULA EL COMISIONADO LUIS GUSTAVO PARRA NORIEGA, A LA RESOLUCIÓN DEL RECURSO DE REVISIÓN</w:t>
      </w:r>
      <w:r w:rsidRPr="000C69B7">
        <w:rPr>
          <w:rFonts w:ascii="Palatino Linotype" w:eastAsia="Calibri" w:hAnsi="Palatino Linotype" w:cs="Times New Roman"/>
          <w:b/>
          <w:bCs/>
          <w:color w:val="000000"/>
        </w:rPr>
        <w:t xml:space="preserve"> </w:t>
      </w:r>
      <w:r w:rsidR="00002DF7">
        <w:rPr>
          <w:rFonts w:ascii="Palatino Linotype" w:eastAsia="Calibri" w:hAnsi="Palatino Linotype" w:cs="Tahoma"/>
          <w:b/>
          <w:bCs/>
        </w:rPr>
        <w:t>0015</w:t>
      </w:r>
      <w:r w:rsidR="0038596F" w:rsidRPr="0038596F">
        <w:rPr>
          <w:rFonts w:ascii="Palatino Linotype" w:eastAsia="Calibri" w:hAnsi="Palatino Linotype" w:cs="Tahoma"/>
          <w:b/>
          <w:bCs/>
        </w:rPr>
        <w:t>6/INFOEM/IP/RR/202</w:t>
      </w:r>
      <w:r w:rsidR="00BB15BE">
        <w:rPr>
          <w:rFonts w:ascii="Palatino Linotype" w:eastAsia="Calibri" w:hAnsi="Palatino Linotype" w:cs="Tahoma"/>
          <w:b/>
          <w:bCs/>
        </w:rPr>
        <w:t>3</w:t>
      </w:r>
      <w:r w:rsidR="0038596F" w:rsidRPr="000C69B7">
        <w:rPr>
          <w:rFonts w:ascii="Palatino Linotype" w:eastAsia="Calibri" w:hAnsi="Palatino Linotype" w:cs="Tahoma"/>
          <w:b/>
        </w:rPr>
        <w:t xml:space="preserve">, PROMOVIDO EN CONTRA DEL </w:t>
      </w:r>
      <w:r w:rsidR="0038596F" w:rsidRPr="0038596F">
        <w:rPr>
          <w:rFonts w:ascii="Palatino Linotype" w:eastAsia="Calibri" w:hAnsi="Palatino Linotype" w:cs="Tahoma"/>
          <w:b/>
        </w:rPr>
        <w:t xml:space="preserve">AYUNTAMIENTO DE </w:t>
      </w:r>
      <w:r w:rsidR="00002DF7">
        <w:rPr>
          <w:rFonts w:ascii="Palatino Linotype" w:eastAsia="Calibri" w:hAnsi="Palatino Linotype" w:cs="Tahoma"/>
          <w:b/>
        </w:rPr>
        <w:t xml:space="preserve">VILLA ALLENDE. </w:t>
      </w:r>
    </w:p>
    <w:p w14:paraId="7399A733" w14:textId="77777777" w:rsidR="000C69B7" w:rsidRPr="000C69B7" w:rsidRDefault="000C69B7" w:rsidP="000C69B7">
      <w:pPr>
        <w:tabs>
          <w:tab w:val="center" w:pos="4252"/>
          <w:tab w:val="right" w:pos="8504"/>
        </w:tabs>
        <w:spacing w:after="0" w:line="360" w:lineRule="auto"/>
        <w:ind w:right="-250"/>
        <w:jc w:val="both"/>
        <w:rPr>
          <w:rFonts w:ascii="Palatino Linotype" w:eastAsia="Calibri" w:hAnsi="Palatino Linotype" w:cs="Tahoma"/>
        </w:rPr>
      </w:pPr>
    </w:p>
    <w:p w14:paraId="68B03CC5" w14:textId="4C4AE84F" w:rsidR="000C69B7" w:rsidRPr="000C69B7" w:rsidRDefault="000C69B7" w:rsidP="000C69B7">
      <w:pPr>
        <w:spacing w:after="0" w:line="360" w:lineRule="auto"/>
        <w:jc w:val="both"/>
        <w:rPr>
          <w:rFonts w:ascii="Palatino Linotype" w:eastAsia="Calibri" w:hAnsi="Palatino Linotype" w:cs="Tahoma"/>
        </w:rPr>
      </w:pPr>
      <w:r w:rsidRPr="000C69B7">
        <w:rPr>
          <w:rFonts w:ascii="Palatino Linotype" w:eastAsia="Calibri"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en la resolución que presenté conforme al criterio mayoritario del Pleno, en la Resolución del Recurso de Revisión </w:t>
      </w:r>
      <w:r w:rsidR="00002DF7" w:rsidRPr="00002DF7">
        <w:rPr>
          <w:rFonts w:ascii="Palatino Linotype" w:eastAsia="Calibri" w:hAnsi="Palatino Linotype" w:cs="Tahoma"/>
          <w:b/>
          <w:bCs/>
        </w:rPr>
        <w:t>00156/INFOEM/IP/RR/202</w:t>
      </w:r>
      <w:r w:rsidR="00BB15BE">
        <w:rPr>
          <w:rFonts w:ascii="Palatino Linotype" w:eastAsia="Calibri" w:hAnsi="Palatino Linotype" w:cs="Tahoma"/>
          <w:b/>
          <w:bCs/>
        </w:rPr>
        <w:t>3</w:t>
      </w:r>
      <w:r w:rsidRPr="000C69B7">
        <w:rPr>
          <w:rFonts w:ascii="Palatino Linotype" w:eastAsia="Calibri" w:hAnsi="Palatino Linotype" w:cs="Times New Roman"/>
          <w:b/>
          <w:bCs/>
          <w:lang w:val="es-MX"/>
        </w:rPr>
        <w:t xml:space="preserve">, </w:t>
      </w:r>
      <w:r w:rsidRPr="000C69B7">
        <w:rPr>
          <w:rFonts w:ascii="Palatino Linotype" w:eastAsia="Calibri"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1A3B6080" w14:textId="77777777" w:rsidR="002F4CEB" w:rsidRDefault="002F4CEB" w:rsidP="002F4CEB">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contienen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w:t>
      </w:r>
      <w:bookmarkStart w:id="0" w:name="_GoBack"/>
      <w:bookmarkEnd w:id="0"/>
      <w:r>
        <w:rPr>
          <w:rFonts w:ascii="Palatino Linotype" w:hAnsi="Palatino Linotype" w:cs="Tahoma"/>
        </w:rPr>
        <w:t xml:space="preserve"> determinó que estos deben ser clasificados como reservados con fundamento en el artículo 140, fracción IV, de la Ley de Transparencia y Acceso a la Información Pública del Estado de México y Municipios y, ordenó la entrega de la información faltante, así como el acuerdo de clasificación emitido por el Comité de Transparencia.  </w:t>
      </w:r>
    </w:p>
    <w:p w14:paraId="72F1CD83" w14:textId="77777777" w:rsidR="002F4CEB" w:rsidRDefault="002F4CEB" w:rsidP="002F4CEB">
      <w:pPr>
        <w:spacing w:after="0" w:line="360" w:lineRule="auto"/>
        <w:jc w:val="both"/>
        <w:rPr>
          <w:rFonts w:ascii="Palatino Linotype" w:hAnsi="Palatino Linotype" w:cs="Tahoma"/>
        </w:rPr>
      </w:pPr>
    </w:p>
    <w:p w14:paraId="41661194" w14:textId="77777777" w:rsidR="002F4CEB" w:rsidRDefault="002F4CEB" w:rsidP="002F4CEB">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3BD1F54" w14:textId="77777777" w:rsidR="002F4CEB" w:rsidRDefault="002F4CEB" w:rsidP="002F4CEB">
      <w:pPr>
        <w:spacing w:after="0" w:line="360" w:lineRule="auto"/>
        <w:jc w:val="both"/>
        <w:rPr>
          <w:rFonts w:ascii="Palatino Linotype" w:hAnsi="Palatino Linotype" w:cs="Tahoma"/>
        </w:rPr>
      </w:pPr>
    </w:p>
    <w:p w14:paraId="096794B6" w14:textId="77777777" w:rsidR="002F4CEB" w:rsidRDefault="002F4CEB" w:rsidP="002F4CEB">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2F4CEB">
      <w:pPr>
        <w:spacing w:after="0" w:line="360" w:lineRule="auto"/>
        <w:jc w:val="both"/>
        <w:rPr>
          <w:rFonts w:ascii="Palatino Linotype" w:hAnsi="Palatino Linotype" w:cs="Tahoma"/>
        </w:rPr>
      </w:pPr>
    </w:p>
    <w:p w14:paraId="3110610B" w14:textId="77777777"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C67B172" w14:textId="77777777" w:rsidR="002F4CEB" w:rsidRPr="00FB0274" w:rsidRDefault="002F4CEB" w:rsidP="002F4CEB">
      <w:pPr>
        <w:spacing w:after="0" w:line="360" w:lineRule="auto"/>
        <w:jc w:val="both"/>
        <w:rPr>
          <w:rFonts w:ascii="Palatino Linotype" w:hAnsi="Palatino Linotype"/>
        </w:rPr>
      </w:pPr>
    </w:p>
    <w:p w14:paraId="110F4313" w14:textId="1B78751D"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w:t>
      </w:r>
      <w:r w:rsidR="00B25426">
        <w:rPr>
          <w:rFonts w:ascii="Palatino Linotype" w:hAnsi="Palatino Linotype"/>
        </w:rPr>
        <w:t xml:space="preserve"> </w:t>
      </w:r>
      <w:r w:rsidRPr="00FB0274">
        <w:rPr>
          <w:rFonts w:ascii="Palatino Linotype" w:hAnsi="Palatino Linotype"/>
        </w:rPr>
        <w:t>al pertenecer a una institución policial o área de seguridad pública, la difusión de esta información, pone en riesgo su vida, integridad o seguridad.</w:t>
      </w:r>
    </w:p>
    <w:p w14:paraId="118CEF85" w14:textId="77777777" w:rsidR="002F4CEB" w:rsidRPr="00FB0274" w:rsidRDefault="002F4CEB" w:rsidP="002F4CEB">
      <w:pPr>
        <w:spacing w:after="0" w:line="360" w:lineRule="auto"/>
        <w:jc w:val="both"/>
        <w:rPr>
          <w:rFonts w:ascii="Palatino Linotype" w:hAnsi="Palatino Linotype"/>
        </w:rPr>
      </w:pPr>
    </w:p>
    <w:p w14:paraId="66CD7CF5" w14:textId="77777777" w:rsidR="002F4CEB" w:rsidRPr="00FB0274" w:rsidRDefault="002F4CEB" w:rsidP="002F4CEB">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3FB352" w14:textId="77777777" w:rsidR="002F4CEB" w:rsidRPr="006A7606" w:rsidRDefault="002F4CEB" w:rsidP="002F4CEB">
      <w:pPr>
        <w:spacing w:after="0" w:line="360" w:lineRule="auto"/>
        <w:jc w:val="both"/>
        <w:rPr>
          <w:rFonts w:ascii="Palatino Linotype" w:eastAsia="MS Mincho" w:hAnsi="Palatino Linotype" w:cs="Arial"/>
        </w:rPr>
      </w:pPr>
    </w:p>
    <w:p w14:paraId="4ACF355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0A3E41D2"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16FC865"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677986"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4ADD151" w14:textId="77777777" w:rsidR="002F4CEB" w:rsidRDefault="002F4CEB" w:rsidP="002F4CEB">
      <w:pPr>
        <w:spacing w:after="0" w:line="360" w:lineRule="auto"/>
        <w:jc w:val="both"/>
        <w:rPr>
          <w:rFonts w:ascii="Palatino Linotype" w:eastAsia="MS Mincho" w:hAnsi="Palatino Linotype" w:cs="Arial"/>
        </w:rPr>
      </w:pPr>
    </w:p>
    <w:p w14:paraId="1B43B66B" w14:textId="77777777" w:rsidR="002F4CEB" w:rsidRDefault="002F4CEB" w:rsidP="002F4CEB">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w:t>
      </w:r>
      <w:r>
        <w:rPr>
          <w:rFonts w:ascii="Palatino Linotype" w:hAnsi="Palatino Linotype" w:cs="Tahoma"/>
        </w:rPr>
        <w:lastRenderedPageBreak/>
        <w:t xml:space="preserve">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0FB9DDDF" w14:textId="77777777" w:rsidR="002F4CEB" w:rsidRPr="006A7606" w:rsidRDefault="002F4CEB" w:rsidP="002F4CEB">
      <w:pPr>
        <w:spacing w:after="0" w:line="360" w:lineRule="auto"/>
        <w:jc w:val="both"/>
        <w:rPr>
          <w:rFonts w:ascii="Palatino Linotype" w:eastAsia="MS Mincho" w:hAnsi="Palatino Linotype" w:cs="Arial"/>
        </w:rPr>
      </w:pPr>
    </w:p>
    <w:p w14:paraId="688173EC" w14:textId="77777777" w:rsidR="002F4CEB" w:rsidRPr="006A7606" w:rsidRDefault="002F4CEB" w:rsidP="002F4CEB">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2F4CEB">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2F4CEB">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2F4CEB">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33F14D18" w14:textId="77777777" w:rsidR="002F4CEB" w:rsidRPr="006E2C84" w:rsidRDefault="002F4CEB" w:rsidP="002F4CEB">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4B275EE5" w14:textId="77777777" w:rsidR="002F4CEB" w:rsidRPr="006A7606" w:rsidRDefault="002F4CEB" w:rsidP="002F4CEB">
      <w:pPr>
        <w:spacing w:after="0" w:line="360" w:lineRule="auto"/>
        <w:ind w:left="851" w:right="851"/>
        <w:jc w:val="both"/>
        <w:rPr>
          <w:rFonts w:ascii="Palatino Linotype" w:eastAsia="MS Mincho" w:hAnsi="Palatino Linotype" w:cs="Arial"/>
          <w:i/>
          <w:lang w:val="es-ES_tradnl"/>
        </w:rPr>
      </w:pPr>
    </w:p>
    <w:p w14:paraId="4070547A" w14:textId="77777777" w:rsidR="002F4CEB" w:rsidRPr="006A7606" w:rsidRDefault="002F4CEB" w:rsidP="002F4CEB">
      <w:pPr>
        <w:spacing w:after="0" w:line="360" w:lineRule="auto"/>
        <w:jc w:val="both"/>
        <w:rPr>
          <w:rFonts w:ascii="Palatino Linotype" w:hAnsi="Palatino Linotype" w:cs="Arial"/>
        </w:rPr>
      </w:pPr>
      <w:r w:rsidRPr="006A7606">
        <w:rPr>
          <w:rFonts w:ascii="Palatino Linotype" w:hAnsi="Palatino Linotype" w:cs="Arial"/>
        </w:rPr>
        <w:lastRenderedPageBreak/>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2F4CEB">
      <w:pPr>
        <w:spacing w:after="0" w:line="360" w:lineRule="auto"/>
        <w:jc w:val="both"/>
        <w:rPr>
          <w:rFonts w:ascii="Palatino Linotype" w:hAnsi="Palatino Linotype" w:cs="Arial"/>
        </w:rPr>
      </w:pPr>
    </w:p>
    <w:p w14:paraId="47761B20" w14:textId="77777777" w:rsidR="002F4CEB" w:rsidRPr="006E2C84" w:rsidRDefault="002F4CEB" w:rsidP="002F4CEB">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2F4CEB">
      <w:pPr>
        <w:spacing w:after="0" w:line="360" w:lineRule="auto"/>
        <w:jc w:val="both"/>
        <w:rPr>
          <w:rFonts w:ascii="Palatino Linotype" w:hAnsi="Palatino Linotype"/>
        </w:rPr>
      </w:pPr>
    </w:p>
    <w:p w14:paraId="02876135" w14:textId="77777777" w:rsidR="002F4CEB" w:rsidRPr="006A7606" w:rsidRDefault="002F4CEB" w:rsidP="002F4CEB">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w:t>
      </w:r>
      <w:r w:rsidRPr="006A7606">
        <w:rPr>
          <w:rFonts w:ascii="Palatino Linotype" w:hAnsi="Palatino Linotype" w:cs="Arial"/>
        </w:rPr>
        <w:lastRenderedPageBreak/>
        <w:t>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1EA8DF1C" w14:textId="77777777" w:rsidR="002F4CEB" w:rsidRPr="006A7606" w:rsidRDefault="002F4CEB" w:rsidP="002F4CEB">
      <w:pPr>
        <w:spacing w:after="0" w:line="360" w:lineRule="auto"/>
        <w:jc w:val="both"/>
        <w:rPr>
          <w:rFonts w:ascii="Palatino Linotype" w:hAnsi="Palatino Linotype"/>
        </w:rPr>
      </w:pPr>
    </w:p>
    <w:p w14:paraId="4F83F922" w14:textId="77777777" w:rsidR="002F4CEB" w:rsidRPr="006A7606" w:rsidRDefault="002F4CEB" w:rsidP="002F4CEB">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2F4CEB">
      <w:pPr>
        <w:spacing w:after="0" w:line="360" w:lineRule="auto"/>
        <w:jc w:val="both"/>
        <w:rPr>
          <w:rFonts w:ascii="Palatino Linotype" w:hAnsi="Palatino Linotype" w:cs="Segoe UI"/>
        </w:rPr>
      </w:pPr>
    </w:p>
    <w:p w14:paraId="3B062DB3" w14:textId="77777777" w:rsidR="0038596F" w:rsidRDefault="002F4CEB" w:rsidP="0038596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E5A5FE3" w14:textId="63CC9893" w:rsidR="002F4CEB" w:rsidRPr="0038596F" w:rsidRDefault="002F4CEB" w:rsidP="0038596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hAnsi="Palatino Linotype"/>
          <w:b/>
          <w:bCs/>
          <w:i/>
          <w:iCs/>
          <w:sz w:val="20"/>
          <w:szCs w:val="20"/>
          <w:lang w:eastAsia="es-MX"/>
        </w:rPr>
        <w:lastRenderedPageBreak/>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C1D4BA6" w14:textId="77777777" w:rsidR="002F4CEB" w:rsidRDefault="002F4CEB" w:rsidP="002F4CEB">
      <w:pPr>
        <w:spacing w:after="0" w:line="360" w:lineRule="auto"/>
        <w:jc w:val="both"/>
        <w:rPr>
          <w:rFonts w:ascii="Palatino Linotype" w:hAnsi="Palatino Linotype" w:cs="Arial"/>
        </w:rPr>
      </w:pPr>
    </w:p>
    <w:p w14:paraId="4AEC0462" w14:textId="77777777" w:rsidR="002F4CEB" w:rsidRDefault="002F4CEB" w:rsidP="002F4CEB">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xml:space="preserve">, permite garantizar el acceso a la información pública que es de interés público, por estar relacionado con el ejercicio de recursos públicos –salario de servidores públicos- y </w:t>
      </w:r>
      <w:r w:rsidRPr="006A7606">
        <w:rPr>
          <w:rFonts w:ascii="Palatino Linotype" w:hAnsi="Palatino Linotype" w:cs="Arial"/>
        </w:rPr>
        <w:lastRenderedPageBreak/>
        <w:t>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2F4CEB">
      <w:pPr>
        <w:spacing w:after="0" w:line="360" w:lineRule="auto"/>
        <w:jc w:val="both"/>
        <w:rPr>
          <w:rFonts w:ascii="Palatino Linotype" w:hAnsi="Palatino Linotype" w:cs="Arial"/>
        </w:rPr>
      </w:pPr>
    </w:p>
    <w:p w14:paraId="18E88787" w14:textId="77777777" w:rsidR="002F4CEB" w:rsidRPr="00885189" w:rsidRDefault="002F4CEB" w:rsidP="002F4CEB">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77777777" w:rsidR="002F4CEB" w:rsidRDefault="002F4CEB" w:rsidP="002F4CEB">
      <w:pPr>
        <w:spacing w:after="0" w:line="360" w:lineRule="auto"/>
        <w:jc w:val="both"/>
        <w:rPr>
          <w:rFonts w:ascii="Palatino Linotype" w:hAnsi="Palatino Linotype" w:cs="Tahoma"/>
        </w:rPr>
      </w:pPr>
    </w:p>
    <w:p w14:paraId="249A0421" w14:textId="77777777" w:rsidR="00F55034" w:rsidRPr="00F55034" w:rsidRDefault="00F55034" w:rsidP="00F55034">
      <w:pPr>
        <w:spacing w:after="0" w:line="360" w:lineRule="auto"/>
        <w:jc w:val="both"/>
        <w:rPr>
          <w:rFonts w:ascii="Palatino Linotype" w:eastAsia="Calibri" w:hAnsi="Palatino Linotype" w:cs="Tahoma"/>
        </w:rPr>
      </w:pPr>
      <w:r w:rsidRPr="00F55034">
        <w:rPr>
          <w:rFonts w:ascii="Palatino Linotype" w:eastAsia="Calibri" w:hAnsi="Palatino Linotype" w:cs="Tahoma"/>
        </w:rPr>
        <w:t xml:space="preserve">También, el Juicio de Amparo Indirecto 1232/2017 resuelto por el Juzgado Cuarto de Distrito en Materia Administrativa en la Ciudad de México, cuya síntesis se expone en el libro Casos Paradigmáticos del Poder Judicial de la Federación en materia de acceso a la información y protección de datos personal (Esquivel, </w:t>
      </w:r>
      <w:proofErr w:type="spellStart"/>
      <w:r w:rsidRPr="00F55034">
        <w:rPr>
          <w:rFonts w:ascii="Palatino Linotype" w:eastAsia="Calibri" w:hAnsi="Palatino Linotype" w:cs="Tahoma"/>
        </w:rPr>
        <w:t>Yasmin</w:t>
      </w:r>
      <w:proofErr w:type="spellEnd"/>
      <w:r w:rsidRPr="00F55034">
        <w:rPr>
          <w:rFonts w:ascii="Palatino Linotype" w:eastAsia="Calibri" w:hAnsi="Palatino Linotype" w:cs="Tahoma"/>
        </w:rPr>
        <w:t xml:space="preserve">, </w:t>
      </w:r>
      <w:r w:rsidRPr="00F55034">
        <w:rPr>
          <w:rFonts w:ascii="Palatino Linotype" w:eastAsia="Calibri" w:hAnsi="Palatino Linotype" w:cs="Tahoma"/>
          <w:i/>
          <w:iCs/>
        </w:rPr>
        <w:t>et al</w:t>
      </w:r>
      <w:r w:rsidRPr="00F55034">
        <w:rPr>
          <w:rFonts w:ascii="Palatino Linotype" w:eastAsia="Calibri" w:hAnsi="Palatino Linotype" w:cs="Tahoma"/>
        </w:rPr>
        <w:t xml:space="preserve">. P. (2021), INAI, pp. 45 a 61 ), en donde </w:t>
      </w:r>
      <w:r w:rsidRPr="00F55034">
        <w:rPr>
          <w:rFonts w:ascii="Palatino Linotype" w:eastAsia="Calibri" w:hAnsi="Palatino Linotype" w:cs="Tahoma"/>
          <w:i/>
          <w:iCs/>
        </w:rPr>
        <w:t>grosso modo</w:t>
      </w:r>
      <w:r w:rsidRPr="00F55034">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439D35C9" w14:textId="77777777" w:rsidR="00F55034" w:rsidRPr="00F55034" w:rsidRDefault="00F55034" w:rsidP="00F55034">
      <w:pPr>
        <w:spacing w:after="0" w:line="360" w:lineRule="auto"/>
        <w:jc w:val="both"/>
        <w:rPr>
          <w:rFonts w:ascii="Palatino Linotype" w:eastAsia="Calibri" w:hAnsi="Palatino Linotype" w:cs="Tahoma"/>
        </w:rPr>
      </w:pPr>
    </w:p>
    <w:p w14:paraId="01254B05" w14:textId="77777777" w:rsidR="00F55034" w:rsidRPr="00F55034" w:rsidRDefault="00F55034" w:rsidP="00F55034">
      <w:pPr>
        <w:numPr>
          <w:ilvl w:val="0"/>
          <w:numId w:val="1"/>
        </w:numPr>
        <w:spacing w:line="360" w:lineRule="auto"/>
        <w:contextualSpacing/>
        <w:jc w:val="both"/>
        <w:rPr>
          <w:rFonts w:ascii="Palatino Linotype" w:eastAsia="Calibri" w:hAnsi="Palatino Linotype" w:cs="Tahoma"/>
        </w:rPr>
      </w:pPr>
      <w:r w:rsidRPr="00F55034">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0EBBC0FB" w14:textId="77777777" w:rsidR="00F55034" w:rsidRPr="00F55034" w:rsidRDefault="00F55034" w:rsidP="00F55034">
      <w:pPr>
        <w:spacing w:after="0" w:line="360" w:lineRule="auto"/>
        <w:jc w:val="both"/>
        <w:rPr>
          <w:rFonts w:ascii="Palatino Linotype" w:eastAsia="Calibri" w:hAnsi="Palatino Linotype" w:cs="Tahoma"/>
        </w:rPr>
      </w:pPr>
    </w:p>
    <w:p w14:paraId="53E71F92" w14:textId="77777777" w:rsidR="00F55034" w:rsidRPr="00F55034" w:rsidRDefault="00F55034" w:rsidP="00F55034">
      <w:pPr>
        <w:numPr>
          <w:ilvl w:val="0"/>
          <w:numId w:val="1"/>
        </w:numPr>
        <w:spacing w:line="360" w:lineRule="auto"/>
        <w:contextualSpacing/>
        <w:jc w:val="both"/>
        <w:rPr>
          <w:rFonts w:ascii="Palatino Linotype" w:eastAsia="Calibri" w:hAnsi="Palatino Linotype" w:cs="Tahoma"/>
        </w:rPr>
      </w:pPr>
      <w:r w:rsidRPr="00F55034">
        <w:rPr>
          <w:rFonts w:ascii="Palatino Linotype" w:eastAsia="Calibri" w:hAnsi="Palatino Linotype" w:cs="Tahoma"/>
        </w:rPr>
        <w:t xml:space="preserve">(…) en la sentencia se sostuvo que el </w:t>
      </w:r>
      <w:r w:rsidRPr="00F55034">
        <w:rPr>
          <w:rFonts w:ascii="Palatino Linotype" w:eastAsia="Calibri" w:hAnsi="Palatino Linotype" w:cs="Tahoma"/>
          <w:b/>
          <w:bCs/>
          <w:u w:val="single"/>
        </w:rPr>
        <w:t>INAI no había justificado debidamente la ponderación entre los intereses en conflicto al correr la prueba de daño</w:t>
      </w:r>
      <w:r w:rsidRPr="00F55034">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64B306D5" w14:textId="77777777" w:rsidR="00F55034" w:rsidRPr="00F55034" w:rsidRDefault="00F55034" w:rsidP="00F55034">
      <w:pPr>
        <w:spacing w:after="0" w:line="360" w:lineRule="auto"/>
        <w:jc w:val="both"/>
        <w:rPr>
          <w:rFonts w:ascii="Palatino Linotype" w:eastAsia="Calibri" w:hAnsi="Palatino Linotype" w:cs="Tahoma"/>
        </w:rPr>
      </w:pPr>
    </w:p>
    <w:p w14:paraId="4319F2FE" w14:textId="77777777" w:rsidR="00F55034" w:rsidRPr="00F55034" w:rsidRDefault="00F55034" w:rsidP="00F55034">
      <w:pPr>
        <w:numPr>
          <w:ilvl w:val="0"/>
          <w:numId w:val="1"/>
        </w:numPr>
        <w:spacing w:line="360" w:lineRule="auto"/>
        <w:contextualSpacing/>
        <w:jc w:val="both"/>
        <w:rPr>
          <w:rFonts w:ascii="Palatino Linotype" w:eastAsia="Calibri" w:hAnsi="Palatino Linotype" w:cs="Tahoma"/>
        </w:rPr>
      </w:pPr>
      <w:r w:rsidRPr="00F55034">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558BDD67" w14:textId="77777777" w:rsidR="00F55034" w:rsidRPr="00F55034" w:rsidRDefault="00F55034" w:rsidP="00F55034">
      <w:pPr>
        <w:spacing w:after="0" w:line="360" w:lineRule="auto"/>
        <w:jc w:val="both"/>
        <w:rPr>
          <w:rFonts w:ascii="Palatino Linotype" w:eastAsia="Calibri" w:hAnsi="Palatino Linotype" w:cs="Tahoma"/>
        </w:rPr>
      </w:pPr>
    </w:p>
    <w:p w14:paraId="71B99E2B" w14:textId="77777777" w:rsidR="00F55034" w:rsidRPr="00F55034" w:rsidRDefault="00F55034" w:rsidP="00F55034">
      <w:pPr>
        <w:spacing w:after="0" w:line="360" w:lineRule="auto"/>
        <w:jc w:val="both"/>
        <w:rPr>
          <w:rFonts w:ascii="Palatino Linotype" w:eastAsia="Calibri" w:hAnsi="Palatino Linotype" w:cs="Tahoma"/>
        </w:rPr>
      </w:pPr>
      <w:r w:rsidRPr="00F55034">
        <w:rPr>
          <w:rFonts w:ascii="Palatino Linotype" w:eastAsia="Calibri" w:hAnsi="Palatino Linotype" w:cs="Tahoma"/>
        </w:rPr>
        <w:t>Aún más, al resolverse la impugnación que interpuso el Instituto Nacional de Transparencia, Acceso a la Información y Protección de Datos Personales,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8F5CB15" w14:textId="77777777" w:rsidR="00F55034" w:rsidRPr="00F55034" w:rsidRDefault="00F55034" w:rsidP="00F55034">
      <w:pPr>
        <w:spacing w:after="0" w:line="360" w:lineRule="auto"/>
        <w:jc w:val="both"/>
        <w:rPr>
          <w:rFonts w:ascii="Palatino Linotype" w:eastAsia="Calibri" w:hAnsi="Palatino Linotype" w:cs="Tahoma"/>
        </w:rPr>
      </w:pPr>
    </w:p>
    <w:p w14:paraId="087CE163" w14:textId="77777777" w:rsidR="00F55034" w:rsidRPr="00F55034" w:rsidRDefault="00F55034" w:rsidP="00F55034">
      <w:pPr>
        <w:numPr>
          <w:ilvl w:val="0"/>
          <w:numId w:val="2"/>
        </w:numPr>
        <w:spacing w:line="360" w:lineRule="auto"/>
        <w:contextualSpacing/>
        <w:jc w:val="both"/>
        <w:rPr>
          <w:rFonts w:ascii="Palatino Linotype" w:eastAsia="Calibri" w:hAnsi="Palatino Linotype" w:cs="Tahoma"/>
        </w:rPr>
      </w:pPr>
      <w:r w:rsidRPr="00F55034">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9DF5713" w14:textId="77777777" w:rsidR="00F55034" w:rsidRPr="00F55034" w:rsidRDefault="00F55034" w:rsidP="00F55034">
      <w:pPr>
        <w:spacing w:after="0" w:line="360" w:lineRule="auto"/>
        <w:jc w:val="both"/>
        <w:rPr>
          <w:rFonts w:ascii="Palatino Linotype" w:eastAsia="Calibri" w:hAnsi="Palatino Linotype" w:cs="Tahoma"/>
        </w:rPr>
      </w:pPr>
    </w:p>
    <w:p w14:paraId="481C5203" w14:textId="77777777" w:rsidR="00F55034" w:rsidRPr="00F55034" w:rsidRDefault="00F55034" w:rsidP="00F55034">
      <w:pPr>
        <w:numPr>
          <w:ilvl w:val="0"/>
          <w:numId w:val="2"/>
        </w:numPr>
        <w:spacing w:line="360" w:lineRule="auto"/>
        <w:contextualSpacing/>
        <w:jc w:val="both"/>
        <w:rPr>
          <w:rFonts w:ascii="Palatino Linotype" w:eastAsia="Calibri" w:hAnsi="Palatino Linotype" w:cs="Tahoma"/>
          <w:b/>
          <w:bCs/>
          <w:u w:val="single"/>
        </w:rPr>
      </w:pPr>
      <w:r w:rsidRPr="00F55034">
        <w:rPr>
          <w:rFonts w:ascii="Palatino Linotype" w:eastAsia="Calibri" w:hAnsi="Palatino Linotype" w:cs="Tahoma"/>
          <w:b/>
          <w:bCs/>
          <w:u w:val="single"/>
        </w:rPr>
        <w:lastRenderedPageBreak/>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quedara satisfecha en sede administrativa, sin verse en la necesidad de acudir a otras instancias, de tal suerte que se dilate el tiempo en el que verá satisfecho el ejercicio de su derecho.</w:t>
      </w:r>
    </w:p>
    <w:p w14:paraId="01831C54" w14:textId="77777777" w:rsidR="00F55034" w:rsidRPr="00F55034" w:rsidRDefault="00F55034" w:rsidP="00F55034">
      <w:pPr>
        <w:spacing w:after="0" w:line="360" w:lineRule="auto"/>
        <w:jc w:val="both"/>
        <w:rPr>
          <w:rFonts w:ascii="Palatino Linotype" w:eastAsia="Calibri" w:hAnsi="Palatino Linotype" w:cs="Tahoma"/>
        </w:rPr>
      </w:pPr>
    </w:p>
    <w:p w14:paraId="1DE270D3" w14:textId="77777777" w:rsidR="00F55034" w:rsidRPr="00F55034" w:rsidRDefault="00F55034" w:rsidP="00F55034">
      <w:pPr>
        <w:spacing w:after="0" w:line="360" w:lineRule="auto"/>
        <w:jc w:val="both"/>
        <w:rPr>
          <w:rFonts w:ascii="Palatino Linotype" w:eastAsia="Calibri" w:hAnsi="Palatino Linotype" w:cs="Tahoma"/>
        </w:rPr>
      </w:pPr>
      <w:r w:rsidRPr="00F55034">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59A66A6E" w14:textId="77777777" w:rsidR="00F55034" w:rsidRPr="00885189" w:rsidRDefault="00F55034" w:rsidP="002F4CEB">
      <w:pPr>
        <w:spacing w:after="0" w:line="360" w:lineRule="auto"/>
        <w:jc w:val="both"/>
        <w:rPr>
          <w:rFonts w:ascii="Palatino Linotype" w:hAnsi="Palatino Linotype" w:cs="Tahoma"/>
        </w:rPr>
      </w:pPr>
    </w:p>
    <w:p w14:paraId="4D96CA41" w14:textId="77777777" w:rsidR="002F4CEB" w:rsidRPr="00885189" w:rsidRDefault="002F4CEB" w:rsidP="002F4CEB">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CD9FC3A" w14:textId="77777777" w:rsidR="002F4CEB" w:rsidRPr="00885189" w:rsidRDefault="002F4CEB" w:rsidP="002F4CEB">
      <w:pPr>
        <w:spacing w:after="0" w:line="360" w:lineRule="auto"/>
        <w:jc w:val="both"/>
        <w:rPr>
          <w:rFonts w:ascii="Palatino Linotype" w:hAnsi="Palatino Linotype" w:cs="Tahoma"/>
        </w:rPr>
      </w:pPr>
    </w:p>
    <w:p w14:paraId="41AE0407" w14:textId="77777777" w:rsidR="002F4CEB" w:rsidRDefault="002F4CEB" w:rsidP="002F4CEB">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w:t>
      </w:r>
      <w:r>
        <w:rPr>
          <w:rFonts w:ascii="Palatino Linotype" w:hAnsi="Palatino Linotype" w:cs="Tahoma"/>
        </w:rPr>
        <w:lastRenderedPageBreak/>
        <w:t xml:space="preserve">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4BDD5AE8" w14:textId="77777777" w:rsidR="002F4CEB" w:rsidRPr="00885189" w:rsidRDefault="002F4CEB" w:rsidP="002F4CEB">
      <w:pPr>
        <w:spacing w:after="0" w:line="360" w:lineRule="auto"/>
        <w:jc w:val="both"/>
        <w:rPr>
          <w:rFonts w:ascii="Palatino Linotype" w:hAnsi="Palatino Linotype" w:cs="Tahoma"/>
        </w:rPr>
      </w:pPr>
    </w:p>
    <w:p w14:paraId="05F5525F" w14:textId="77777777" w:rsidR="002F4CEB" w:rsidRPr="00885189" w:rsidRDefault="002F4CEB" w:rsidP="002F4CEB">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F65C30E" w14:textId="77777777" w:rsidR="002F4CEB" w:rsidRPr="00885189" w:rsidRDefault="002F4CEB" w:rsidP="002F4CEB">
      <w:pPr>
        <w:spacing w:after="0" w:line="360" w:lineRule="auto"/>
        <w:jc w:val="both"/>
        <w:rPr>
          <w:rFonts w:ascii="Palatino Linotype" w:hAnsi="Palatino Linotype" w:cs="Tahoma"/>
        </w:rPr>
      </w:pPr>
    </w:p>
    <w:p w14:paraId="6DF8C0EE" w14:textId="77777777" w:rsidR="002F4CEB" w:rsidRPr="00885189" w:rsidRDefault="002F4CEB" w:rsidP="002F4CEB">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7B0E6A49" w14:textId="77777777" w:rsidR="002F4CEB" w:rsidRDefault="002F4CEB" w:rsidP="002F4CEB">
      <w:pPr>
        <w:spacing w:after="0" w:line="360" w:lineRule="auto"/>
        <w:jc w:val="both"/>
        <w:rPr>
          <w:rFonts w:ascii="Palatino Linotype" w:hAnsi="Palatino Linotype" w:cs="Tahoma"/>
        </w:rPr>
      </w:pPr>
    </w:p>
    <w:p w14:paraId="2EFA43A3" w14:textId="7007F5FC" w:rsidR="002F4CEB" w:rsidRPr="00DF675F" w:rsidRDefault="002F4CEB" w:rsidP="002F4CEB">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r w:rsidR="000C69B7">
        <w:rPr>
          <w:rFonts w:ascii="Palatino Linotype" w:hAnsi="Palatino Linotype" w:cs="Tahoma"/>
        </w:rPr>
        <w:t xml:space="preserve"> </w:t>
      </w:r>
      <w:r w:rsidRPr="00DF675F">
        <w:rPr>
          <w:rFonts w:ascii="Palatino Linotype" w:hAnsi="Palatino Linotype" w:cs="Tahoma"/>
        </w:rPr>
        <w:t xml:space="preserve">Así, con base en los razonamientos expuestos, </w:t>
      </w:r>
      <w:r w:rsidR="000C69B7">
        <w:rPr>
          <w:rFonts w:ascii="Palatino Linotype" w:hAnsi="Palatino Linotype" w:cs="Tahoma"/>
        </w:rPr>
        <w:t>emito</w:t>
      </w:r>
      <w:r w:rsidRPr="00DF675F">
        <w:rPr>
          <w:rFonts w:ascii="Palatino Linotype" w:hAnsi="Palatino Linotype" w:cs="Tahoma"/>
        </w:rPr>
        <w:t xml:space="preserve"> el Presente </w:t>
      </w:r>
      <w:r w:rsidRPr="00807ACC">
        <w:rPr>
          <w:rFonts w:ascii="Palatino Linotype" w:hAnsi="Palatino Linotype" w:cs="Tahoma"/>
          <w:b/>
          <w:bCs/>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r w:rsidR="000C69B7">
        <w:rPr>
          <w:rFonts w:ascii="Palatino Linotype" w:hAnsi="Palatino Linotype" w:cs="Tahoma"/>
          <w:lang w:val="es-MX"/>
        </w:rPr>
        <w:t>------------------------------</w:t>
      </w:r>
    </w:p>
    <w:p w14:paraId="52017ECF" w14:textId="77777777" w:rsidR="002F4CEB" w:rsidRDefault="002F4CEB" w:rsidP="002F4CEB">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8E1028">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A8499" w14:textId="77777777" w:rsidR="00022B7A" w:rsidRDefault="00022B7A" w:rsidP="00A80C30">
      <w:pPr>
        <w:spacing w:after="0" w:line="240" w:lineRule="auto"/>
      </w:pPr>
      <w:r>
        <w:separator/>
      </w:r>
    </w:p>
  </w:endnote>
  <w:endnote w:type="continuationSeparator" w:id="0">
    <w:p w14:paraId="2F2164EE" w14:textId="77777777" w:rsidR="00022B7A" w:rsidRDefault="00022B7A"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1BA8F3B8" w14:textId="77777777" w:rsidR="00B64728"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E500B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500B7">
              <w:rPr>
                <w:b/>
                <w:bCs/>
                <w:noProof/>
              </w:rPr>
              <w:t>11</w:t>
            </w:r>
            <w:r>
              <w:rPr>
                <w:b/>
                <w:bCs/>
                <w:sz w:val="24"/>
                <w:szCs w:val="24"/>
              </w:rPr>
              <w:fldChar w:fldCharType="end"/>
            </w:r>
          </w:p>
        </w:sdtContent>
      </w:sdt>
    </w:sdtContent>
  </w:sdt>
  <w:p w14:paraId="3B9A91BE" w14:textId="77777777" w:rsidR="00B64728" w:rsidRDefault="00B647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21D8" w14:textId="77777777" w:rsidR="00022B7A" w:rsidRDefault="00022B7A" w:rsidP="00A80C30">
      <w:pPr>
        <w:spacing w:after="0" w:line="240" w:lineRule="auto"/>
      </w:pPr>
      <w:r>
        <w:separator/>
      </w:r>
    </w:p>
  </w:footnote>
  <w:footnote w:type="continuationSeparator" w:id="0">
    <w:p w14:paraId="67E0B9AA" w14:textId="77777777" w:rsidR="00022B7A" w:rsidRDefault="00022B7A"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700B" w14:textId="77777777" w:rsidR="00A80C30" w:rsidRDefault="00022B7A">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379"/>
    </w:tblGrid>
    <w:tr w:rsidR="0077694E" w:rsidRPr="001106EA" w14:paraId="586042BD" w14:textId="77777777" w:rsidTr="00B463E2">
      <w:trPr>
        <w:trHeight w:val="1843"/>
      </w:trPr>
      <w:tc>
        <w:tcPr>
          <w:tcW w:w="2835" w:type="dxa"/>
          <w:vAlign w:val="bottom"/>
        </w:tcPr>
        <w:p w14:paraId="608D88A2" w14:textId="77777777" w:rsidR="00B64728"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321FBE5F" wp14:editId="06D7049A">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77777777" w:rsidR="00285C7B" w:rsidRDefault="00285C7B" w:rsidP="00285C7B">
          <w:pPr>
            <w:pStyle w:val="Encabezado"/>
            <w:tabs>
              <w:tab w:val="clear" w:pos="4252"/>
              <w:tab w:val="center" w:pos="2614"/>
            </w:tabs>
            <w:ind w:left="-255"/>
          </w:pPr>
        </w:p>
      </w:tc>
      <w:tc>
        <w:tcPr>
          <w:tcW w:w="6379" w:type="dxa"/>
          <w:vAlign w:val="center"/>
        </w:tcPr>
        <w:p w14:paraId="3EB2428F" w14:textId="77777777" w:rsidR="00B64728" w:rsidRPr="00B9745A" w:rsidRDefault="001F75E5" w:rsidP="0038596F">
          <w:pPr>
            <w:pStyle w:val="Encabezado"/>
            <w:ind w:left="321" w:right="316"/>
            <w:jc w:val="both"/>
            <w:rPr>
              <w:rFonts w:ascii="Palatino Linotype" w:hAnsi="Palatino Linotype" w:cs="Tahoma"/>
              <w:b/>
            </w:rPr>
          </w:pPr>
          <w:r w:rsidRPr="00B9745A">
            <w:rPr>
              <w:rFonts w:ascii="Palatino Linotype" w:hAnsi="Palatino Linotype" w:cs="Tahoma"/>
              <w:b/>
            </w:rPr>
            <w:t>Voto Particular</w:t>
          </w:r>
        </w:p>
        <w:p w14:paraId="57B04708" w14:textId="1F3A5991" w:rsidR="004E5EAD" w:rsidRDefault="001F75E5" w:rsidP="0038596F">
          <w:pPr>
            <w:pStyle w:val="Encabezado"/>
            <w:ind w:left="321" w:right="316"/>
            <w:jc w:val="both"/>
            <w:rPr>
              <w:rFonts w:ascii="Palatino Linotype" w:hAnsi="Palatino Linotype"/>
              <w:lang w:val="es-MX"/>
            </w:rPr>
          </w:pPr>
          <w:r w:rsidRPr="00B9745A">
            <w:rPr>
              <w:rFonts w:ascii="Palatino Linotype" w:hAnsi="Palatino Linotype" w:cs="Tahoma"/>
              <w:b/>
            </w:rPr>
            <w:t xml:space="preserve">Recurso de Revisión: </w:t>
          </w:r>
          <w:r w:rsidR="00002DF7" w:rsidRPr="00002DF7">
            <w:rPr>
              <w:rFonts w:ascii="Palatino Linotype" w:eastAsia="Calibri" w:hAnsi="Palatino Linotype" w:cs="Tahoma"/>
            </w:rPr>
            <w:t>00156/INFOEM/IP/RR/2023</w:t>
          </w:r>
        </w:p>
        <w:p w14:paraId="20A1EB01" w14:textId="0C8C7B7E" w:rsidR="00100065" w:rsidRDefault="001F75E5" w:rsidP="0038596F">
          <w:pPr>
            <w:pStyle w:val="Encabezado"/>
            <w:tabs>
              <w:tab w:val="left" w:pos="4095"/>
            </w:tabs>
            <w:ind w:left="321" w:right="316"/>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002DF7" w:rsidRPr="00002DF7">
            <w:rPr>
              <w:rFonts w:ascii="Palatino Linotype" w:hAnsi="Palatino Linotype"/>
              <w:bCs/>
              <w:lang w:val="es-MX"/>
            </w:rPr>
            <w:t>Ayuntamiento de Villa de Allende</w:t>
          </w:r>
        </w:p>
        <w:p w14:paraId="7EC14AD1" w14:textId="228A7DD9" w:rsidR="00285C7B" w:rsidRPr="00285C7B" w:rsidRDefault="001F75E5" w:rsidP="0038596F">
          <w:pPr>
            <w:pStyle w:val="Encabezado"/>
            <w:ind w:left="321" w:right="316"/>
            <w:jc w:val="both"/>
            <w:rPr>
              <w:rFonts w:ascii="Palatino Linotype" w:hAnsi="Palatino Linotype"/>
              <w:bCs/>
              <w:lang w:val="es-ES_tradnl"/>
            </w:rPr>
          </w:pPr>
          <w:r w:rsidRPr="00B9745A">
            <w:rPr>
              <w:rFonts w:ascii="Palatino Linotype" w:hAnsi="Palatino Linotype" w:cs="Tahoma"/>
              <w:b/>
            </w:rPr>
            <w:t xml:space="preserve">Comisionado Ponente: </w:t>
          </w:r>
          <w:r w:rsidR="0038596F" w:rsidRPr="0038596F">
            <w:rPr>
              <w:rFonts w:ascii="Palatino Linotype" w:hAnsi="Palatino Linotype" w:cs="Arial"/>
              <w:szCs w:val="20"/>
            </w:rPr>
            <w:t>Luis Gustavo Parra Noriega</w:t>
          </w:r>
        </w:p>
      </w:tc>
    </w:tr>
  </w:tbl>
  <w:p w14:paraId="7FED2E96" w14:textId="77777777" w:rsidR="00B64728" w:rsidRPr="001106EA" w:rsidRDefault="00022B7A">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1"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73CF" w14:textId="77777777" w:rsidR="00A80C30" w:rsidRDefault="00022B7A">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49"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02DF7"/>
    <w:rsid w:val="00003DA8"/>
    <w:rsid w:val="000062F8"/>
    <w:rsid w:val="00022B7A"/>
    <w:rsid w:val="00047ED8"/>
    <w:rsid w:val="00082310"/>
    <w:rsid w:val="000C69B7"/>
    <w:rsid w:val="000E09CA"/>
    <w:rsid w:val="00100065"/>
    <w:rsid w:val="00103699"/>
    <w:rsid w:val="00132095"/>
    <w:rsid w:val="001971A0"/>
    <w:rsid w:val="001F75E5"/>
    <w:rsid w:val="00285C7B"/>
    <w:rsid w:val="002D53B8"/>
    <w:rsid w:val="002D6AB3"/>
    <w:rsid w:val="002F4CEB"/>
    <w:rsid w:val="00304A0F"/>
    <w:rsid w:val="00314859"/>
    <w:rsid w:val="0032567A"/>
    <w:rsid w:val="0038596F"/>
    <w:rsid w:val="003E56C5"/>
    <w:rsid w:val="00427F85"/>
    <w:rsid w:val="004412C6"/>
    <w:rsid w:val="004474C6"/>
    <w:rsid w:val="004738C3"/>
    <w:rsid w:val="00486BD3"/>
    <w:rsid w:val="00494387"/>
    <w:rsid w:val="004A7A76"/>
    <w:rsid w:val="004C0D87"/>
    <w:rsid w:val="004C7D91"/>
    <w:rsid w:val="004D26F6"/>
    <w:rsid w:val="004E5EAD"/>
    <w:rsid w:val="00506560"/>
    <w:rsid w:val="00506AB5"/>
    <w:rsid w:val="00533E57"/>
    <w:rsid w:val="00541BAC"/>
    <w:rsid w:val="00543C9A"/>
    <w:rsid w:val="005974CA"/>
    <w:rsid w:val="00601591"/>
    <w:rsid w:val="006408E2"/>
    <w:rsid w:val="00646B92"/>
    <w:rsid w:val="00684986"/>
    <w:rsid w:val="00686864"/>
    <w:rsid w:val="00690441"/>
    <w:rsid w:val="006C2B09"/>
    <w:rsid w:val="00716333"/>
    <w:rsid w:val="00756729"/>
    <w:rsid w:val="007F32AC"/>
    <w:rsid w:val="00807ACC"/>
    <w:rsid w:val="00823E1B"/>
    <w:rsid w:val="0083177F"/>
    <w:rsid w:val="00833C20"/>
    <w:rsid w:val="00842979"/>
    <w:rsid w:val="0085390B"/>
    <w:rsid w:val="0086164B"/>
    <w:rsid w:val="00864A25"/>
    <w:rsid w:val="008901BB"/>
    <w:rsid w:val="008E1028"/>
    <w:rsid w:val="008E2746"/>
    <w:rsid w:val="008F78B8"/>
    <w:rsid w:val="00913F1E"/>
    <w:rsid w:val="00922026"/>
    <w:rsid w:val="00926BCA"/>
    <w:rsid w:val="00940F06"/>
    <w:rsid w:val="00957CF3"/>
    <w:rsid w:val="00960C5A"/>
    <w:rsid w:val="00961702"/>
    <w:rsid w:val="009A1158"/>
    <w:rsid w:val="009B2079"/>
    <w:rsid w:val="009C6B45"/>
    <w:rsid w:val="009F23B2"/>
    <w:rsid w:val="00A17634"/>
    <w:rsid w:val="00A17F80"/>
    <w:rsid w:val="00A21473"/>
    <w:rsid w:val="00A54CCC"/>
    <w:rsid w:val="00A72226"/>
    <w:rsid w:val="00A80C30"/>
    <w:rsid w:val="00A9782A"/>
    <w:rsid w:val="00AB03A0"/>
    <w:rsid w:val="00AD0D45"/>
    <w:rsid w:val="00AF77D3"/>
    <w:rsid w:val="00B25426"/>
    <w:rsid w:val="00B43526"/>
    <w:rsid w:val="00B463E2"/>
    <w:rsid w:val="00B55282"/>
    <w:rsid w:val="00B64728"/>
    <w:rsid w:val="00B80272"/>
    <w:rsid w:val="00BA54EE"/>
    <w:rsid w:val="00BB15BE"/>
    <w:rsid w:val="00C00E77"/>
    <w:rsid w:val="00C60C1A"/>
    <w:rsid w:val="00C72DCF"/>
    <w:rsid w:val="00C75F6B"/>
    <w:rsid w:val="00C86C2F"/>
    <w:rsid w:val="00CA3EE9"/>
    <w:rsid w:val="00CB36F3"/>
    <w:rsid w:val="00CC3620"/>
    <w:rsid w:val="00CD7937"/>
    <w:rsid w:val="00D51BFD"/>
    <w:rsid w:val="00D6254E"/>
    <w:rsid w:val="00DB121C"/>
    <w:rsid w:val="00DD5D61"/>
    <w:rsid w:val="00E43FEA"/>
    <w:rsid w:val="00E500B7"/>
    <w:rsid w:val="00E67710"/>
    <w:rsid w:val="00E678EF"/>
    <w:rsid w:val="00E7322A"/>
    <w:rsid w:val="00E878DE"/>
    <w:rsid w:val="00E9215B"/>
    <w:rsid w:val="00EB135A"/>
    <w:rsid w:val="00EE7B51"/>
    <w:rsid w:val="00EF470A"/>
    <w:rsid w:val="00F04F7C"/>
    <w:rsid w:val="00F1426D"/>
    <w:rsid w:val="00F17B52"/>
    <w:rsid w:val="00F34C61"/>
    <w:rsid w:val="00F35BFB"/>
    <w:rsid w:val="00F55034"/>
    <w:rsid w:val="00F84B95"/>
    <w:rsid w:val="00F8746F"/>
    <w:rsid w:val="00FB0274"/>
    <w:rsid w:val="00FC3DE6"/>
    <w:rsid w:val="00FD2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9383">
      <w:bodyDiv w:val="1"/>
      <w:marLeft w:val="0"/>
      <w:marRight w:val="0"/>
      <w:marTop w:val="0"/>
      <w:marBottom w:val="0"/>
      <w:divBdr>
        <w:top w:val="none" w:sz="0" w:space="0" w:color="auto"/>
        <w:left w:val="none" w:sz="0" w:space="0" w:color="auto"/>
        <w:bottom w:val="none" w:sz="0" w:space="0" w:color="auto"/>
        <w:right w:val="none" w:sz="0" w:space="0" w:color="auto"/>
      </w:divBdr>
    </w:div>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5817972">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3399</Words>
  <Characters>18695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INFOEM500</cp:lastModifiedBy>
  <cp:revision>4</cp:revision>
  <cp:lastPrinted>2023-12-03T21:17:00Z</cp:lastPrinted>
  <dcterms:created xsi:type="dcterms:W3CDTF">2024-02-02T18:44:00Z</dcterms:created>
  <dcterms:modified xsi:type="dcterms:W3CDTF">2024-02-29T23:44:00Z</dcterms:modified>
</cp:coreProperties>
</file>