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23B" w:rsidRDefault="00D807D9">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6354EA">
        <w:rPr>
          <w:rFonts w:ascii="Palatino Linotype" w:eastAsia="Palatino Linotype" w:hAnsi="Palatino Linotype" w:cs="Palatino Linotype"/>
          <w:b/>
        </w:rPr>
        <w:t>TRIGÉSIMA SESIÓN ORDINARIA DEL VEINTIOCHO DE AGOSTO</w:t>
      </w:r>
      <w:r>
        <w:rPr>
          <w:rFonts w:ascii="Palatino Linotype" w:eastAsia="Palatino Linotype" w:hAnsi="Palatino Linotype" w:cs="Palatino Linotype"/>
          <w:b/>
        </w:rPr>
        <w:t xml:space="preserve"> DE DOS MIL VEINTICUATRO EN EL RECURSO DE REVISIÓN </w:t>
      </w:r>
      <w:r>
        <w:rPr>
          <w:rFonts w:ascii="Palatino Linotype" w:eastAsia="Palatino Linotype" w:hAnsi="Palatino Linotype" w:cs="Palatino Linotype"/>
          <w:b/>
          <w:color w:val="000000"/>
        </w:rPr>
        <w:t>0</w:t>
      </w:r>
      <w:r w:rsidR="006354EA">
        <w:rPr>
          <w:rFonts w:ascii="Palatino Linotype" w:eastAsia="Palatino Linotype" w:hAnsi="Palatino Linotype" w:cs="Palatino Linotype"/>
          <w:b/>
          <w:color w:val="000000"/>
        </w:rPr>
        <w:t>4490</w:t>
      </w:r>
      <w:r>
        <w:rPr>
          <w:rFonts w:ascii="Palatino Linotype" w:eastAsia="Palatino Linotype" w:hAnsi="Palatino Linotype" w:cs="Palatino Linotype"/>
          <w:b/>
          <w:color w:val="000000"/>
        </w:rPr>
        <w:t>/INFOEM/IP/RR/2024.</w:t>
      </w:r>
    </w:p>
    <w:p w:rsidR="00C8023B" w:rsidRDefault="00D807D9">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w:t>
      </w:r>
      <w:r w:rsidR="006354EA">
        <w:rPr>
          <w:rFonts w:ascii="Palatino Linotype" w:eastAsia="Palatino Linotype" w:hAnsi="Palatino Linotype" w:cs="Palatino Linotype"/>
          <w:b/>
          <w:color w:val="000000"/>
        </w:rPr>
        <w:t>4490</w:t>
      </w:r>
      <w:r>
        <w:rPr>
          <w:rFonts w:ascii="Palatino Linotype" w:eastAsia="Palatino Linotype" w:hAnsi="Palatino Linotype" w:cs="Palatino Linotype"/>
          <w:b/>
          <w:color w:val="000000"/>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C8023B" w:rsidRDefault="00D807D9">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preciso señalar que se comparte el sentido de la resolución, ya que del análisis de las constancias que conforman el expediente electrónico, se desprendió que la información entregada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atención al medio de impugnación por el que se formula el presente voto, es susceptible de transparentarse pues se encuentra </w:t>
      </w:r>
      <w:proofErr w:type="gramStart"/>
      <w:r>
        <w:rPr>
          <w:rFonts w:ascii="Palatino Linotype" w:eastAsia="Palatino Linotype" w:hAnsi="Palatino Linotype" w:cs="Palatino Linotype"/>
        </w:rPr>
        <w:t>relacionada</w:t>
      </w:r>
      <w:proofErr w:type="gramEnd"/>
      <w:r>
        <w:rPr>
          <w:rFonts w:ascii="Palatino Linotype" w:eastAsia="Palatino Linotype" w:hAnsi="Palatino Linotype" w:cs="Palatino Linotype"/>
        </w:rPr>
        <w:t xml:space="preserve"> con la gestión pública y con su publicidad se favorece indudablemente a la rendición de cuentas.</w:t>
      </w:r>
    </w:p>
    <w:p w:rsidR="00C8023B" w:rsidRDefault="00D807D9">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C8023B" w:rsidRDefault="00D807D9">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6354EA" w:rsidRPr="00684CF8" w:rsidRDefault="00D807D9" w:rsidP="006354EA">
      <w:pPr>
        <w:pStyle w:val="Encabezado"/>
        <w:tabs>
          <w:tab w:val="clear" w:pos="4419"/>
          <w:tab w:val="clear" w:pos="8838"/>
          <w:tab w:val="left" w:pos="7770"/>
        </w:tabs>
        <w:spacing w:before="120" w:after="120"/>
        <w:ind w:left="851" w:right="902"/>
        <w:jc w:val="both"/>
        <w:rPr>
          <w:rFonts w:ascii="Palatino Linotype" w:hAnsi="Palatino Linotype"/>
          <w:i/>
          <w:sz w:val="20"/>
          <w:szCs w:val="20"/>
        </w:rPr>
      </w:pPr>
      <w:r>
        <w:rPr>
          <w:rFonts w:ascii="Palatino Linotype" w:eastAsia="Palatino Linotype" w:hAnsi="Palatino Linotype" w:cs="Palatino Linotype"/>
          <w:i/>
          <w:sz w:val="20"/>
          <w:szCs w:val="20"/>
        </w:rPr>
        <w:t>“</w:t>
      </w:r>
      <w:r w:rsidR="006354EA" w:rsidRPr="00684CF8">
        <w:rPr>
          <w:rFonts w:ascii="Palatino Linotype" w:hAnsi="Palatino Linotype"/>
          <w:bCs/>
          <w:i/>
          <w:sz w:val="20"/>
          <w:szCs w:val="20"/>
        </w:rPr>
        <w:t xml:space="preserve">Tratándose de servidores públicos se cuenta con un espectro menor de protección a sus datos personales en comparación con cualquier otra persona física, en razón del interés público que revisten sus funciones, por lo que, </w:t>
      </w:r>
      <w:r w:rsidR="006354EA" w:rsidRPr="00684CF8">
        <w:rPr>
          <w:rFonts w:ascii="Palatino Linotype" w:hAnsi="Palatino Linotype" w:cs="Arial"/>
          <w:i/>
          <w:color w:val="444444"/>
          <w:sz w:val="20"/>
          <w:szCs w:val="20"/>
        </w:rPr>
        <w:t>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rsidR="006354EA" w:rsidRPr="00684CF8" w:rsidRDefault="006354EA" w:rsidP="006354EA">
      <w:pPr>
        <w:pStyle w:val="Prrafodelista"/>
        <w:spacing w:before="120" w:after="120"/>
        <w:ind w:left="851" w:right="902" w:firstLine="11"/>
        <w:contextualSpacing w:val="0"/>
        <w:jc w:val="both"/>
        <w:rPr>
          <w:rFonts w:ascii="Palatino Linotype" w:hAnsi="Palatino Linotype" w:cs="Arial"/>
          <w:i/>
          <w:color w:val="333333"/>
          <w:sz w:val="20"/>
          <w:szCs w:val="20"/>
        </w:rPr>
      </w:pPr>
      <w:r w:rsidRPr="00684CF8">
        <w:rPr>
          <w:rFonts w:ascii="Palatino Linotype" w:hAnsi="Palatino Linotype"/>
          <w:i/>
          <w:sz w:val="20"/>
          <w:szCs w:val="20"/>
        </w:rPr>
        <w:t xml:space="preserve">Conforme a lo anterior, resulta necesario señalar que el Pleno del Órgano Garante local sustentó el criterio </w:t>
      </w:r>
      <w:r w:rsidRPr="00684CF8">
        <w:rPr>
          <w:rFonts w:ascii="Palatino Linotype" w:hAnsi="Palatino Linotype"/>
          <w:b/>
          <w:bCs/>
          <w:i/>
          <w:sz w:val="20"/>
          <w:szCs w:val="20"/>
        </w:rPr>
        <w:t xml:space="preserve">03/2019 </w:t>
      </w:r>
      <w:r w:rsidRPr="00684CF8">
        <w:rPr>
          <w:rFonts w:ascii="Palatino Linotype" w:hAnsi="Palatino Linotype"/>
          <w:i/>
          <w:sz w:val="20"/>
          <w:szCs w:val="20"/>
        </w:rPr>
        <w:t xml:space="preserve">cuyo rubro dispone a la literalidad lo siguiente: </w:t>
      </w:r>
      <w:r w:rsidRPr="00684CF8">
        <w:rPr>
          <w:rFonts w:ascii="Palatino Linotype" w:hAnsi="Palatino Linotype"/>
          <w:b/>
          <w:bCs/>
          <w:i/>
          <w:iCs/>
          <w:sz w:val="20"/>
          <w:szCs w:val="20"/>
        </w:rPr>
        <w:t>“SERVIDORES PÚBLICOS CON CATEGORÍA DE MANDO MEDIO Y SUPERIOR. LA FOTOGRAFÍA DE AQUELLOS ES DE CARÁCTER PÚBLICO.</w:t>
      </w:r>
      <w:r w:rsidRPr="00684CF8">
        <w:rPr>
          <w:rFonts w:ascii="Palatino Linotype" w:hAnsi="Palatino Linotype"/>
          <w:b/>
          <w:bCs/>
          <w:i/>
          <w:sz w:val="20"/>
          <w:szCs w:val="20"/>
        </w:rPr>
        <w:t xml:space="preserve">”, </w:t>
      </w:r>
      <w:r w:rsidRPr="00684CF8">
        <w:rPr>
          <w:rFonts w:ascii="Palatino Linotype" w:hAnsi="Palatino Linotype"/>
          <w:i/>
          <w:sz w:val="20"/>
          <w:szCs w:val="20"/>
        </w:rPr>
        <w:t xml:space="preserve">mismo que fue interrumpido en términos del artículo </w:t>
      </w:r>
      <w:r w:rsidRPr="00684CF8">
        <w:rPr>
          <w:rFonts w:ascii="Palatino Linotype" w:hAnsi="Palatino Linotype" w:cs="Arial"/>
          <w:i/>
          <w:color w:val="333333"/>
          <w:sz w:val="20"/>
          <w:szCs w:val="20"/>
        </w:rPr>
        <w:t>9, fracción XXVII del Reglamento Interior del Instituto de Transparencia, Acceso a la Información Pública y Protección de Datos Personales del Estado de México y Municipios.</w:t>
      </w:r>
    </w:p>
    <w:p w:rsidR="006354EA" w:rsidRPr="00684CF8" w:rsidRDefault="006354EA" w:rsidP="006354EA">
      <w:pPr>
        <w:pStyle w:val="Prrafodelista"/>
        <w:spacing w:before="120" w:after="120"/>
        <w:ind w:left="851" w:right="902" w:firstLine="11"/>
        <w:contextualSpacing w:val="0"/>
        <w:jc w:val="both"/>
        <w:rPr>
          <w:rFonts w:ascii="Palatino Linotype" w:hAnsi="Palatino Linotype"/>
          <w:i/>
          <w:sz w:val="20"/>
          <w:szCs w:val="20"/>
        </w:rPr>
      </w:pPr>
      <w:r w:rsidRPr="00684CF8">
        <w:rPr>
          <w:rFonts w:ascii="Palatino Linotype" w:hAnsi="Palatino Linotype" w:cs="Arial"/>
          <w:i/>
          <w:color w:val="333333"/>
          <w:sz w:val="20"/>
          <w:szCs w:val="20"/>
        </w:rPr>
        <w:t xml:space="preserve">Debido a lo anterior, </w:t>
      </w:r>
      <w:r w:rsidRPr="00684CF8">
        <w:rPr>
          <w:rFonts w:ascii="Palatino Linotype" w:hAnsi="Palatino Linotype" w:cs="Tahoma"/>
          <w:bCs/>
          <w:i/>
          <w:sz w:val="20"/>
          <w:szCs w:val="20"/>
          <w:lang w:eastAsia="en-US"/>
        </w:rPr>
        <w:t xml:space="preserve">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sidRPr="00684CF8">
        <w:rPr>
          <w:rFonts w:ascii="Palatino Linotype" w:hAnsi="Palatino Linotype" w:cs="Tahoma"/>
          <w:b/>
          <w:bCs/>
          <w:i/>
          <w:sz w:val="20"/>
          <w:szCs w:val="20"/>
          <w:lang w:eastAsia="en-US"/>
        </w:rPr>
        <w:t>Cabe hacer la aclaración</w:t>
      </w:r>
      <w:r w:rsidRPr="00684CF8">
        <w:rPr>
          <w:rFonts w:ascii="Palatino Linotype" w:hAnsi="Palatino Linotype" w:cs="Tahoma"/>
          <w:b/>
          <w:bCs/>
          <w:i/>
          <w:sz w:val="20"/>
          <w:szCs w:val="20"/>
          <w:lang w:val="x-none" w:eastAsia="en-US"/>
        </w:rPr>
        <w:t xml:space="preserve"> que aquellos documentos que sean clasificados en su totalidad por no revestir de interés público, como lo es la credencial de elector, la fotografía correrá la misma suerte que el documento en cuestión, únicamente para dicha expresión documental.</w:t>
      </w:r>
    </w:p>
    <w:p w:rsidR="00C8023B" w:rsidRDefault="006354EA" w:rsidP="006354EA">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i/>
          <w:color w:val="000000"/>
          <w:sz w:val="20"/>
          <w:szCs w:val="20"/>
        </w:rPr>
        <w:t>”</w:t>
      </w:r>
      <w:r>
        <w:rPr>
          <w:rFonts w:ascii="Palatino Linotype" w:eastAsia="Palatino Linotype" w:hAnsi="Palatino Linotype" w:cs="Palatino Linotype"/>
          <w:i/>
          <w:sz w:val="20"/>
          <w:szCs w:val="20"/>
        </w:rPr>
        <w:t xml:space="preserve"> </w:t>
      </w:r>
    </w:p>
    <w:p w:rsidR="00C8023B" w:rsidRDefault="00D807D9">
      <w:pPr>
        <w:spacing w:before="240" w:after="240" w:line="360" w:lineRule="auto"/>
        <w:ind w:right="51"/>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 xml:space="preserve">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w:t>
      </w:r>
      <w:r>
        <w:rPr>
          <w:rFonts w:ascii="Palatino Linotype" w:eastAsia="Palatino Linotype" w:hAnsi="Palatino Linotype" w:cs="Palatino Linotype"/>
        </w:rPr>
        <w:lastRenderedPageBreak/>
        <w:t>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C8023B" w:rsidRDefault="00D807D9">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C8023B" w:rsidRDefault="00D807D9">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C8023B" w:rsidRDefault="00D807D9">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w:t>
      </w:r>
      <w:r>
        <w:rPr>
          <w:rFonts w:ascii="Palatino Linotype" w:eastAsia="Palatino Linotype" w:hAnsi="Palatino Linotype" w:cs="Palatino Linotype"/>
        </w:rPr>
        <w:lastRenderedPageBreak/>
        <w:t>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C8023B" w:rsidRDefault="00D807D9">
      <w:pPr>
        <w:spacing w:before="240" w:after="240" w:line="360" w:lineRule="auto"/>
        <w:ind w:right="51"/>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C8023B" w:rsidRDefault="00D807D9">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6354EA" w:rsidRDefault="006354EA" w:rsidP="006354EA">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xml:space="preserve">,  pues se estima </w:t>
      </w:r>
      <w:r>
        <w:rPr>
          <w:rFonts w:ascii="Palatino Linotype" w:eastAsia="Palatino Linotype" w:hAnsi="Palatino Linotype" w:cs="Palatino Linotype"/>
        </w:rPr>
        <w:lastRenderedPageBreak/>
        <w:t>que se actualiza la causal de clasificación establecida en el artículo 143, fracción I, de la Ley de la Ley de Transparencia y Acceso a la Información Pública del Estado de México y Municipios.</w:t>
      </w: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bookmarkStart w:id="4" w:name="_heading=h.30j0zll" w:colFirst="0" w:colLast="0"/>
      <w:bookmarkEnd w:id="4"/>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spacing w:after="0" w:line="360" w:lineRule="auto"/>
        <w:ind w:right="423"/>
        <w:jc w:val="both"/>
        <w:rPr>
          <w:rFonts w:ascii="Palatino Linotype" w:eastAsia="Palatino Linotype" w:hAnsi="Palatino Linotype" w:cs="Palatino Linotype"/>
        </w:rPr>
      </w:pPr>
    </w:p>
    <w:p w:rsidR="00C8023B" w:rsidRDefault="00C8023B">
      <w:pPr>
        <w:tabs>
          <w:tab w:val="left" w:pos="709"/>
        </w:tabs>
        <w:spacing w:after="0" w:line="360" w:lineRule="auto"/>
        <w:jc w:val="both"/>
        <w:rPr>
          <w:rFonts w:ascii="Palatino Linotype" w:eastAsia="Palatino Linotype" w:hAnsi="Palatino Linotype" w:cs="Palatino Linotype"/>
          <w:b/>
        </w:rPr>
      </w:pPr>
    </w:p>
    <w:sectPr w:rsidR="00C8023B">
      <w:headerReference w:type="default" r:id="rId7"/>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DCF" w:rsidRDefault="00D807D9">
      <w:pPr>
        <w:spacing w:after="0" w:line="240" w:lineRule="auto"/>
      </w:pPr>
      <w:r>
        <w:separator/>
      </w:r>
    </w:p>
  </w:endnote>
  <w:endnote w:type="continuationSeparator" w:id="0">
    <w:p w:rsidR="00BD4DCF" w:rsidRDefault="00D8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DCF" w:rsidRDefault="00D807D9">
      <w:pPr>
        <w:spacing w:after="0" w:line="240" w:lineRule="auto"/>
      </w:pPr>
      <w:r>
        <w:separator/>
      </w:r>
    </w:p>
  </w:footnote>
  <w:footnote w:type="continuationSeparator" w:id="0">
    <w:p w:rsidR="00BD4DCF" w:rsidRDefault="00D80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3B" w:rsidRDefault="00C8023B">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0"/>
      <w:tblW w:w="5103" w:type="dxa"/>
      <w:tblInd w:w="3681" w:type="dxa"/>
      <w:tblLayout w:type="fixed"/>
      <w:tblLook w:val="0400" w:firstRow="0" w:lastRow="0" w:firstColumn="0" w:lastColumn="0" w:noHBand="0" w:noVBand="1"/>
    </w:tblPr>
    <w:tblGrid>
      <w:gridCol w:w="2415"/>
      <w:gridCol w:w="2688"/>
    </w:tblGrid>
    <w:tr w:rsidR="00C8023B">
      <w:tc>
        <w:tcPr>
          <w:tcW w:w="2415" w:type="dxa"/>
          <w:vAlign w:val="center"/>
        </w:tcPr>
        <w:p w:rsidR="00C8023B" w:rsidRDefault="00C8023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2688" w:type="dxa"/>
          <w:vAlign w:val="center"/>
        </w:tcPr>
        <w:p w:rsidR="00C8023B" w:rsidRDefault="00D807D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C8023B">
      <w:tc>
        <w:tcPr>
          <w:tcW w:w="2415" w:type="dxa"/>
          <w:vAlign w:val="center"/>
        </w:tcPr>
        <w:p w:rsidR="00C8023B" w:rsidRDefault="00D807D9">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2688" w:type="dxa"/>
        </w:tcPr>
        <w:p w:rsidR="00C8023B" w:rsidRDefault="006354EA">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0449</w:t>
          </w:r>
          <w:r w:rsidR="00D807D9">
            <w:rPr>
              <w:rFonts w:ascii="Palatino Linotype" w:eastAsia="Palatino Linotype" w:hAnsi="Palatino Linotype" w:cs="Palatino Linotype"/>
              <w:b/>
              <w:color w:val="000000"/>
              <w:sz w:val="20"/>
              <w:szCs w:val="20"/>
            </w:rPr>
            <w:t xml:space="preserve">0/INFOEM/IP/RR/2024 </w:t>
          </w:r>
        </w:p>
      </w:tc>
    </w:tr>
    <w:tr w:rsidR="00C8023B">
      <w:tc>
        <w:tcPr>
          <w:tcW w:w="2415" w:type="dxa"/>
        </w:tcPr>
        <w:p w:rsidR="00C8023B" w:rsidRDefault="00D807D9">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2688" w:type="dxa"/>
        </w:tcPr>
        <w:p w:rsidR="00C8023B" w:rsidRDefault="006354EA">
          <w:pPr>
            <w:tabs>
              <w:tab w:val="center" w:pos="4419"/>
              <w:tab w:val="right" w:pos="8838"/>
            </w:tabs>
            <w:jc w:val="both"/>
            <w:rPr>
              <w:rFonts w:ascii="Palatino Linotype" w:eastAsia="Palatino Linotype" w:hAnsi="Palatino Linotype" w:cs="Palatino Linotype"/>
              <w:b/>
              <w:color w:val="000000"/>
              <w:sz w:val="20"/>
              <w:szCs w:val="20"/>
            </w:rPr>
          </w:pPr>
          <w:r w:rsidRPr="006354EA">
            <w:rPr>
              <w:rFonts w:ascii="Palatino Linotype" w:eastAsia="Palatino Linotype" w:hAnsi="Palatino Linotype" w:cs="Palatino Linotype"/>
              <w:b/>
              <w:color w:val="000000"/>
              <w:sz w:val="20"/>
              <w:szCs w:val="20"/>
            </w:rPr>
            <w:t>Secretaría del Bienestar</w:t>
          </w:r>
        </w:p>
      </w:tc>
    </w:tr>
    <w:tr w:rsidR="00C8023B">
      <w:tc>
        <w:tcPr>
          <w:tcW w:w="2415" w:type="dxa"/>
        </w:tcPr>
        <w:p w:rsidR="00C8023B" w:rsidRDefault="00D807D9" w:rsidP="00D807D9">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w:t>
          </w:r>
        </w:p>
      </w:tc>
      <w:tc>
        <w:tcPr>
          <w:tcW w:w="2688" w:type="dxa"/>
        </w:tcPr>
        <w:p w:rsidR="00C8023B" w:rsidRDefault="00D807D9">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C8023B" w:rsidRDefault="00D807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-707527</wp:posOffset>
          </wp:positionH>
          <wp:positionV relativeFrom="paragraph">
            <wp:posOffset>-1205673</wp:posOffset>
          </wp:positionV>
          <wp:extent cx="7521053" cy="9897494"/>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3B"/>
    <w:rsid w:val="006354EA"/>
    <w:rsid w:val="00AF62F1"/>
    <w:rsid w:val="00BD4DCF"/>
    <w:rsid w:val="00C8023B"/>
    <w:rsid w:val="00D807D9"/>
    <w:rsid w:val="00E04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8E1B3-11DC-4716-86C0-E863ADA6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CMbZeeJfd16rQrIfqOVqL1eUw==">CgMxLjAyCGguZ2pkZ3hzMg5oLnNlem5rMHYza3dkcDIOaC54ZXpyMG9rZDU3dG4yCWguMWZvYjl0ZTIJaC4zMGowemxsOAByITFWRkdKLWtCSzNjWVIySHBFWm5CVXN4Q2M5R0NFc0RXVA==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6840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cp:lastPrinted>2024-08-19T19:40:00Z</cp:lastPrinted>
  <dcterms:created xsi:type="dcterms:W3CDTF">2024-09-02T19:54:00Z</dcterms:created>
  <dcterms:modified xsi:type="dcterms:W3CDTF">2024-09-02T19:54:00Z</dcterms:modified>
</cp:coreProperties>
</file>