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2FB6" w14:textId="77777777" w:rsidR="00360768" w:rsidRDefault="00360768" w:rsidP="0041405C">
      <w:pPr>
        <w:tabs>
          <w:tab w:val="left" w:pos="1843"/>
        </w:tabs>
        <w:spacing w:after="0" w:line="360" w:lineRule="auto"/>
        <w:jc w:val="both"/>
        <w:rPr>
          <w:rFonts w:ascii="Palatino Linotype" w:hAnsi="Palatino Linotype" w:cs="Tahoma"/>
          <w:b/>
        </w:rPr>
      </w:pPr>
    </w:p>
    <w:p w14:paraId="6C8142ED" w14:textId="7FAB0A59" w:rsidR="0033549B"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7A202B">
        <w:rPr>
          <w:rFonts w:ascii="Palatino Linotype" w:eastAsia="Palatino Linotype" w:hAnsi="Palatino Linotype" w:cs="Palatino Linotype"/>
          <w:b/>
        </w:rPr>
        <w:t>07042/INFOEM/IP/RR/2023</w:t>
      </w:r>
      <w:r w:rsidRPr="00274A5F">
        <w:rPr>
          <w:rFonts w:ascii="Palatino Linotype" w:hAnsi="Palatino Linotype"/>
          <w:b/>
          <w:lang w:val="es-MX"/>
        </w:rPr>
        <w:t>,</w:t>
      </w:r>
      <w:r w:rsidRPr="00274A5F">
        <w:rPr>
          <w:rFonts w:ascii="Palatino Linotype" w:hAnsi="Palatino Linotype" w:cs="Tahoma"/>
          <w:b/>
        </w:rPr>
        <w:t xml:space="preserve"> PROMOVIDO EN CONTRA DEL </w:t>
      </w:r>
      <w:r w:rsidRPr="008F1DDE">
        <w:rPr>
          <w:rFonts w:ascii="Palatino Linotype" w:hAnsi="Palatino Linotype" w:cs="Tahoma"/>
          <w:b/>
        </w:rPr>
        <w:t xml:space="preserve">AYUNTAMIENTO DE </w:t>
      </w:r>
      <w:r w:rsidR="007A202B">
        <w:rPr>
          <w:rFonts w:ascii="Palatino Linotype" w:hAnsi="Palatino Linotype" w:cs="Tahoma"/>
          <w:b/>
        </w:rPr>
        <w:t>ATIZAPAN</w:t>
      </w:r>
      <w:r>
        <w:rPr>
          <w:rFonts w:ascii="Palatino Linotype" w:hAnsi="Palatino Linotype" w:cs="Tahoma"/>
          <w:b/>
        </w:rPr>
        <w:t>.</w:t>
      </w:r>
    </w:p>
    <w:p w14:paraId="6C747529" w14:textId="77777777" w:rsidR="0026564C" w:rsidRPr="00274A5F" w:rsidRDefault="0026564C" w:rsidP="0041405C">
      <w:pPr>
        <w:tabs>
          <w:tab w:val="left" w:pos="1843"/>
        </w:tabs>
        <w:spacing w:after="0" w:line="360" w:lineRule="auto"/>
        <w:jc w:val="both"/>
        <w:rPr>
          <w:rFonts w:ascii="Palatino Linotype" w:hAnsi="Palatino Linotype" w:cs="Arial"/>
          <w:b/>
          <w:sz w:val="24"/>
          <w:szCs w:val="24"/>
        </w:rPr>
      </w:pPr>
    </w:p>
    <w:p w14:paraId="3F2A5958" w14:textId="15A6D2B7"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7A202B">
        <w:rPr>
          <w:rFonts w:ascii="Palatino Linotype" w:eastAsia="Palatino Linotype" w:hAnsi="Palatino Linotype" w:cs="Palatino Linotype"/>
          <w:b/>
        </w:rPr>
        <w:t>07042/INFOEM/IP/RR/2023</w:t>
      </w:r>
      <w:r w:rsidRPr="00274A5F">
        <w:rPr>
          <w:rFonts w:ascii="Palatino Linotype" w:hAnsi="Palatino Linotype"/>
          <w:b/>
          <w:lang w:val="es-MX"/>
        </w:rPr>
        <w:t>.</w:t>
      </w:r>
    </w:p>
    <w:p w14:paraId="3D998A3A"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410323DE" w14:textId="79E68BCE" w:rsidR="00342FF8" w:rsidRPr="0042098C" w:rsidRDefault="00342FF8" w:rsidP="0042098C">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42098C">
        <w:rPr>
          <w:rFonts w:ascii="Palatino Linotype" w:hAnsi="Palatino Linotype" w:cs="Tahoma"/>
        </w:rPr>
        <w:t>el Particular solicitó</w:t>
      </w:r>
      <w:r w:rsidR="00374FF0" w:rsidRPr="0042098C">
        <w:rPr>
          <w:rFonts w:ascii="Palatino Linotype" w:hAnsi="Palatino Linotype" w:cs="Tahoma"/>
        </w:rPr>
        <w:t xml:space="preserve"> </w:t>
      </w:r>
      <w:r w:rsidR="00766031">
        <w:rPr>
          <w:rFonts w:ascii="Palatino Linotype" w:hAnsi="Palatino Linotype" w:cs="Tahoma"/>
        </w:rPr>
        <w:t>diversa información sobre las auditorías realizadas por el OIC a servidores públicos de la administración en turno a la fecha de la solicitud</w:t>
      </w:r>
      <w:r>
        <w:rPr>
          <w:rFonts w:ascii="Palatino Linotype" w:hAnsi="Palatino Linotype" w:cs="Tahoma"/>
        </w:rPr>
        <w:t>; al respecto,</w:t>
      </w:r>
      <w:r w:rsidRPr="009105B8">
        <w:rPr>
          <w:rFonts w:ascii="Palatino Linotype" w:hAnsi="Palatino Linotype" w:cs="Tahoma"/>
        </w:rPr>
        <w:t xml:space="preserve"> </w:t>
      </w:r>
      <w:r w:rsidR="00E7431D">
        <w:rPr>
          <w:rFonts w:ascii="Palatino Linotype" w:hAnsi="Palatino Linotype" w:cs="Tahoma"/>
        </w:rPr>
        <w:t>este Organismo Garante</w:t>
      </w:r>
      <w:r>
        <w:rPr>
          <w:rFonts w:ascii="Palatino Linotype" w:hAnsi="Palatino Linotype" w:cs="Tahoma"/>
        </w:rPr>
        <w:t xml:space="preserve"> ordenó la entrega de la información, no obstante, </w:t>
      </w:r>
      <w:r w:rsidR="008F1DDE">
        <w:rPr>
          <w:rFonts w:ascii="Palatino Linotype" w:hAnsi="Palatino Linotype" w:cs="Tahoma"/>
        </w:rPr>
        <w:t xml:space="preserve">también se ordenó </w:t>
      </w:r>
      <w:r w:rsidR="007A202B">
        <w:rPr>
          <w:rFonts w:ascii="Palatino Linotype" w:hAnsi="Palatino Linotype" w:cs="Tahoma"/>
        </w:rPr>
        <w:t>clasificar información como información reservada</w:t>
      </w:r>
      <w:r w:rsidR="00766031">
        <w:rPr>
          <w:rFonts w:ascii="Palatino Linotype" w:hAnsi="Palatino Linotype" w:cs="Tahoma"/>
        </w:rPr>
        <w:t xml:space="preserve"> las </w:t>
      </w:r>
      <w:r w:rsidR="00766031" w:rsidRPr="00766031">
        <w:rPr>
          <w:rFonts w:ascii="Palatino Linotype" w:hAnsi="Palatino Linotype" w:cs="Tahoma"/>
        </w:rPr>
        <w:t>observaciones que deriven en un procedimiento administrativo que se encuentre en trámite, en términos del artículo 140 fracción VI.</w:t>
      </w:r>
    </w:p>
    <w:p w14:paraId="118A984B" w14:textId="77777777" w:rsidR="0041405C" w:rsidRPr="00274A5F" w:rsidRDefault="0041405C" w:rsidP="0041405C">
      <w:pPr>
        <w:spacing w:after="0" w:line="360" w:lineRule="auto"/>
        <w:jc w:val="both"/>
        <w:rPr>
          <w:rFonts w:ascii="Palatino Linotype" w:hAnsi="Palatino Linotype" w:cs="Tahoma"/>
        </w:rPr>
      </w:pPr>
    </w:p>
    <w:p w14:paraId="0D011F96" w14:textId="0705E98E"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xml:space="preserve">; sin embargo, considero especialmente que el tema de la reserva de la información debe analizarse de forma tal que se plantee en el estudio la prueba de </w:t>
      </w:r>
      <w:r w:rsidRPr="00274A5F">
        <w:rPr>
          <w:rFonts w:ascii="Palatino Linotype" w:hAnsi="Palatino Linotype" w:cs="Tahoma"/>
        </w:rPr>
        <w:lastRenderedPageBreak/>
        <w:t>daño que permite a este Organismo Garante que realizar la entrega de la información causa un daño al interés público, que en ese caso particular supera el derecho de acceso a la información de un particular.</w:t>
      </w:r>
    </w:p>
    <w:p w14:paraId="7F2562A7" w14:textId="77777777" w:rsidR="0041405C" w:rsidRPr="00274A5F" w:rsidRDefault="0041405C" w:rsidP="0041405C">
      <w:pPr>
        <w:spacing w:after="0" w:line="360" w:lineRule="auto"/>
        <w:jc w:val="both"/>
        <w:rPr>
          <w:rFonts w:ascii="Palatino Linotype" w:hAnsi="Palatino Linotype" w:cs="Tahoma"/>
        </w:rPr>
      </w:pPr>
    </w:p>
    <w:p w14:paraId="5846A477" w14:textId="7EA5DD26"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41405C">
      <w:pPr>
        <w:spacing w:after="0" w:line="360" w:lineRule="auto"/>
        <w:jc w:val="both"/>
        <w:rPr>
          <w:rFonts w:ascii="Palatino Linotype" w:hAnsi="Palatino Linotype" w:cs="Tahoma"/>
        </w:rPr>
      </w:pPr>
    </w:p>
    <w:p w14:paraId="58A5399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41405C">
      <w:pPr>
        <w:spacing w:after="0" w:line="360" w:lineRule="auto"/>
        <w:jc w:val="both"/>
        <w:rPr>
          <w:rFonts w:ascii="Palatino Linotype" w:hAnsi="Palatino Linotype"/>
        </w:rPr>
      </w:pPr>
    </w:p>
    <w:p w14:paraId="05420A56" w14:textId="7CFBD6A3"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42658E00" w14:textId="77777777" w:rsidR="009F3D6F" w:rsidRPr="00274A5F" w:rsidRDefault="009F3D6F" w:rsidP="0041405C">
      <w:pPr>
        <w:spacing w:after="0" w:line="360" w:lineRule="auto"/>
        <w:jc w:val="both"/>
        <w:rPr>
          <w:rFonts w:ascii="Palatino Linotype" w:hAnsi="Palatino Linotype" w:cs="Segoe UI"/>
        </w:rPr>
      </w:pPr>
    </w:p>
    <w:p w14:paraId="5193385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w:t>
      </w:r>
      <w:r w:rsidRPr="00274A5F">
        <w:rPr>
          <w:rFonts w:ascii="Palatino Linotype" w:hAnsi="Palatino Linotype"/>
          <w:i/>
          <w:iCs/>
          <w:sz w:val="20"/>
          <w:szCs w:val="20"/>
          <w:lang w:eastAsia="es-MX"/>
        </w:rPr>
        <w:lastRenderedPageBreak/>
        <w:t>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41405C">
      <w:pPr>
        <w:spacing w:after="0" w:line="360" w:lineRule="auto"/>
        <w:jc w:val="both"/>
        <w:rPr>
          <w:rFonts w:ascii="Palatino Linotype" w:hAnsi="Palatino Linotype" w:cs="Arial"/>
        </w:rPr>
      </w:pPr>
    </w:p>
    <w:p w14:paraId="0733701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41405C">
      <w:pPr>
        <w:spacing w:after="0" w:line="360" w:lineRule="auto"/>
        <w:jc w:val="both"/>
        <w:rPr>
          <w:rFonts w:ascii="Palatino Linotype" w:hAnsi="Palatino Linotype" w:cs="Tahoma"/>
        </w:rPr>
      </w:pPr>
    </w:p>
    <w:p w14:paraId="6BD69C3F" w14:textId="014A72DC"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23350F28" w14:textId="77777777" w:rsidR="00CA6576" w:rsidRPr="00274A5F" w:rsidRDefault="00CA6576" w:rsidP="00CA6576">
      <w:pPr>
        <w:spacing w:after="0" w:line="360" w:lineRule="auto"/>
        <w:jc w:val="both"/>
        <w:rPr>
          <w:rFonts w:ascii="Palatino Linotype" w:hAnsi="Palatino Linotype" w:cs="Tahoma"/>
        </w:rPr>
      </w:pPr>
    </w:p>
    <w:p w14:paraId="45932528"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CA6576">
      <w:pPr>
        <w:spacing w:after="0" w:line="360" w:lineRule="auto"/>
        <w:jc w:val="both"/>
        <w:rPr>
          <w:rFonts w:ascii="Palatino Linotype" w:hAnsi="Palatino Linotype" w:cs="Tahoma"/>
        </w:rPr>
      </w:pPr>
    </w:p>
    <w:p w14:paraId="1BB9E93A"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CA6576">
      <w:pPr>
        <w:spacing w:after="0" w:line="360" w:lineRule="auto"/>
        <w:jc w:val="both"/>
        <w:rPr>
          <w:rFonts w:ascii="Palatino Linotype" w:hAnsi="Palatino Linotype" w:cs="Tahoma"/>
        </w:rPr>
      </w:pPr>
    </w:p>
    <w:p w14:paraId="7FDB021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FEB35AC" w14:textId="77777777" w:rsidR="00CA6576" w:rsidRPr="00274A5F" w:rsidRDefault="00CA6576" w:rsidP="00CA6576">
      <w:pPr>
        <w:spacing w:after="0" w:line="360" w:lineRule="auto"/>
        <w:jc w:val="both"/>
        <w:rPr>
          <w:rFonts w:ascii="Palatino Linotype" w:hAnsi="Palatino Linotype" w:cs="Tahoma"/>
        </w:rPr>
      </w:pPr>
    </w:p>
    <w:p w14:paraId="5442F19D" w14:textId="71ABD5B3"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1305AD81" w14:textId="77777777" w:rsidR="00360768" w:rsidRPr="00274A5F" w:rsidRDefault="00360768" w:rsidP="00CA6576">
      <w:pPr>
        <w:spacing w:after="0" w:line="360" w:lineRule="auto"/>
        <w:jc w:val="both"/>
        <w:rPr>
          <w:rFonts w:ascii="Palatino Linotype" w:hAnsi="Palatino Linotype" w:cs="Tahoma"/>
        </w:rPr>
      </w:pPr>
    </w:p>
    <w:p w14:paraId="233A8648"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CA6576">
      <w:pPr>
        <w:spacing w:after="0" w:line="360" w:lineRule="auto"/>
        <w:jc w:val="both"/>
        <w:rPr>
          <w:rFonts w:ascii="Palatino Linotype" w:hAnsi="Palatino Linotype" w:cs="Tahoma"/>
        </w:rPr>
      </w:pPr>
    </w:p>
    <w:p w14:paraId="47B510AB"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CA6576">
      <w:pPr>
        <w:spacing w:after="0" w:line="360" w:lineRule="auto"/>
        <w:jc w:val="both"/>
        <w:rPr>
          <w:rFonts w:ascii="Palatino Linotype" w:hAnsi="Palatino Linotype" w:cs="Tahoma"/>
        </w:rPr>
      </w:pPr>
    </w:p>
    <w:p w14:paraId="19CD408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230B282"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41405C">
      <w:pPr>
        <w:spacing w:after="0" w:line="360" w:lineRule="auto"/>
        <w:jc w:val="both"/>
        <w:rPr>
          <w:rFonts w:ascii="Palatino Linotype" w:hAnsi="Palatino Linotype" w:cs="Tahoma"/>
        </w:rPr>
      </w:pPr>
    </w:p>
    <w:p w14:paraId="1943C439" w14:textId="39F0705F"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41405C">
      <w:pPr>
        <w:spacing w:after="0" w:line="360" w:lineRule="auto"/>
        <w:jc w:val="both"/>
        <w:rPr>
          <w:rFonts w:ascii="Palatino Linotype" w:hAnsi="Palatino Linotype" w:cs="Tahoma"/>
        </w:rPr>
      </w:pPr>
    </w:p>
    <w:p w14:paraId="71795170" w14:textId="72A2D1FA"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56363BE2" w14:textId="77777777" w:rsidR="0041405C" w:rsidRPr="00274A5F" w:rsidRDefault="0041405C" w:rsidP="0041405C">
      <w:pPr>
        <w:spacing w:after="0" w:line="360" w:lineRule="auto"/>
        <w:jc w:val="both"/>
        <w:rPr>
          <w:rFonts w:ascii="Palatino Linotype" w:hAnsi="Palatino Linotype" w:cs="Tahoma"/>
        </w:rPr>
      </w:pPr>
    </w:p>
    <w:p w14:paraId="039A2B3C"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42B17F6" w14:textId="77777777" w:rsidR="00F529A2" w:rsidRDefault="00F529A2" w:rsidP="0041405C">
      <w:pPr>
        <w:spacing w:after="0" w:line="360" w:lineRule="auto"/>
        <w:jc w:val="both"/>
        <w:rPr>
          <w:rFonts w:ascii="Palatino Linotype" w:hAnsi="Palatino Linotype" w:cs="Tahoma"/>
        </w:rPr>
      </w:pPr>
    </w:p>
    <w:p w14:paraId="7061E350" w14:textId="4C794C1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41405C">
      <w:pPr>
        <w:spacing w:after="0" w:line="360" w:lineRule="auto"/>
        <w:jc w:val="both"/>
        <w:rPr>
          <w:rFonts w:ascii="Palatino Linotype" w:hAnsi="Palatino Linotype" w:cs="Tahoma"/>
        </w:rPr>
      </w:pPr>
    </w:p>
    <w:p w14:paraId="0539DC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17DC3B00" w14:textId="77777777" w:rsidR="0041405C" w:rsidRPr="00274A5F" w:rsidRDefault="0041405C" w:rsidP="0041405C">
      <w:pPr>
        <w:spacing w:after="0" w:line="360" w:lineRule="auto"/>
        <w:jc w:val="both"/>
        <w:rPr>
          <w:rFonts w:ascii="Palatino Linotype" w:hAnsi="Palatino Linotype" w:cs="Tahoma"/>
        </w:rPr>
      </w:pPr>
    </w:p>
    <w:p w14:paraId="76D0218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60A983AA" w14:textId="35F11295" w:rsidR="00AC25F5" w:rsidRDefault="00AC25F5" w:rsidP="0026564C">
      <w:pPr>
        <w:rPr>
          <w:rFonts w:ascii="Palatino Linotype" w:hAnsi="Palatino Linotype" w:cs="Tahoma"/>
        </w:rPr>
      </w:pPr>
    </w:p>
    <w:p w14:paraId="622D045F" w14:textId="77777777" w:rsidR="00AC25F5" w:rsidRDefault="00AC25F5" w:rsidP="0041405C">
      <w:pPr>
        <w:spacing w:after="0" w:line="360" w:lineRule="auto"/>
        <w:jc w:val="both"/>
        <w:rPr>
          <w:rFonts w:ascii="Palatino Linotype" w:hAnsi="Palatino Linotype" w:cs="Tahoma"/>
        </w:rPr>
      </w:pPr>
    </w:p>
    <w:p w14:paraId="740D94C3" w14:textId="77777777" w:rsidR="00AC25F5" w:rsidRDefault="00AC25F5" w:rsidP="0041405C">
      <w:pPr>
        <w:spacing w:after="0" w:line="360" w:lineRule="auto"/>
        <w:jc w:val="both"/>
        <w:rPr>
          <w:rFonts w:ascii="Palatino Linotype" w:hAnsi="Palatino Linotype" w:cs="Tahoma"/>
        </w:rPr>
      </w:pPr>
    </w:p>
    <w:p w14:paraId="4810FE64" w14:textId="77777777" w:rsidR="00AC25F5" w:rsidRDefault="00AC25F5" w:rsidP="0041405C">
      <w:pPr>
        <w:spacing w:after="0" w:line="360" w:lineRule="auto"/>
        <w:jc w:val="both"/>
        <w:rPr>
          <w:rFonts w:ascii="Palatino Linotype" w:hAnsi="Palatino Linotype" w:cs="Tahoma"/>
        </w:rPr>
      </w:pPr>
    </w:p>
    <w:p w14:paraId="4EFC1E6A" w14:textId="77777777" w:rsidR="00AC25F5" w:rsidRDefault="00AC25F5" w:rsidP="0041405C">
      <w:pPr>
        <w:spacing w:after="0" w:line="360" w:lineRule="auto"/>
        <w:jc w:val="both"/>
        <w:rPr>
          <w:rFonts w:ascii="Palatino Linotype" w:hAnsi="Palatino Linotype" w:cs="Tahoma"/>
        </w:rPr>
      </w:pPr>
    </w:p>
    <w:p w14:paraId="3927AB6A" w14:textId="77777777" w:rsidR="00AC25F5" w:rsidRDefault="00AC25F5" w:rsidP="0041405C">
      <w:pPr>
        <w:spacing w:after="0" w:line="360" w:lineRule="auto"/>
        <w:jc w:val="both"/>
        <w:rPr>
          <w:rFonts w:ascii="Palatino Linotype" w:hAnsi="Palatino Linotype" w:cs="Tahoma"/>
        </w:rPr>
      </w:pPr>
    </w:p>
    <w:p w14:paraId="41E7D25B" w14:textId="77777777" w:rsidR="00AC25F5" w:rsidRDefault="00AC25F5" w:rsidP="0041405C">
      <w:pPr>
        <w:spacing w:after="0" w:line="360" w:lineRule="auto"/>
        <w:jc w:val="both"/>
        <w:rPr>
          <w:rFonts w:ascii="Palatino Linotype" w:hAnsi="Palatino Linotype" w:cs="Tahoma"/>
        </w:rPr>
      </w:pPr>
    </w:p>
    <w:p w14:paraId="757DC685" w14:textId="77777777" w:rsidR="00AC25F5" w:rsidRDefault="00AC25F5" w:rsidP="0041405C">
      <w:pPr>
        <w:spacing w:after="0" w:line="360" w:lineRule="auto"/>
        <w:jc w:val="both"/>
        <w:rPr>
          <w:rFonts w:ascii="Palatino Linotype" w:hAnsi="Palatino Linotype" w:cs="Tahoma"/>
        </w:rPr>
      </w:pPr>
    </w:p>
    <w:p w14:paraId="7535D7DF" w14:textId="77777777" w:rsidR="00AC25F5" w:rsidRDefault="00AC25F5"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sectPr w:rsidR="0041405C"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894E" w14:textId="77777777" w:rsidR="008560A8" w:rsidRDefault="008560A8" w:rsidP="0041405C">
      <w:pPr>
        <w:spacing w:after="0" w:line="240" w:lineRule="auto"/>
      </w:pPr>
      <w:r>
        <w:separator/>
      </w:r>
    </w:p>
  </w:endnote>
  <w:endnote w:type="continuationSeparator" w:id="0">
    <w:p w14:paraId="3559FC7F" w14:textId="77777777" w:rsidR="008560A8" w:rsidRDefault="008560A8"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A5FBB">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5FBB">
              <w:rPr>
                <w:b/>
                <w:bCs/>
                <w:noProof/>
              </w:rPr>
              <w:t>9</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2EC3" w14:textId="77777777" w:rsidR="008560A8" w:rsidRDefault="008560A8" w:rsidP="0041405C">
      <w:pPr>
        <w:spacing w:after="0" w:line="240" w:lineRule="auto"/>
      </w:pPr>
      <w:r>
        <w:separator/>
      </w:r>
    </w:p>
  </w:footnote>
  <w:footnote w:type="continuationSeparator" w:id="0">
    <w:p w14:paraId="32FC8298" w14:textId="77777777" w:rsidR="008560A8" w:rsidRDefault="008560A8"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0576F3AE"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101A2D89" wp14:editId="5751A328">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677F8B37" w:rsidR="00DF0541" w:rsidRPr="009D3D2C" w:rsidRDefault="002566C8" w:rsidP="008F16D1">
          <w:pPr>
            <w:pStyle w:val="Encabezado"/>
            <w:jc w:val="both"/>
            <w:rPr>
              <w:rFonts w:ascii="Palatino Linotype" w:eastAsia="Palatino Linotype" w:hAnsi="Palatino Linotype" w:cs="Palatino Linotype"/>
              <w:bCs/>
            </w:rPr>
          </w:pPr>
          <w:r w:rsidRPr="0041405C">
            <w:rPr>
              <w:rFonts w:ascii="Palatino Linotype" w:hAnsi="Palatino Linotype" w:cs="Tahoma"/>
              <w:b/>
            </w:rPr>
            <w:t xml:space="preserve">Recurso de Revisión: </w:t>
          </w:r>
          <w:r w:rsidR="007A202B" w:rsidRPr="007A202B">
            <w:rPr>
              <w:rFonts w:ascii="Palatino Linotype" w:eastAsia="Palatino Linotype" w:hAnsi="Palatino Linotype" w:cs="Palatino Linotype"/>
              <w:bCs/>
            </w:rPr>
            <w:t>07042/INFOEM/IP/RR/2023</w:t>
          </w:r>
        </w:p>
        <w:p w14:paraId="63FE4A8F" w14:textId="69A92B23" w:rsidR="004C6FE9" w:rsidRDefault="00110304" w:rsidP="00F75AEE">
          <w:pPr>
            <w:pStyle w:val="Encabezado"/>
            <w:jc w:val="both"/>
            <w:rPr>
              <w:rFonts w:ascii="Palatino Linotype" w:hAnsi="Palatino Linotype" w:cs="Tahoma"/>
              <w:b/>
            </w:rPr>
          </w:pPr>
          <w:r w:rsidRPr="001C5BFE">
            <w:rPr>
              <w:rFonts w:ascii="Palatino Linotype" w:hAnsi="Palatino Linotype" w:cs="Tahoma"/>
              <w:b/>
            </w:rPr>
            <w:t>Sujeto Obligado</w:t>
          </w:r>
          <w:r>
            <w:rPr>
              <w:rFonts w:ascii="Palatino Linotype" w:hAnsi="Palatino Linotype" w:cs="Tahoma"/>
              <w:b/>
            </w:rPr>
            <w:t xml:space="preserve">: </w:t>
          </w:r>
          <w:r w:rsidR="008F1DDE" w:rsidRPr="008F1DDE">
            <w:rPr>
              <w:rFonts w:ascii="Palatino Linotype" w:hAnsi="Palatino Linotype" w:cs="Tahoma"/>
              <w:bCs/>
            </w:rPr>
            <w:t xml:space="preserve">Ayuntamiento de </w:t>
          </w:r>
          <w:r w:rsidR="007A202B">
            <w:rPr>
              <w:rFonts w:ascii="Palatino Linotype" w:hAnsi="Palatino Linotype" w:cs="Tahoma"/>
              <w:bCs/>
            </w:rPr>
            <w:t>Atizapán</w:t>
          </w:r>
        </w:p>
        <w:p w14:paraId="5C1AE907" w14:textId="58777918" w:rsidR="00DF0541" w:rsidRPr="0041405C" w:rsidRDefault="002566C8"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7A202B">
            <w:rPr>
              <w:rFonts w:ascii="Palatino Linotype" w:hAnsi="Palatino Linotype"/>
              <w:bCs/>
            </w:rPr>
            <w:t>Sharon Cristina Morales Martínez</w:t>
          </w: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26414812">
    <w:abstractNumId w:val="0"/>
  </w:num>
  <w:num w:numId="2" w16cid:durableId="103373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33548"/>
    <w:rsid w:val="000E1B29"/>
    <w:rsid w:val="000E1F2C"/>
    <w:rsid w:val="000F2F2E"/>
    <w:rsid w:val="00110304"/>
    <w:rsid w:val="001349E4"/>
    <w:rsid w:val="00210CF4"/>
    <w:rsid w:val="002166E2"/>
    <w:rsid w:val="00236160"/>
    <w:rsid w:val="002566C8"/>
    <w:rsid w:val="00264675"/>
    <w:rsid w:val="0026564C"/>
    <w:rsid w:val="00274A5F"/>
    <w:rsid w:val="0033549B"/>
    <w:rsid w:val="00342FF8"/>
    <w:rsid w:val="00360768"/>
    <w:rsid w:val="00374FF0"/>
    <w:rsid w:val="003B4769"/>
    <w:rsid w:val="003B660A"/>
    <w:rsid w:val="003E250F"/>
    <w:rsid w:val="0041405C"/>
    <w:rsid w:val="0042098C"/>
    <w:rsid w:val="00420AB0"/>
    <w:rsid w:val="0047607A"/>
    <w:rsid w:val="0048251D"/>
    <w:rsid w:val="004C6FE9"/>
    <w:rsid w:val="004D6DB6"/>
    <w:rsid w:val="0056408B"/>
    <w:rsid w:val="005A354E"/>
    <w:rsid w:val="005A4203"/>
    <w:rsid w:val="00666365"/>
    <w:rsid w:val="006A375C"/>
    <w:rsid w:val="006D6483"/>
    <w:rsid w:val="007437ED"/>
    <w:rsid w:val="00747C80"/>
    <w:rsid w:val="00766031"/>
    <w:rsid w:val="00787DEA"/>
    <w:rsid w:val="007A202B"/>
    <w:rsid w:val="007A5FBB"/>
    <w:rsid w:val="008560A8"/>
    <w:rsid w:val="0088578F"/>
    <w:rsid w:val="008F1DDE"/>
    <w:rsid w:val="00925C8F"/>
    <w:rsid w:val="00936D30"/>
    <w:rsid w:val="009514B0"/>
    <w:rsid w:val="009D3D2C"/>
    <w:rsid w:val="009F3D6F"/>
    <w:rsid w:val="00A273FA"/>
    <w:rsid w:val="00AC25F5"/>
    <w:rsid w:val="00B504EE"/>
    <w:rsid w:val="00B54E64"/>
    <w:rsid w:val="00B87D3A"/>
    <w:rsid w:val="00B96E5A"/>
    <w:rsid w:val="00B97EDC"/>
    <w:rsid w:val="00BF43F1"/>
    <w:rsid w:val="00C3211A"/>
    <w:rsid w:val="00C5130C"/>
    <w:rsid w:val="00C534E3"/>
    <w:rsid w:val="00C54300"/>
    <w:rsid w:val="00CA6576"/>
    <w:rsid w:val="00CE7148"/>
    <w:rsid w:val="00D16742"/>
    <w:rsid w:val="00D66769"/>
    <w:rsid w:val="00D84E04"/>
    <w:rsid w:val="00DA17ED"/>
    <w:rsid w:val="00DB6D1E"/>
    <w:rsid w:val="00DF0541"/>
    <w:rsid w:val="00E0169A"/>
    <w:rsid w:val="00E46C76"/>
    <w:rsid w:val="00E505D4"/>
    <w:rsid w:val="00E7431D"/>
    <w:rsid w:val="00EA5056"/>
    <w:rsid w:val="00EC7A77"/>
    <w:rsid w:val="00F529A2"/>
    <w:rsid w:val="00F82A67"/>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12322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inf03m_31@outlook.com</cp:lastModifiedBy>
  <cp:revision>2</cp:revision>
  <cp:lastPrinted>2023-12-01T19:48:00Z</cp:lastPrinted>
  <dcterms:created xsi:type="dcterms:W3CDTF">2024-02-12T17:37:00Z</dcterms:created>
  <dcterms:modified xsi:type="dcterms:W3CDTF">2024-02-12T17:37:00Z</dcterms:modified>
</cp:coreProperties>
</file>