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BC" w:rsidRDefault="001E2C74">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CUARTA SESIÓN ORDINARIA DEL OCHO DE FEBRERO DE DOS MIL VEINTICUATRO, EN EL RECURSO DE REVISIÓN 07516/INFOEM/IP/RR/2023 Y ACUMULADO. </w:t>
      </w:r>
    </w:p>
    <w:p w:rsidR="002728BC" w:rsidRDefault="002728BC">
      <w:pPr>
        <w:spacing w:after="0" w:line="360" w:lineRule="auto"/>
        <w:jc w:val="both"/>
        <w:rPr>
          <w:rFonts w:ascii="Palatino Linotype" w:eastAsia="Palatino Linotype" w:hAnsi="Palatino Linotype" w:cs="Palatino Linotype"/>
          <w:b/>
        </w:rPr>
      </w:pPr>
    </w:p>
    <w:p w:rsidR="002728BC" w:rsidRDefault="001E2C7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07516/INFOEM/IP/RR/2023 y acumulado, </w:t>
      </w:r>
      <w:r>
        <w:rPr>
          <w:rFonts w:ascii="Palatino Linotype" w:eastAsia="Palatino Linotype" w:hAnsi="Palatino Linotype" w:cs="Palatino Linotype"/>
        </w:rPr>
        <w:t>pronunciada por el Pleno de este Instituto ante el proyecto presentado por el Comisionado Luis Gustavo Parra Noriega, el cual se formuló, conforme al tenor siguiente:</w:t>
      </w:r>
    </w:p>
    <w:p w:rsidR="002728BC" w:rsidRDefault="002728BC">
      <w:pPr>
        <w:spacing w:after="0" w:line="360" w:lineRule="auto"/>
        <w:jc w:val="both"/>
        <w:rPr>
          <w:rFonts w:ascii="Palatino Linotype" w:eastAsia="Palatino Linotype" w:hAnsi="Palatino Linotype" w:cs="Palatino Linotype"/>
          <w:b/>
        </w:rPr>
      </w:pPr>
    </w:p>
    <w:p w:rsidR="002728BC" w:rsidRDefault="001E2C74">
      <w:pPr>
        <w:numPr>
          <w:ilvl w:val="0"/>
          <w:numId w:val="1"/>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2728BC" w:rsidRDefault="002728BC">
      <w:pPr>
        <w:spacing w:after="0" w:line="360" w:lineRule="auto"/>
        <w:ind w:left="142"/>
        <w:jc w:val="both"/>
        <w:rPr>
          <w:rFonts w:ascii="Palatino Linotype" w:eastAsia="Palatino Linotype" w:hAnsi="Palatino Linotype" w:cs="Palatino Linotype"/>
          <w:b/>
        </w:rPr>
      </w:pPr>
    </w:p>
    <w:p w:rsidR="002728BC" w:rsidRDefault="001E2C7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2728BC" w:rsidRDefault="002728BC">
      <w:pPr>
        <w:spacing w:after="0" w:line="360" w:lineRule="auto"/>
        <w:jc w:val="both"/>
        <w:rPr>
          <w:rFonts w:ascii="Palatino Linotype" w:eastAsia="Palatino Linotype" w:hAnsi="Palatino Linotype" w:cs="Palatino Linotype"/>
        </w:rPr>
      </w:pPr>
    </w:p>
    <w:p w:rsidR="002728BC" w:rsidRDefault="001E2C74">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“LISTAS DE ASISTENCIA COMPLETAS EN FORMATO PDF DE LA </w:t>
      </w:r>
      <w:r>
        <w:rPr>
          <w:rFonts w:ascii="Palatino Linotype" w:eastAsia="Palatino Linotype" w:hAnsi="Palatino Linotype" w:cs="Palatino Linotype"/>
          <w:b/>
          <w:i/>
        </w:rPr>
        <w:t>PRIMERA Y SEGUNDA QUINCENA DE SEPTIEMBRE DE 2023 DEBIENDO CONSIDERAR A TODO EL PERSONAL QUE LABORA EN EL MISMO</w:t>
      </w:r>
      <w:r>
        <w:rPr>
          <w:rFonts w:ascii="Palatino Linotype" w:eastAsia="Palatino Linotype" w:hAnsi="Palatino Linotype" w:cs="Palatino Linotype"/>
          <w:i/>
        </w:rPr>
        <w:t>, INCLUYENDO EL UBRIS, JARDINES DE NIÑOS Y DIF SAN RAFAEL DEL DIF DE TLALMANALCO” (Sic).</w:t>
      </w:r>
    </w:p>
    <w:p w:rsidR="002728BC" w:rsidRDefault="000158D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w:t>
      </w:r>
      <w:r w:rsidR="001E2C74">
        <w:rPr>
          <w:rFonts w:ascii="Palatino Linotype" w:eastAsia="Palatino Linotype" w:hAnsi="Palatino Linotype" w:cs="Palatino Linotype"/>
        </w:rPr>
        <w:t xml:space="preserve">l </w:t>
      </w:r>
      <w:r w:rsidR="001E2C74">
        <w:rPr>
          <w:rFonts w:ascii="Palatino Linotype" w:eastAsia="Palatino Linotype" w:hAnsi="Palatino Linotype" w:cs="Palatino Linotype"/>
          <w:b/>
        </w:rPr>
        <w:t xml:space="preserve">Sujeto Obligado </w:t>
      </w:r>
      <w:r w:rsidRPr="000158D4">
        <w:rPr>
          <w:rFonts w:ascii="Palatino Linotype" w:eastAsia="Palatino Linotype" w:hAnsi="Palatino Linotype" w:cs="Palatino Linotype"/>
        </w:rPr>
        <w:t>dio sus respuestas en los términos siguientes:</w:t>
      </w:r>
    </w:p>
    <w:p w:rsidR="000158D4" w:rsidRDefault="000158D4" w:rsidP="000158D4">
      <w:pPr>
        <w:tabs>
          <w:tab w:val="left" w:pos="567"/>
        </w:tabs>
        <w:spacing w:line="360" w:lineRule="auto"/>
        <w:ind w:right="-28"/>
        <w:contextualSpacing/>
        <w:rPr>
          <w:rFonts w:ascii="Palatino Linotype" w:hAnsi="Palatino Linotype" w:cs="Tahoma"/>
          <w:b/>
          <w:bCs/>
          <w:color w:val="0D0D0D"/>
        </w:rPr>
      </w:pPr>
    </w:p>
    <w:p w:rsidR="000158D4" w:rsidRDefault="000158D4" w:rsidP="000158D4">
      <w:pPr>
        <w:tabs>
          <w:tab w:val="left" w:pos="567"/>
        </w:tabs>
        <w:spacing w:line="360" w:lineRule="auto"/>
        <w:ind w:right="-28"/>
        <w:contextualSpacing/>
        <w:rPr>
          <w:rFonts w:ascii="Palatino Linotype" w:hAnsi="Palatino Linotype" w:cs="Tahoma"/>
          <w:b/>
          <w:bCs/>
          <w:color w:val="0D0D0D"/>
        </w:rPr>
      </w:pPr>
      <w:r>
        <w:rPr>
          <w:rFonts w:ascii="Palatino Linotype" w:hAnsi="Palatino Linotype" w:cs="Tahoma"/>
          <w:b/>
          <w:bCs/>
          <w:color w:val="0D0D0D"/>
        </w:rPr>
        <w:t xml:space="preserve">Solicitud </w:t>
      </w:r>
      <w:r w:rsidRPr="000158D4">
        <w:rPr>
          <w:rFonts w:ascii="Palatino Linotype" w:hAnsi="Palatino Linotype" w:cs="Tahoma"/>
          <w:b/>
          <w:bCs/>
          <w:color w:val="0D0D0D"/>
        </w:rPr>
        <w:t>00359/TLALMANA/IP/2023</w:t>
      </w:r>
      <w:r>
        <w:rPr>
          <w:rFonts w:ascii="Palatino Linotype" w:hAnsi="Palatino Linotype" w:cs="Tahoma"/>
          <w:b/>
          <w:bCs/>
          <w:color w:val="0D0D0D"/>
        </w:rPr>
        <w:t>:</w:t>
      </w:r>
    </w:p>
    <w:p w:rsidR="000158D4" w:rsidRDefault="000158D4" w:rsidP="000158D4">
      <w:pPr>
        <w:tabs>
          <w:tab w:val="left" w:pos="567"/>
        </w:tabs>
        <w:spacing w:line="360" w:lineRule="auto"/>
        <w:ind w:right="-28"/>
        <w:contextualSpacing/>
        <w:rPr>
          <w:rFonts w:ascii="Palatino Linotype" w:hAnsi="Palatino Linotype" w:cs="Tahoma"/>
          <w:b/>
          <w:bCs/>
          <w:color w:val="0D0D0D"/>
        </w:rPr>
      </w:pPr>
    </w:p>
    <w:p w:rsidR="000158D4" w:rsidRDefault="000158D4" w:rsidP="000158D4">
      <w:pPr>
        <w:tabs>
          <w:tab w:val="left" w:pos="567"/>
        </w:tabs>
        <w:spacing w:line="360" w:lineRule="auto"/>
        <w:ind w:right="-28"/>
        <w:contextualSpacing/>
        <w:jc w:val="both"/>
        <w:rPr>
          <w:rFonts w:ascii="Palatino Linotype" w:eastAsia="Times New Roman" w:hAnsi="Palatino Linotype" w:cs="Tahoma"/>
          <w:lang w:eastAsia="es-ES"/>
        </w:rPr>
      </w:pPr>
      <w:r w:rsidRPr="000158D4">
        <w:rPr>
          <w:rFonts w:ascii="Palatino Linotype" w:eastAsia="Times New Roman" w:hAnsi="Palatino Linotype" w:cs="Tahoma"/>
          <w:lang w:eastAsia="es-ES"/>
        </w:rPr>
        <w:t>Oficio 187/RRHH/2023, de fecha doce de octubre de dos mil veintitrés, signado por el Coordinador Honorífico de Recursos Humanos y dirigido al Director General del Sistema Municipal DIF, mediante el cual, de manera general, señala que remite las listas de asistencia completas en formato pdf de la primera quincena de septiembre dos mil veintitrés del DIF</w:t>
      </w:r>
      <w:r>
        <w:rPr>
          <w:rFonts w:ascii="Palatino Linotype" w:eastAsia="Times New Roman" w:hAnsi="Palatino Linotype" w:cs="Tahoma"/>
          <w:lang w:eastAsia="es-ES"/>
        </w:rPr>
        <w:t xml:space="preserve">, adjuntando para tal efecto </w:t>
      </w:r>
      <w:r w:rsidRPr="000158D4">
        <w:rPr>
          <w:rFonts w:ascii="Palatino Linotype" w:eastAsia="Times New Roman" w:hAnsi="Palatino Linotype" w:cs="Tahoma"/>
          <w:lang w:eastAsia="es-ES"/>
        </w:rPr>
        <w:t>5 listas de asistencia correspondientes a la primer quincena del mes de septiembre de dos mil veintitrés, correspondientes al Jardín de Niños Gerardo Murillo, Oficinas Centrales, Subsistema San Rafael y Unidad Básica de Rehabilitación e Integración Social.</w:t>
      </w:r>
    </w:p>
    <w:p w:rsidR="000158D4" w:rsidRDefault="000158D4" w:rsidP="000158D4">
      <w:pPr>
        <w:tabs>
          <w:tab w:val="left" w:pos="567"/>
        </w:tabs>
        <w:spacing w:line="360" w:lineRule="auto"/>
        <w:ind w:right="-28"/>
        <w:contextualSpacing/>
        <w:jc w:val="both"/>
        <w:rPr>
          <w:rFonts w:ascii="Palatino Linotype" w:eastAsia="Times New Roman" w:hAnsi="Palatino Linotype" w:cs="Tahoma"/>
          <w:lang w:eastAsia="es-ES"/>
        </w:rPr>
      </w:pPr>
    </w:p>
    <w:p w:rsidR="000158D4" w:rsidRDefault="000158D4" w:rsidP="000158D4">
      <w:pPr>
        <w:tabs>
          <w:tab w:val="left" w:pos="567"/>
        </w:tabs>
        <w:spacing w:line="360" w:lineRule="auto"/>
        <w:ind w:right="-28"/>
        <w:contextualSpacing/>
        <w:rPr>
          <w:rFonts w:ascii="Palatino Linotype" w:hAnsi="Palatino Linotype" w:cs="Tahoma"/>
          <w:b/>
          <w:bCs/>
          <w:color w:val="0D0D0D"/>
        </w:rPr>
      </w:pPr>
      <w:r>
        <w:rPr>
          <w:rFonts w:ascii="Palatino Linotype" w:hAnsi="Palatino Linotype" w:cs="Tahoma"/>
          <w:b/>
          <w:bCs/>
          <w:color w:val="0D0D0D"/>
        </w:rPr>
        <w:t xml:space="preserve">Solicitud </w:t>
      </w:r>
      <w:r w:rsidRPr="000158D4">
        <w:rPr>
          <w:rFonts w:ascii="Palatino Linotype" w:hAnsi="Palatino Linotype" w:cs="Tahoma"/>
          <w:b/>
          <w:bCs/>
          <w:color w:val="0D0D0D"/>
        </w:rPr>
        <w:t>00360/TLALMANA/IP/2023</w:t>
      </w:r>
      <w:r>
        <w:rPr>
          <w:rFonts w:ascii="Palatino Linotype" w:hAnsi="Palatino Linotype" w:cs="Tahoma"/>
          <w:b/>
          <w:bCs/>
          <w:color w:val="0D0D0D"/>
        </w:rPr>
        <w:t>:</w:t>
      </w:r>
    </w:p>
    <w:p w:rsidR="000158D4" w:rsidRDefault="000158D4" w:rsidP="000158D4">
      <w:pPr>
        <w:tabs>
          <w:tab w:val="left" w:pos="567"/>
        </w:tabs>
        <w:spacing w:line="360" w:lineRule="auto"/>
        <w:ind w:right="-28"/>
        <w:contextualSpacing/>
        <w:rPr>
          <w:rFonts w:ascii="Palatino Linotype" w:hAnsi="Palatino Linotype" w:cs="Tahoma"/>
          <w:b/>
          <w:bCs/>
          <w:color w:val="0D0D0D"/>
        </w:rPr>
      </w:pPr>
    </w:p>
    <w:p w:rsidR="000158D4" w:rsidRDefault="000158D4" w:rsidP="0019131C">
      <w:pPr>
        <w:tabs>
          <w:tab w:val="left" w:pos="567"/>
        </w:tabs>
        <w:spacing w:line="360" w:lineRule="auto"/>
        <w:ind w:right="-28"/>
        <w:contextualSpacing/>
        <w:jc w:val="both"/>
        <w:rPr>
          <w:rFonts w:ascii="Palatino Linotype" w:hAnsi="Palatino Linotype" w:cs="Tahoma"/>
          <w:b/>
          <w:bCs/>
          <w:color w:val="0D0D0D"/>
        </w:rPr>
      </w:pPr>
      <w:r w:rsidRPr="000158D4">
        <w:rPr>
          <w:rFonts w:ascii="Palatino Linotype" w:eastAsia="Times New Roman" w:hAnsi="Palatino Linotype" w:cs="Tahoma"/>
          <w:lang w:eastAsia="es-ES"/>
        </w:rPr>
        <w:t>Oficio 186/RRHH/2023, de fecha doce de octubre de dos mil veintitrés, signado por el Coordinador Honorifico de Recursos Humanos y dirigido al Director General del Sistema Municipal DIF, mediante el cual, de manera general, señala que remite las listas de asistencia completas en formato pdf de la segunda quincena de septie</w:t>
      </w:r>
      <w:r w:rsidR="0019131C">
        <w:rPr>
          <w:rFonts w:ascii="Palatino Linotype" w:eastAsia="Times New Roman" w:hAnsi="Palatino Linotype" w:cs="Tahoma"/>
          <w:lang w:eastAsia="es-ES"/>
        </w:rPr>
        <w:t xml:space="preserve">mbre dos mil veintitrés del DIF, adjuntando para tal efecto </w:t>
      </w:r>
      <w:r w:rsidRPr="000158D4">
        <w:rPr>
          <w:rFonts w:ascii="Palatino Linotype" w:eastAsia="Times New Roman" w:hAnsi="Palatino Linotype" w:cs="Tahoma"/>
          <w:lang w:eastAsia="es-ES"/>
        </w:rPr>
        <w:t>5 listas de asistencia correspondientes a la segunda quincena del mes de septiembre de dos mil veintitrés, correspondientes al Jardín de Niños Luisa Isabel Campos de Jiménez Cantú, Jardín de Niños Gerardo Murillo, Oficinas Centrales, Subsistema San Rafael y Unidad Básica de Rehabilitación e Integración Social.</w:t>
      </w:r>
    </w:p>
    <w:p w:rsidR="000158D4" w:rsidRPr="000158D4" w:rsidRDefault="000158D4" w:rsidP="000158D4">
      <w:pPr>
        <w:tabs>
          <w:tab w:val="left" w:pos="567"/>
        </w:tabs>
        <w:spacing w:line="360" w:lineRule="auto"/>
        <w:ind w:right="-28"/>
        <w:contextualSpacing/>
        <w:rPr>
          <w:rFonts w:ascii="Palatino Linotype" w:eastAsia="Times New Roman" w:hAnsi="Palatino Linotype"/>
          <w:i/>
          <w:color w:val="000000"/>
          <w:lang w:eastAsia="es-ES"/>
        </w:rPr>
      </w:pPr>
    </w:p>
    <w:p w:rsidR="002728BC" w:rsidRDefault="001E2C7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por lo siguiente: </w:t>
      </w:r>
      <w:r>
        <w:rPr>
          <w:rFonts w:ascii="Palatino Linotype" w:eastAsia="Palatino Linotype" w:hAnsi="Palatino Linotype" w:cs="Palatino Linotype"/>
        </w:rPr>
        <w:br/>
      </w:r>
    </w:p>
    <w:p w:rsidR="0019131C" w:rsidRPr="0019131C" w:rsidRDefault="0019131C" w:rsidP="0019131C">
      <w:pPr>
        <w:spacing w:after="0" w:line="276" w:lineRule="auto"/>
        <w:ind w:left="567" w:right="567"/>
        <w:jc w:val="both"/>
        <w:rPr>
          <w:rFonts w:ascii="Palatino Linotype" w:eastAsia="Palatino Linotype" w:hAnsi="Palatino Linotype" w:cs="Palatino Linotype"/>
          <w:i/>
        </w:rPr>
      </w:pPr>
      <w:r w:rsidRPr="0019131C">
        <w:rPr>
          <w:rFonts w:ascii="Palatino Linotype" w:eastAsia="Palatino Linotype" w:hAnsi="Palatino Linotype" w:cs="Palatino Linotype"/>
          <w:i/>
        </w:rPr>
        <w:t>“ACTO IMPUGNADO</w:t>
      </w:r>
    </w:p>
    <w:p w:rsidR="0019131C" w:rsidRPr="0019131C" w:rsidRDefault="0019131C" w:rsidP="0019131C">
      <w:pPr>
        <w:spacing w:after="0" w:line="276" w:lineRule="auto"/>
        <w:ind w:left="567" w:right="567"/>
        <w:jc w:val="both"/>
        <w:rPr>
          <w:rFonts w:ascii="Palatino Linotype" w:eastAsia="Palatino Linotype" w:hAnsi="Palatino Linotype" w:cs="Palatino Linotype"/>
          <w:i/>
        </w:rPr>
      </w:pPr>
    </w:p>
    <w:p w:rsidR="0019131C" w:rsidRPr="0019131C" w:rsidRDefault="0019131C" w:rsidP="0019131C">
      <w:pPr>
        <w:spacing w:after="0" w:line="276" w:lineRule="auto"/>
        <w:ind w:left="567" w:right="567"/>
        <w:jc w:val="both"/>
        <w:rPr>
          <w:rFonts w:ascii="Palatino Linotype" w:eastAsia="Palatino Linotype" w:hAnsi="Palatino Linotype" w:cs="Palatino Linotype"/>
          <w:i/>
        </w:rPr>
      </w:pPr>
      <w:r w:rsidRPr="0019131C">
        <w:rPr>
          <w:rFonts w:ascii="Palatino Linotype" w:eastAsia="Palatino Linotype" w:hAnsi="Palatino Linotype" w:cs="Palatino Linotype"/>
          <w:i/>
        </w:rPr>
        <w:t xml:space="preserve">SE SOLICITARON </w:t>
      </w:r>
      <w:r w:rsidRPr="0019131C">
        <w:rPr>
          <w:rFonts w:ascii="Palatino Linotype" w:eastAsia="Palatino Linotype" w:hAnsi="Palatino Linotype" w:cs="Palatino Linotype"/>
          <w:b/>
          <w:i/>
        </w:rPr>
        <w:t>LISTAS DE ASISTENCIA COMPLETAS EN FORMATO PDF DE LA PRIMERA Y SEGUNDA  QUINCENA DE SEPTIEMBRE DE 2023</w:t>
      </w:r>
      <w:r w:rsidRPr="0019131C">
        <w:rPr>
          <w:rFonts w:ascii="Palatino Linotype" w:eastAsia="Palatino Linotype" w:hAnsi="Palatino Linotype" w:cs="Palatino Linotype"/>
          <w:i/>
        </w:rPr>
        <w:t xml:space="preserve"> DEBIENDO CONSIDERAR A TODO EL PERSONAL QUE LABORA EN EL MISMO, INCLUYENDO EL UBRIS, JARDINES DE NIÑOS Y DIF SAN RAFAEL DEL DIF DE TLALMANALCO.”</w:t>
      </w:r>
    </w:p>
    <w:p w:rsidR="002728BC" w:rsidRDefault="002728BC">
      <w:pPr>
        <w:spacing w:after="0" w:line="360" w:lineRule="auto"/>
        <w:jc w:val="both"/>
        <w:rPr>
          <w:rFonts w:ascii="Palatino Linotype" w:eastAsia="Palatino Linotype" w:hAnsi="Palatino Linotype" w:cs="Palatino Linotype"/>
        </w:rPr>
      </w:pPr>
    </w:p>
    <w:p w:rsidR="002728BC" w:rsidRDefault="001E2C74">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“RAZONES O MOTIVOS DE LA INCONFORMIDAD. </w:t>
      </w:r>
    </w:p>
    <w:p w:rsidR="002728BC" w:rsidRDefault="001E2C74">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SE SOLICITARON LISTAS DE ASISTENCIA COMPLETAS, SOLO PROPORCIONAN RELACIONES CON HORARIOS POR LO QUE SOLICITO ENTREGUEN LA INFORMACION DE LAS </w:t>
      </w:r>
      <w:r>
        <w:rPr>
          <w:rFonts w:ascii="Palatino Linotype" w:eastAsia="Palatino Linotype" w:hAnsi="Palatino Linotype" w:cs="Palatino Linotype"/>
          <w:b/>
          <w:i/>
        </w:rPr>
        <w:t>LISTAS DE ASISTENCIA DE LA PRIMER Y SEGUNDA QUINCENA DEL MES DE SEPTIEMBRE DE 2023</w:t>
      </w:r>
      <w:r>
        <w:rPr>
          <w:rFonts w:ascii="Palatino Linotype" w:eastAsia="Palatino Linotype" w:hAnsi="Palatino Linotype" w:cs="Palatino Linotype"/>
          <w:i/>
        </w:rPr>
        <w:t xml:space="preserve">” (Sic). </w:t>
      </w:r>
    </w:p>
    <w:p w:rsidR="002728BC" w:rsidRDefault="002728BC">
      <w:pPr>
        <w:spacing w:after="0" w:line="360" w:lineRule="auto"/>
        <w:ind w:left="567" w:right="567"/>
        <w:jc w:val="both"/>
        <w:rPr>
          <w:rFonts w:ascii="Palatino Linotype" w:eastAsia="Palatino Linotype" w:hAnsi="Palatino Linotype" w:cs="Palatino Linotype"/>
          <w:b/>
          <w:i/>
        </w:rPr>
      </w:pPr>
    </w:p>
    <w:p w:rsidR="0019131C" w:rsidRPr="0019131C" w:rsidRDefault="001E2C7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atención a ello, mediante informe justificado, el Sujeto Obligado re</w:t>
      </w:r>
      <w:r w:rsidRPr="0019131C">
        <w:rPr>
          <w:rFonts w:ascii="Palatino Linotype" w:eastAsia="Palatino Linotype" w:hAnsi="Palatino Linotype" w:cs="Palatino Linotype"/>
        </w:rPr>
        <w:t xml:space="preserve">mitió </w:t>
      </w:r>
      <w:r w:rsidR="0019131C" w:rsidRPr="0019131C">
        <w:rPr>
          <w:rFonts w:ascii="Palatino Linotype" w:eastAsia="Palatino Linotype" w:hAnsi="Palatino Linotype" w:cs="Palatino Linotype"/>
        </w:rPr>
        <w:t>la siguiente información:</w:t>
      </w:r>
    </w:p>
    <w:p w:rsidR="0019131C" w:rsidRDefault="0019131C">
      <w:pPr>
        <w:spacing w:after="0" w:line="360" w:lineRule="auto"/>
        <w:jc w:val="both"/>
        <w:rPr>
          <w:rFonts w:ascii="Palatino Linotype" w:eastAsia="Palatino Linotype" w:hAnsi="Palatino Linotype" w:cs="Palatino Linotype"/>
        </w:rPr>
      </w:pPr>
    </w:p>
    <w:p w:rsidR="0019131C" w:rsidRDefault="0019131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Recurso de Revisión </w:t>
      </w:r>
      <w:r w:rsidRPr="0019131C">
        <w:rPr>
          <w:rFonts w:ascii="Palatino Linotype" w:eastAsia="Palatino Linotype" w:hAnsi="Palatino Linotype" w:cs="Palatino Linotype"/>
          <w:b/>
        </w:rPr>
        <w:t>07516/INFOEM/IP/RR/2023</w:t>
      </w:r>
      <w:r>
        <w:rPr>
          <w:rFonts w:ascii="Palatino Linotype" w:eastAsia="Palatino Linotype" w:hAnsi="Palatino Linotype" w:cs="Palatino Linotype"/>
        </w:rPr>
        <w:t>:</w:t>
      </w:r>
    </w:p>
    <w:p w:rsidR="0019131C" w:rsidRDefault="0019131C">
      <w:pPr>
        <w:spacing w:after="0" w:line="360" w:lineRule="auto"/>
        <w:jc w:val="both"/>
        <w:rPr>
          <w:rFonts w:ascii="Palatino Linotype" w:eastAsia="Palatino Linotype" w:hAnsi="Palatino Linotype" w:cs="Palatino Linotype"/>
        </w:rPr>
      </w:pPr>
    </w:p>
    <w:p w:rsidR="0019131C" w:rsidRDefault="0019131C" w:rsidP="0019131C">
      <w:pPr>
        <w:spacing w:after="0" w:line="360" w:lineRule="auto"/>
        <w:jc w:val="both"/>
        <w:rPr>
          <w:rFonts w:ascii="Palatino Linotype" w:eastAsia="Palatino Linotype" w:hAnsi="Palatino Linotype" w:cs="Palatino Linotype"/>
        </w:rPr>
      </w:pPr>
      <w:r w:rsidRPr="0019131C">
        <w:rPr>
          <w:rFonts w:ascii="Palatino Linotype" w:eastAsia="Palatino Linotype" w:hAnsi="Palatino Linotype" w:cs="Palatino Linotype"/>
        </w:rPr>
        <w:t>Oficio 204/RRHH/2023, de fecha ocho de noviembre de dos mil veintitrés, signado por el Coordinador Honorifico de Recursos Humanos y dirigido al Director General del Sistema Municipal DIF, mediante el cual, de manera general, señala que remite las listas de asistencia completas en formato pdf de la primera quincena de septiembre dos mil veintitrés del DIF, mismas que son generadas c</w:t>
      </w:r>
      <w:r>
        <w:rPr>
          <w:rFonts w:ascii="Palatino Linotype" w:eastAsia="Palatino Linotype" w:hAnsi="Palatino Linotype" w:cs="Palatino Linotype"/>
        </w:rPr>
        <w:t xml:space="preserve">on el reloj checador biométrico, adjuntando para tal efecto </w:t>
      </w:r>
      <w:r w:rsidRPr="0019131C">
        <w:rPr>
          <w:rFonts w:ascii="Palatino Linotype" w:eastAsia="Palatino Linotype" w:hAnsi="Palatino Linotype" w:cs="Palatino Linotype"/>
        </w:rPr>
        <w:t xml:space="preserve">6 listas de asistencia correspondientes a la primer quincena del mes de septiembre de dos mil </w:t>
      </w:r>
      <w:r w:rsidRPr="0019131C">
        <w:rPr>
          <w:rFonts w:ascii="Palatino Linotype" w:eastAsia="Palatino Linotype" w:hAnsi="Palatino Linotype" w:cs="Palatino Linotype"/>
        </w:rPr>
        <w:lastRenderedPageBreak/>
        <w:t>veintitrés, correspondientes al Jardín de Niños Gerardo Murillo, Jardín de Niños Luisa Isabel, Oficinas Centrales, Subsistema San Rafael y Unidad Básica de Rehabilitación e Integración Social</w:t>
      </w:r>
    </w:p>
    <w:p w:rsidR="0019131C" w:rsidRDefault="0019131C" w:rsidP="0019131C">
      <w:pPr>
        <w:spacing w:after="0" w:line="360" w:lineRule="auto"/>
        <w:jc w:val="both"/>
        <w:rPr>
          <w:rFonts w:ascii="Palatino Linotype" w:eastAsia="Palatino Linotype" w:hAnsi="Palatino Linotype" w:cs="Palatino Linotype"/>
        </w:rPr>
      </w:pPr>
    </w:p>
    <w:p w:rsidR="0019131C" w:rsidRDefault="0019131C" w:rsidP="0019131C">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Recurso de Revisión </w:t>
      </w:r>
      <w:r w:rsidRPr="0019131C">
        <w:rPr>
          <w:rFonts w:ascii="Palatino Linotype" w:eastAsia="Palatino Linotype" w:hAnsi="Palatino Linotype" w:cs="Palatino Linotype"/>
          <w:b/>
        </w:rPr>
        <w:t>07517/INFOEM/IP/RR/2023</w:t>
      </w:r>
      <w:r>
        <w:rPr>
          <w:rFonts w:ascii="Palatino Linotype" w:eastAsia="Palatino Linotype" w:hAnsi="Palatino Linotype" w:cs="Palatino Linotype"/>
          <w:b/>
        </w:rPr>
        <w:t>:</w:t>
      </w:r>
    </w:p>
    <w:p w:rsidR="0019131C" w:rsidRDefault="0019131C" w:rsidP="0019131C">
      <w:pPr>
        <w:spacing w:after="0" w:line="360" w:lineRule="auto"/>
        <w:jc w:val="both"/>
        <w:rPr>
          <w:rFonts w:ascii="Palatino Linotype" w:eastAsia="Palatino Linotype" w:hAnsi="Palatino Linotype" w:cs="Palatino Linotype"/>
        </w:rPr>
      </w:pPr>
    </w:p>
    <w:p w:rsidR="0019131C" w:rsidRPr="0019131C" w:rsidRDefault="0019131C" w:rsidP="0019131C">
      <w:pPr>
        <w:spacing w:after="0" w:line="360" w:lineRule="auto"/>
        <w:jc w:val="both"/>
        <w:rPr>
          <w:rFonts w:ascii="Palatino Linotype" w:eastAsia="Palatino Linotype" w:hAnsi="Palatino Linotype" w:cs="Palatino Linotype"/>
        </w:rPr>
      </w:pPr>
      <w:r w:rsidRPr="0019131C">
        <w:rPr>
          <w:rFonts w:ascii="Palatino Linotype" w:eastAsia="Palatino Linotype" w:hAnsi="Palatino Linotype" w:cs="Palatino Linotype"/>
        </w:rPr>
        <w:t>Oficio 203/RRHH/2023, de fecha ocho de noviembre de dos mil veintitrés, signado por el Coordinador Honorifico de Recursos Humanos y dirigido al Director General del Sistema Municipal DIF, mediante el cual, de manera general, señala que remite las listas de asistencia completas en formato pdf de la segunda quincena de septiembre dos mil veintitrés del DIF, mismas que son generadas c</w:t>
      </w:r>
      <w:r>
        <w:rPr>
          <w:rFonts w:ascii="Palatino Linotype" w:eastAsia="Palatino Linotype" w:hAnsi="Palatino Linotype" w:cs="Palatino Linotype"/>
        </w:rPr>
        <w:t xml:space="preserve">on el reloj checador biométrico, adjuntando para tal efecto </w:t>
      </w:r>
      <w:r w:rsidRPr="0019131C">
        <w:rPr>
          <w:rFonts w:ascii="Palatino Linotype" w:eastAsia="Palatino Linotype" w:hAnsi="Palatino Linotype" w:cs="Palatino Linotype"/>
        </w:rPr>
        <w:t>6 listas de asistencia correspondientes a la primer quincena del mes de septiembre de dos mil veintitrés, correspondientes al Jardín de Niños Gerardo Murillo, Jardín de Niños Luisa Isabel Campos de Jiménez Cantú, Oficinas Centrales, Subsistema San Rafael y Unidad Básica de Rehabilitación e Integración Social.</w:t>
      </w:r>
    </w:p>
    <w:p w:rsidR="0019131C" w:rsidRDefault="0019131C">
      <w:pPr>
        <w:spacing w:after="0" w:line="360" w:lineRule="auto"/>
        <w:jc w:val="both"/>
        <w:rPr>
          <w:rFonts w:ascii="Palatino Linotype" w:eastAsia="Palatino Linotype" w:hAnsi="Palatino Linotype" w:cs="Palatino Linotype"/>
          <w:highlight w:val="green"/>
        </w:rPr>
      </w:pPr>
    </w:p>
    <w:p w:rsidR="002728BC" w:rsidRDefault="001E2C74">
      <w:pPr>
        <w:spacing w:after="0" w:line="360" w:lineRule="auto"/>
        <w:ind w:right="-6"/>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Así las cosas, el Comisionado 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las respuestas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2728BC" w:rsidRDefault="002728BC">
      <w:pPr>
        <w:spacing w:after="0" w:line="360" w:lineRule="auto"/>
        <w:ind w:right="-6"/>
        <w:jc w:val="both"/>
        <w:rPr>
          <w:rFonts w:ascii="Palatino Linotype" w:eastAsia="Palatino Linotype" w:hAnsi="Palatino Linotype" w:cs="Palatino Linotype"/>
        </w:rPr>
      </w:pPr>
    </w:p>
    <w:p w:rsidR="002728BC" w:rsidRDefault="0065394D">
      <w:pPr>
        <w:spacing w:after="0" w:line="24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D0D0D"/>
          <w:sz w:val="20"/>
          <w:szCs w:val="20"/>
        </w:rPr>
        <w:t>“</w:t>
      </w:r>
      <w:r w:rsidR="001E2C74">
        <w:rPr>
          <w:rFonts w:ascii="Palatino Linotype" w:eastAsia="Palatino Linotype" w:hAnsi="Palatino Linotype" w:cs="Palatino Linotype"/>
          <w:b/>
          <w:i/>
          <w:color w:val="0D0D0D"/>
          <w:sz w:val="20"/>
          <w:szCs w:val="20"/>
        </w:rPr>
        <w:t>SEGUNDO.</w:t>
      </w:r>
      <w:r w:rsidR="001E2C74">
        <w:rPr>
          <w:rFonts w:ascii="Palatino Linotype" w:eastAsia="Palatino Linotype" w:hAnsi="Palatino Linotype" w:cs="Palatino Linotype"/>
          <w:i/>
          <w:color w:val="0D0D0D"/>
          <w:sz w:val="20"/>
          <w:szCs w:val="20"/>
        </w:rPr>
        <w:t xml:space="preserve"> Se </w:t>
      </w:r>
      <w:r w:rsidR="001E2C74">
        <w:rPr>
          <w:rFonts w:ascii="Palatino Linotype" w:eastAsia="Palatino Linotype" w:hAnsi="Palatino Linotype" w:cs="Palatino Linotype"/>
          <w:b/>
          <w:i/>
          <w:color w:val="0D0D0D"/>
          <w:sz w:val="20"/>
          <w:szCs w:val="20"/>
        </w:rPr>
        <w:t>ORDENA</w:t>
      </w:r>
      <w:r w:rsidR="001E2C74">
        <w:rPr>
          <w:rFonts w:ascii="Palatino Linotype" w:eastAsia="Palatino Linotype" w:hAnsi="Palatino Linotype" w:cs="Palatino Linotype"/>
          <w:i/>
          <w:color w:val="0D0D0D"/>
          <w:sz w:val="20"/>
          <w:szCs w:val="20"/>
        </w:rPr>
        <w:t xml:space="preserve"> al Ayuntamiento de Tlalmanalco, </w:t>
      </w:r>
      <w:r w:rsidR="001E2C74">
        <w:rPr>
          <w:rFonts w:ascii="Palatino Linotype" w:eastAsia="Palatino Linotype" w:hAnsi="Palatino Linotype" w:cs="Palatino Linotype"/>
          <w:i/>
          <w:sz w:val="20"/>
          <w:szCs w:val="20"/>
        </w:rPr>
        <w:t>a efecto de que, previa búsqueda exhaustiva y razonable en los archivos de las unidades administrativas competentes, entregue, a través del Sistema de Acceso a la Información Mexiquense (SAIMEX), versión pública de:</w:t>
      </w:r>
    </w:p>
    <w:p w:rsidR="002728BC" w:rsidRDefault="002728BC">
      <w:pPr>
        <w:spacing w:after="0" w:line="240" w:lineRule="auto"/>
        <w:ind w:left="567" w:right="616"/>
        <w:jc w:val="both"/>
        <w:rPr>
          <w:rFonts w:ascii="Palatino Linotype" w:eastAsia="Palatino Linotype" w:hAnsi="Palatino Linotype" w:cs="Palatino Linotype"/>
          <w:i/>
          <w:sz w:val="20"/>
          <w:szCs w:val="20"/>
        </w:rPr>
      </w:pPr>
    </w:p>
    <w:p w:rsidR="002728BC" w:rsidRDefault="001E2C74">
      <w:pPr>
        <w:numPr>
          <w:ilvl w:val="0"/>
          <w:numId w:val="2"/>
        </w:numPr>
        <w:spacing w:after="0" w:line="240" w:lineRule="auto"/>
        <w:ind w:left="567" w:right="616" w:firstLine="142"/>
        <w:jc w:val="both"/>
        <w:rPr>
          <w:rFonts w:ascii="Palatino Linotype" w:eastAsia="Palatino Linotype" w:hAnsi="Palatino Linotype" w:cs="Palatino Linotype"/>
          <w:i/>
          <w:sz w:val="20"/>
          <w:szCs w:val="20"/>
        </w:rPr>
      </w:pPr>
      <w:r>
        <w:rPr>
          <w:rFonts w:ascii="Palatino Linotype" w:eastAsia="Palatino Linotype" w:hAnsi="Palatino Linotype" w:cs="Palatino Linotype"/>
          <w:i/>
          <w:color w:val="000000"/>
          <w:sz w:val="20"/>
          <w:szCs w:val="20"/>
        </w:rPr>
        <w:t xml:space="preserve">Las listas o registros de control de asistencia </w:t>
      </w:r>
      <w:r>
        <w:rPr>
          <w:rFonts w:ascii="Palatino Linotype" w:eastAsia="Palatino Linotype" w:hAnsi="Palatino Linotype" w:cs="Palatino Linotype"/>
          <w:i/>
          <w:sz w:val="20"/>
          <w:szCs w:val="20"/>
        </w:rPr>
        <w:t xml:space="preserve">de todos los servidores públicos que integran la administración municipal faltante, de la primera y segunda quincena de septiembre de dos mil veintitrés o, la autorización emitida por autoridad competente, para exceptuar el registro de asistencia de los servidores públicos que corresponda. </w:t>
      </w:r>
    </w:p>
    <w:p w:rsidR="002728BC" w:rsidRDefault="002728BC">
      <w:pPr>
        <w:spacing w:after="0" w:line="240" w:lineRule="auto"/>
        <w:ind w:left="567" w:right="616"/>
        <w:jc w:val="both"/>
        <w:rPr>
          <w:rFonts w:ascii="Palatino Linotype" w:eastAsia="Palatino Linotype" w:hAnsi="Palatino Linotype" w:cs="Palatino Linotype"/>
          <w:i/>
          <w:sz w:val="20"/>
          <w:szCs w:val="20"/>
        </w:rPr>
      </w:pPr>
    </w:p>
    <w:p w:rsidR="002728BC" w:rsidRDefault="001E2C74">
      <w:pPr>
        <w:spacing w:after="0" w:line="24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Además, deberá proporcionar el Acuerdo de Clasificación donde el Comité de Transparencia, confirme la eliminación de los datos testados, en la versión pública, de conformidad con los artículos 49, fracciones II y VIII, 132, fracción II, 140, fracción I, 143, fracción I y 149 de la Ley de Transparencia y Acceso a la Información Pública del Estado de México y Municipios.</w:t>
      </w:r>
    </w:p>
    <w:p w:rsidR="002728BC" w:rsidRDefault="002728BC">
      <w:pPr>
        <w:spacing w:after="0" w:line="240" w:lineRule="auto"/>
        <w:ind w:left="567" w:right="616"/>
        <w:jc w:val="both"/>
        <w:rPr>
          <w:rFonts w:ascii="Palatino Linotype" w:eastAsia="Palatino Linotype" w:hAnsi="Palatino Linotype" w:cs="Palatino Linotype"/>
          <w:i/>
          <w:sz w:val="20"/>
          <w:szCs w:val="20"/>
        </w:rPr>
      </w:pPr>
    </w:p>
    <w:p w:rsidR="002728BC" w:rsidRDefault="001E2C74">
      <w:pPr>
        <w:spacing w:after="0" w:line="24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Para el supuesto, de que no cuente con los documentos referidos en el numeral 1, deberá proporcionar el Acuerdo del Comité de Transparencia donde confirme la inexistencia, conforme a lo establecido en el artículo 19, párrafo tercero, 169 y 170 de la Ley de Transparencia y Acceso a la Información Pública del</w:t>
      </w:r>
      <w:r w:rsidR="0065394D">
        <w:rPr>
          <w:rFonts w:ascii="Palatino Linotype" w:eastAsia="Palatino Linotype" w:hAnsi="Palatino Linotype" w:cs="Palatino Linotype"/>
          <w:i/>
          <w:sz w:val="20"/>
          <w:szCs w:val="20"/>
        </w:rPr>
        <w:t xml:space="preserve"> Estado de México y Municipios…”(Sic)</w:t>
      </w:r>
    </w:p>
    <w:p w:rsidR="002728BC" w:rsidRDefault="002728BC">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2728BC" w:rsidRDefault="001E2C74">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2728BC" w:rsidRDefault="002728BC">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orden de ideas, resulta importante señalar que coincido con los términos generales planteados en la Resolución toda vez que, los nombres de 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las listas de asistencia del personal de seguridad pública que se encuentra adscrito a instituciones de seguridad pública con funciones operativas en atención a los consideraciones que a continuación se exponen. </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cuyos fines son salvaguardar la vida, las libertades, la integridad y el patrimonio de las personas, así como contribuir a la generación y preservación del orden </w:t>
      </w:r>
      <w:r>
        <w:rPr>
          <w:rFonts w:ascii="Palatino Linotype" w:eastAsia="Palatino Linotype" w:hAnsi="Palatino Linotype" w:cs="Palatino Linotype"/>
          <w:b/>
          <w:color w:val="000000"/>
        </w:rPr>
        <w:lastRenderedPageBreak/>
        <w:t>público y la paz social</w:t>
      </w:r>
      <w:r>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w:t>
      </w:r>
      <w:r>
        <w:rPr>
          <w:rFonts w:ascii="Palatino Linotype" w:eastAsia="Palatino Linotype" w:hAnsi="Palatino Linotype" w:cs="Palatino Linotype"/>
        </w:rPr>
        <w:lastRenderedPageBreak/>
        <w:t xml:space="preserve">determinar el riesgo de la divulgación de esta información y por ende, la procedencia de su clasificación como información reservada. </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2728BC" w:rsidRDefault="001E2C7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rsidR="002728BC" w:rsidRDefault="001E2C74">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2728BC" w:rsidRDefault="002728BC">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2728BC" w:rsidRDefault="002728BC">
      <w:pPr>
        <w:pBdr>
          <w:top w:val="nil"/>
          <w:left w:val="nil"/>
          <w:bottom w:val="nil"/>
          <w:right w:val="nil"/>
          <w:between w:val="nil"/>
        </w:pBdr>
        <w:spacing w:after="0" w:line="276" w:lineRule="auto"/>
        <w:ind w:left="851" w:right="900"/>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276" w:lineRule="auto"/>
        <w:ind w:left="851" w:right="900"/>
        <w:jc w:val="center"/>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2728BC" w:rsidRDefault="002728BC">
      <w:pPr>
        <w:pBdr>
          <w:top w:val="nil"/>
          <w:left w:val="nil"/>
          <w:bottom w:val="nil"/>
          <w:right w:val="nil"/>
          <w:between w:val="nil"/>
        </w:pBdr>
        <w:spacing w:after="0" w:line="276" w:lineRule="auto"/>
        <w:ind w:left="851" w:right="900"/>
        <w:jc w:val="center"/>
        <w:rPr>
          <w:rFonts w:ascii="Palatino Linotype" w:eastAsia="Palatino Linotype" w:hAnsi="Palatino Linotype" w:cs="Palatino Linotype"/>
        </w:rPr>
      </w:pPr>
    </w:p>
    <w:p w:rsidR="002728BC" w:rsidRDefault="001E2C74">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2728BC" w:rsidRDefault="001E2C74">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I. Comprometa la seguridad nacional, la seguridad pública o la defensa nacional y cuente con un propósito genuino y un efecto demostrable;</w:t>
      </w:r>
    </w:p>
    <w:p w:rsidR="002728BC" w:rsidRDefault="002728BC">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p>
    <w:p w:rsidR="002728BC" w:rsidRDefault="001E2C74">
      <w:pPr>
        <w:pBdr>
          <w:top w:val="nil"/>
          <w:left w:val="nil"/>
          <w:bottom w:val="nil"/>
          <w:right w:val="nil"/>
          <w:between w:val="nil"/>
        </w:pBdr>
        <w:spacing w:after="0" w:line="276" w:lineRule="auto"/>
        <w:ind w:left="567" w:right="900"/>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Ley de Transparencia y Acceso a la Información Pública del Estado de México y Municipios</w:t>
      </w:r>
    </w:p>
    <w:p w:rsidR="002728BC" w:rsidRDefault="002728BC">
      <w:pPr>
        <w:pBdr>
          <w:top w:val="nil"/>
          <w:left w:val="nil"/>
          <w:bottom w:val="nil"/>
          <w:right w:val="nil"/>
          <w:between w:val="nil"/>
        </w:pBdr>
        <w:spacing w:after="0" w:line="276" w:lineRule="auto"/>
        <w:ind w:left="567" w:right="900"/>
        <w:jc w:val="center"/>
        <w:rPr>
          <w:rFonts w:ascii="Palatino Linotype" w:eastAsia="Palatino Linotype" w:hAnsi="Palatino Linotype" w:cs="Palatino Linotype"/>
          <w:b/>
        </w:rPr>
      </w:pPr>
    </w:p>
    <w:p w:rsidR="002728BC" w:rsidRDefault="001E2C74">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2728BC" w:rsidRDefault="002728BC">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p>
    <w:p w:rsidR="002728BC" w:rsidRDefault="001E2C74">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2728BC" w:rsidRDefault="002728BC">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w:t>
      </w:r>
      <w:r>
        <w:rPr>
          <w:rFonts w:ascii="Palatino Linotype" w:eastAsia="Palatino Linotype" w:hAnsi="Palatino Linotype" w:cs="Palatino Linotype"/>
        </w:rPr>
        <w:lastRenderedPageBreak/>
        <w:t xml:space="preserve">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y los horarios en los que desempeñan las labores los elementos de seguridad pública, lo que vulneraría su estado de fuerza y </w:t>
      </w:r>
      <w:r>
        <w:rPr>
          <w:rFonts w:ascii="Palatino Linotype" w:eastAsia="Palatino Linotype" w:hAnsi="Palatino Linotype" w:cs="Palatino Linotype"/>
          <w:color w:val="000000"/>
        </w:rPr>
        <w:t>la capacidad de reacción del órgano público</w:t>
      </w:r>
      <w:r>
        <w:rPr>
          <w:rFonts w:ascii="Palatino Linotype" w:eastAsia="Palatino Linotype" w:hAnsi="Palatino Linotype" w:cs="Palatino Linotype"/>
        </w:rPr>
        <w:t>,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2728BC" w:rsidRDefault="002728B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2728BC" w:rsidRDefault="001E2C74">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2728BC" w:rsidRDefault="002728BC">
      <w:pPr>
        <w:spacing w:after="0" w:line="360" w:lineRule="auto"/>
        <w:ind w:left="567" w:right="616"/>
        <w:jc w:val="both"/>
        <w:rPr>
          <w:rFonts w:ascii="Palatino Linotype" w:eastAsia="Palatino Linotype" w:hAnsi="Palatino Linotype" w:cs="Palatino Linotype"/>
        </w:rPr>
      </w:pPr>
    </w:p>
    <w:p w:rsidR="002728BC" w:rsidRDefault="001E2C74">
      <w:pPr>
        <w:spacing w:after="0"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w:t>
      </w:r>
      <w:r>
        <w:rPr>
          <w:rFonts w:ascii="Palatino Linotype" w:eastAsia="Palatino Linotype" w:hAnsi="Palatino Linotype" w:cs="Palatino Linotype"/>
          <w:color w:val="000000"/>
        </w:rPr>
        <w:t xml:space="preserve">pública, </w:t>
      </w:r>
      <w:r>
        <w:rPr>
          <w:rFonts w:ascii="Palatino Linotype" w:eastAsia="Palatino Linotype" w:hAnsi="Palatino Linotype" w:cs="Palatino Linotype"/>
        </w:rPr>
        <w:t xml:space="preserve">en virtud de que: </w:t>
      </w:r>
    </w:p>
    <w:p w:rsidR="002728BC" w:rsidRDefault="001E2C74">
      <w:pPr>
        <w:spacing w:after="0"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2728BC" w:rsidRDefault="001E2C74">
      <w:pPr>
        <w:spacing w:after="0" w:line="360" w:lineRule="auto"/>
        <w:ind w:left="567" w:right="616"/>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2728BC" w:rsidRDefault="001E2C74">
      <w:pPr>
        <w:spacing w:after="0"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2728BC" w:rsidRDefault="002728BC">
      <w:pPr>
        <w:spacing w:after="0" w:line="360" w:lineRule="auto"/>
        <w:ind w:left="284" w:right="-3"/>
        <w:jc w:val="both"/>
        <w:rPr>
          <w:rFonts w:ascii="Palatino Linotype" w:eastAsia="Palatino Linotype" w:hAnsi="Palatino Linotype" w:cs="Palatino Linotype"/>
          <w:highlight w:val="yellow"/>
        </w:rPr>
      </w:pPr>
    </w:p>
    <w:p w:rsidR="002728BC" w:rsidRDefault="001E2C74">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2728BC" w:rsidRDefault="002728BC">
      <w:pPr>
        <w:spacing w:after="0" w:line="360" w:lineRule="auto"/>
        <w:ind w:right="-3"/>
        <w:jc w:val="both"/>
        <w:rPr>
          <w:rFonts w:ascii="Palatino Linotype" w:eastAsia="Palatino Linotype" w:hAnsi="Palatino Linotype" w:cs="Palatino Linotype"/>
        </w:rPr>
      </w:pPr>
    </w:p>
    <w:p w:rsidR="002728BC" w:rsidRDefault="001E2C74">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2728BC" w:rsidRDefault="002728BC">
      <w:pPr>
        <w:spacing w:after="0" w:line="360" w:lineRule="auto"/>
        <w:ind w:right="139"/>
        <w:jc w:val="both"/>
        <w:rPr>
          <w:rFonts w:ascii="Palatino Linotype" w:eastAsia="Palatino Linotype" w:hAnsi="Palatino Linotype" w:cs="Palatino Linotype"/>
          <w:color w:val="000000"/>
        </w:rPr>
      </w:pPr>
    </w:p>
    <w:p w:rsidR="002728BC" w:rsidRDefault="001E2C74">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revelaría información </w:t>
      </w:r>
      <w:r>
        <w:rPr>
          <w:rFonts w:ascii="Palatino Linotype" w:eastAsia="Palatino Linotype" w:hAnsi="Palatino Linotype" w:cs="Palatino Linotype"/>
        </w:rPr>
        <w:t xml:space="preserve">sobre el número y los horarios en los que desempeñan las labores los elementos de seguridad pública, lo que vulneraría su estado de fuerza, situación que daría a </w:t>
      </w:r>
      <w:r>
        <w:rPr>
          <w:rFonts w:ascii="Palatino Linotype" w:eastAsia="Palatino Linotype" w:hAnsi="Palatino Linotype" w:cs="Palatino Linotype"/>
          <w:color w:val="000000"/>
        </w:rPr>
        <w:t>conocer el estado de fuerza y la capacidad de reacción del órgano público.</w:t>
      </w:r>
    </w:p>
    <w:p w:rsidR="002728BC" w:rsidRDefault="002728BC">
      <w:pPr>
        <w:spacing w:after="0" w:line="360" w:lineRule="auto"/>
        <w:jc w:val="both"/>
        <w:rPr>
          <w:rFonts w:ascii="Palatino Linotype" w:eastAsia="Palatino Linotype" w:hAnsi="Palatino Linotype" w:cs="Palatino Linotype"/>
        </w:rPr>
      </w:pPr>
    </w:p>
    <w:p w:rsidR="002728BC" w:rsidRDefault="001E2C7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este sentido publicar  el horario de trabajo de los elementos de seguridad públicos operativos pudiera poner en riesgo su integridad física, al permitir que sea identificada la jornada laboral de determinado elemento y por tanto poner en riesgo su vida, más aún, suponiendo sin conceder, que el interés de la persona solicitante pudiera versar en conocer concretamente dichos datos con la finalidad de identificar a determinado elemento o elementos que pudieran haber participado en alguna detención en cumplimiento de sus funciones.</w:t>
      </w:r>
    </w:p>
    <w:p w:rsidR="002728BC" w:rsidRDefault="002728BC">
      <w:pPr>
        <w:spacing w:after="0" w:line="360" w:lineRule="auto"/>
        <w:jc w:val="both"/>
        <w:rPr>
          <w:rFonts w:ascii="Palatino Linotype" w:eastAsia="Palatino Linotype" w:hAnsi="Palatino Linotype" w:cs="Palatino Linotype"/>
        </w:rPr>
      </w:pPr>
    </w:p>
    <w:p w:rsidR="0019131C" w:rsidRDefault="0065394D">
      <w:pPr>
        <w:spacing w:after="0" w:line="360" w:lineRule="auto"/>
        <w:ind w:right="139"/>
        <w:jc w:val="both"/>
        <w:rPr>
          <w:rFonts w:ascii="Palatino Linotype" w:eastAsia="Palatino Linotype" w:hAnsi="Palatino Linotype" w:cs="Palatino Linotype"/>
        </w:rPr>
        <w:sectPr w:rsidR="0019131C">
          <w:headerReference w:type="even" r:id="rId9"/>
          <w:headerReference w:type="default" r:id="rId10"/>
          <w:footerReference w:type="default" r:id="rId11"/>
          <w:pgSz w:w="12240" w:h="15840"/>
          <w:pgMar w:top="1985" w:right="1701" w:bottom="2268" w:left="1701" w:header="709" w:footer="584" w:gutter="0"/>
          <w:pgNumType w:start="1"/>
          <w:cols w:space="720"/>
        </w:sectPr>
      </w:pPr>
      <w:bookmarkStart w:id="3" w:name="_heading=h.3znysh7" w:colFirst="0" w:colLast="0"/>
      <w:bookmarkStart w:id="4" w:name="_GoBack"/>
      <w:bookmarkEnd w:id="3"/>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71770</wp:posOffset>
                </wp:positionH>
                <wp:positionV relativeFrom="paragraph">
                  <wp:posOffset>3182917</wp:posOffset>
                </wp:positionV>
                <wp:extent cx="5337959" cy="1466602"/>
                <wp:effectExtent l="38100" t="38100" r="53340" b="95885"/>
                <wp:wrapNone/>
                <wp:docPr id="1" name="Conector recto 1"/>
                <wp:cNvGraphicFramePr/>
                <a:graphic xmlns:a="http://schemas.openxmlformats.org/drawingml/2006/main">
                  <a:graphicData uri="http://schemas.microsoft.com/office/word/2010/wordprocessingShape">
                    <wps:wsp>
                      <wps:cNvCnPr/>
                      <wps:spPr>
                        <a:xfrm>
                          <a:off x="0" y="0"/>
                          <a:ext cx="5337959" cy="146660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70E78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250.6pt" to="425.95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" strokecolor="black [3200]" strokeweight="2pt">
                <v:shadow on="t" color="black" opacity="24903f" origin=",.5" offset="0,.55556mm"/>
              </v:line>
            </w:pict>
          </mc:Fallback>
        </mc:AlternateContent>
      </w:r>
      <w:bookmarkEnd w:id="4"/>
      <w:r w:rsidR="001E2C74">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R="001E2C74">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sidR="001E2C74">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w:t>
      </w:r>
      <w:r w:rsidR="0019131C">
        <w:rPr>
          <w:rFonts w:ascii="Palatino Linotype" w:eastAsia="Palatino Linotype" w:hAnsi="Palatino Linotype" w:cs="Palatino Linotype"/>
        </w:rPr>
        <w:t>la el presente voto particular.</w:t>
      </w:r>
    </w:p>
    <w:p w:rsidR="0019131C" w:rsidRDefault="0019131C">
      <w:pPr>
        <w:spacing w:after="0" w:line="360" w:lineRule="auto"/>
        <w:ind w:right="139"/>
        <w:jc w:val="both"/>
        <w:rPr>
          <w:rFonts w:ascii="Palatino Linotype" w:eastAsia="Palatino Linotype" w:hAnsi="Palatino Linotype" w:cs="Palatino Linotype"/>
        </w:rPr>
      </w:pPr>
    </w:p>
    <w:p w:rsidR="0019131C" w:rsidRPr="0019131C" w:rsidRDefault="0019131C" w:rsidP="0019131C">
      <w:pPr>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p w:rsidR="002728BC" w:rsidRDefault="002728BC">
      <w:pPr>
        <w:spacing w:after="0" w:line="360" w:lineRule="auto"/>
        <w:ind w:right="139"/>
        <w:jc w:val="both"/>
        <w:rPr>
          <w:rFonts w:ascii="Palatino Linotype" w:eastAsia="Palatino Linotype" w:hAnsi="Palatino Linotype" w:cs="Palatino Linotype"/>
        </w:rPr>
      </w:pPr>
    </w:p>
    <w:sectPr w:rsidR="002728BC">
      <w:headerReference w:type="default" r:id="rId12"/>
      <w:footerReference w:type="default" r:id="rId13"/>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74" w:rsidRDefault="001E2C74">
      <w:pPr>
        <w:spacing w:after="0" w:line="240" w:lineRule="auto"/>
      </w:pPr>
      <w:r>
        <w:separator/>
      </w:r>
    </w:p>
  </w:endnote>
  <w:endnote w:type="continuationSeparator" w:id="0">
    <w:p w:rsidR="001E2C74" w:rsidRDefault="001E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507478"/>
      <w:docPartObj>
        <w:docPartGallery w:val="Page Numbers (Bottom of Page)"/>
        <w:docPartUnique/>
      </w:docPartObj>
    </w:sdtPr>
    <w:sdtEndPr/>
    <w:sdtContent>
      <w:sdt>
        <w:sdtPr>
          <w:id w:val="-1769616900"/>
          <w:docPartObj>
            <w:docPartGallery w:val="Page Numbers (Top of Page)"/>
            <w:docPartUnique/>
          </w:docPartObj>
        </w:sdtPr>
        <w:sdtEndPr/>
        <w:sdtContent>
          <w:p w:rsidR="0019131C" w:rsidRDefault="0019131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30B3">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30B3">
              <w:rPr>
                <w:b/>
                <w:bCs/>
                <w:noProof/>
              </w:rPr>
              <w:t>12</w:t>
            </w:r>
            <w:r>
              <w:rPr>
                <w:b/>
                <w:bCs/>
                <w:sz w:val="24"/>
                <w:szCs w:val="24"/>
              </w:rPr>
              <w:fldChar w:fldCharType="end"/>
            </w:r>
          </w:p>
        </w:sdtContent>
      </w:sdt>
    </w:sdtContent>
  </w:sdt>
  <w:p w:rsidR="002728BC" w:rsidRDefault="002728B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64029"/>
      <w:docPartObj>
        <w:docPartGallery w:val="Page Numbers (Bottom of Page)"/>
        <w:docPartUnique/>
      </w:docPartObj>
    </w:sdtPr>
    <w:sdtEndPr/>
    <w:sdtContent>
      <w:sdt>
        <w:sdtPr>
          <w:id w:val="1876805537"/>
          <w:docPartObj>
            <w:docPartGallery w:val="Page Numbers (Top of Page)"/>
            <w:docPartUnique/>
          </w:docPartObj>
        </w:sdtPr>
        <w:sdtEndPr/>
        <w:sdtContent>
          <w:p w:rsidR="0019131C" w:rsidRDefault="0019131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30B3">
              <w:rPr>
                <w:b/>
                <w:bCs/>
                <w:noProof/>
              </w:rPr>
              <w:t>1</w:t>
            </w:r>
            <w:r>
              <w:rPr>
                <w:b/>
                <w:bCs/>
                <w:sz w:val="24"/>
                <w:szCs w:val="24"/>
              </w:rPr>
              <w:fldChar w:fldCharType="end"/>
            </w:r>
            <w:r>
              <w:rPr>
                <w:b/>
                <w:bCs/>
                <w:sz w:val="24"/>
                <w:szCs w:val="24"/>
              </w:rPr>
              <w:t>2</w:t>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30B3">
              <w:rPr>
                <w:b/>
                <w:bCs/>
                <w:noProof/>
              </w:rPr>
              <w:t>12</w:t>
            </w:r>
            <w:r>
              <w:rPr>
                <w:b/>
                <w:bCs/>
                <w:sz w:val="24"/>
                <w:szCs w:val="24"/>
              </w:rPr>
              <w:fldChar w:fldCharType="end"/>
            </w:r>
          </w:p>
        </w:sdtContent>
      </w:sdt>
    </w:sdtContent>
  </w:sdt>
  <w:p w:rsidR="0019131C" w:rsidRDefault="0019131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74" w:rsidRDefault="001E2C74">
      <w:pPr>
        <w:spacing w:after="0" w:line="240" w:lineRule="auto"/>
      </w:pPr>
      <w:r>
        <w:separator/>
      </w:r>
    </w:p>
  </w:footnote>
  <w:footnote w:type="continuationSeparator" w:id="0">
    <w:p w:rsidR="001E2C74" w:rsidRDefault="001E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BC" w:rsidRDefault="001E2C7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85318886" cy="85318886"/>
              <wp:effectExtent l="0" t="0" r="0" b="0"/>
              <wp:wrapNone/>
              <wp:docPr id="4" name="Rectángulo 4"/>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2728BC" w:rsidRDefault="001E2C74">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Rectángulo 4" o:spid="_x0000_s1026" style="position:absolute;margin-left:0;margin-top:0;width:6718pt;height:6718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" filled="f" stroked="f">
              <v:textbox inset="2.53958mm,2.53958mm,2.53958mm,2.53958mm">
                <w:txbxContent>
                  <w:p w:rsidR="002728BC" w:rsidRDefault="001E2C74">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BC" w:rsidRDefault="001E2C7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-666113</wp:posOffset>
          </wp:positionH>
          <wp:positionV relativeFrom="paragraph">
            <wp:posOffset>-508633</wp:posOffset>
          </wp:positionV>
          <wp:extent cx="7510628" cy="98837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2728BC" w:rsidRDefault="002728B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728BC" w:rsidRDefault="002728B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2728BC" w:rsidRDefault="001E2C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2728BC" w:rsidRDefault="001E2C7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07516/INFOEM/IP/RR/2023 Y 07517/INFOEM/IP/RR/2023  </w:t>
    </w:r>
  </w:p>
  <w:p w:rsidR="002728BC" w:rsidRDefault="002728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1C" w:rsidRDefault="001913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9131C" w:rsidRDefault="001913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9131C" w:rsidRDefault="0019131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19131C" w:rsidRDefault="0019131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F5BA3"/>
    <w:multiLevelType w:val="multilevel"/>
    <w:tmpl w:val="91B8D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741746"/>
    <w:multiLevelType w:val="multilevel"/>
    <w:tmpl w:val="2D2A26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BC"/>
    <w:rsid w:val="000158D4"/>
    <w:rsid w:val="0019131C"/>
    <w:rsid w:val="001E2C74"/>
    <w:rsid w:val="002728BC"/>
    <w:rsid w:val="0065394D"/>
    <w:rsid w:val="00F23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E58B5F-2FB2-40B8-AF30-6C669E9E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YRtCTvn0XlEcfH6O8EtzfVy8g==">CgMxLjAyCGguZ2pkZ3hzMgloLjMwajB6bGwyCWguMWZvYjl0ZTIJaC4zem55c2g3OAByITFRb1JndFhZVFRtR2RudDJfUGpsQ1dWOTlOSmY5MDI3Tw==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0D222E-5AF9-49F0-8DDC-A02A1A22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2741</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4</cp:revision>
  <cp:lastPrinted>2024-02-13T15:22:00Z</cp:lastPrinted>
  <dcterms:created xsi:type="dcterms:W3CDTF">2024-02-09T16:39:00Z</dcterms:created>
  <dcterms:modified xsi:type="dcterms:W3CDTF">2024-02-13T15:22:00Z</dcterms:modified>
</cp:coreProperties>
</file>