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D745" w14:textId="2A2C5DC1" w:rsidR="00C97519" w:rsidRPr="00644121" w:rsidRDefault="00300422" w:rsidP="00B73656">
      <w:pPr>
        <w:pStyle w:val="Encabezado"/>
        <w:spacing w:line="360" w:lineRule="auto"/>
        <w:ind w:right="49"/>
        <w:jc w:val="both"/>
        <w:rPr>
          <w:rFonts w:ascii="Palatino Linotype" w:eastAsia="Palatino Linotype" w:hAnsi="Palatino Linotype" w:cs="Palatino Linotype"/>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w:t>
      </w:r>
      <w:r w:rsidR="00CF293E" w:rsidRPr="00300422">
        <w:rPr>
          <w:rFonts w:ascii="Palatino Linotype" w:hAnsi="Palatino Linotype" w:cs="Tahoma"/>
          <w:b/>
        </w:rPr>
        <w:t xml:space="preserve">DATOS PERSONALES DEL </w:t>
      </w:r>
      <w:r w:rsidR="007E10AF" w:rsidRPr="00300422">
        <w:rPr>
          <w:rFonts w:ascii="Palatino Linotype" w:hAnsi="Palatino Linotype" w:cs="Tahoma"/>
          <w:b/>
        </w:rPr>
        <w:t>ESTADO DE MÉXICO Y MUNICIPIOS AL RECURSO DE REVISIÓN</w:t>
      </w:r>
      <w:r w:rsidR="00CA32DC">
        <w:rPr>
          <w:rFonts w:ascii="Palatino Linotype" w:hAnsi="Palatino Linotype" w:cs="Tahoma"/>
          <w:b/>
        </w:rPr>
        <w:t xml:space="preserve"> </w:t>
      </w:r>
      <w:r w:rsidR="00644121">
        <w:rPr>
          <w:rFonts w:ascii="Palatino Linotype" w:eastAsia="Palatino Linotype" w:hAnsi="Palatino Linotype" w:cs="Palatino Linotype"/>
          <w:b/>
        </w:rPr>
        <w:t>04107</w:t>
      </w:r>
      <w:r w:rsidR="007E10AF">
        <w:rPr>
          <w:rFonts w:ascii="Palatino Linotype" w:eastAsia="Palatino Linotype" w:hAnsi="Palatino Linotype" w:cs="Palatino Linotype"/>
          <w:b/>
        </w:rPr>
        <w:t>/INFOEM/IP/RR/2023</w:t>
      </w:r>
      <w:r w:rsidR="007E10AF" w:rsidRPr="00300422">
        <w:rPr>
          <w:rFonts w:ascii="Palatino Linotype" w:hAnsi="Palatino Linotype" w:cs="Tahoma"/>
          <w:b/>
        </w:rPr>
        <w:t xml:space="preserve">, PROMOVIDO EN CONTRA DEL </w:t>
      </w:r>
      <w:r w:rsidR="00644121">
        <w:rPr>
          <w:rFonts w:ascii="Palatino Linotype" w:eastAsia="Palatino Linotype" w:hAnsi="Palatino Linotype" w:cs="Palatino Linotype"/>
          <w:b/>
        </w:rPr>
        <w:t>AYUNTAMIENTO DE TONANITLA.</w:t>
      </w:r>
      <w:r w:rsidR="007E10AF">
        <w:rPr>
          <w:rFonts w:ascii="Palatino Linotype" w:hAnsi="Palatino Linotype" w:cs="Tahoma"/>
          <w:b/>
        </w:rPr>
        <w:t xml:space="preserve"> </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421CE7C6"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644121">
        <w:rPr>
          <w:rFonts w:ascii="Palatino Linotype" w:eastAsia="Palatino Linotype" w:hAnsi="Palatino Linotype" w:cs="Palatino Linotype"/>
          <w:b/>
        </w:rPr>
        <w:t>04107</w:t>
      </w:r>
      <w:r w:rsidR="007E10AF">
        <w:rPr>
          <w:rFonts w:ascii="Palatino Linotype" w:eastAsia="Palatino Linotype" w:hAnsi="Palatino Linotype" w:cs="Palatino Linotype"/>
          <w:b/>
        </w:rPr>
        <w:t>/INFOEM/IP/RR/2023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4D299CAA" w:rsidR="00300422" w:rsidRDefault="00300422" w:rsidP="007E10AF">
      <w:pPr>
        <w:spacing w:before="240" w:after="240" w:line="360" w:lineRule="auto"/>
        <w:ind w:right="49"/>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7E10AF" w:rsidRPr="00644121">
        <w:rPr>
          <w:rFonts w:ascii="Palatino Linotype" w:eastAsia="Palatino Linotype" w:hAnsi="Palatino Linotype" w:cs="Palatino Linotype"/>
          <w:i/>
        </w:rPr>
        <w:t xml:space="preserve">el </w:t>
      </w:r>
      <w:r w:rsidR="00644121" w:rsidRPr="00644121">
        <w:rPr>
          <w:rFonts w:ascii="Palatino Linotype" w:hAnsi="Palatino Linotype"/>
          <w:i/>
          <w:lang w:eastAsia="es-MX"/>
        </w:rPr>
        <w:t xml:space="preserve">certificado de competencia laboral, título profesional y documento que acredite la experiencia del Tesorero del DIF de </w:t>
      </w:r>
      <w:proofErr w:type="spellStart"/>
      <w:r w:rsidR="00644121" w:rsidRPr="00644121">
        <w:rPr>
          <w:rFonts w:ascii="Palatino Linotype" w:hAnsi="Palatino Linotype"/>
          <w:i/>
          <w:lang w:eastAsia="es-MX"/>
        </w:rPr>
        <w:t>Tonanitla</w:t>
      </w:r>
      <w:proofErr w:type="spellEnd"/>
      <w:r w:rsidR="00644121">
        <w:rPr>
          <w:rFonts w:ascii="Palatino Linotype" w:hAnsi="Palatino Linotype"/>
          <w:i/>
          <w:lang w:eastAsia="es-MX"/>
        </w:rPr>
        <w:t>,</w:t>
      </w:r>
      <w:r w:rsidR="00603EC4">
        <w:rPr>
          <w:rFonts w:ascii="Palatino Linotype" w:hAnsi="Palatino Linotype" w:cs="Tahoma"/>
        </w:rPr>
        <w:t xml:space="preserve">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w:t>
      </w:r>
      <w:r w:rsidR="00644121">
        <w:rPr>
          <w:rFonts w:ascii="Palatino Linotype" w:hAnsi="Palatino Linotype" w:cs="Tahoma"/>
        </w:rPr>
        <w:t xml:space="preserve"> la certificación de competencia laboral, </w:t>
      </w:r>
      <w:r w:rsidR="00644121" w:rsidRPr="00644121">
        <w:rPr>
          <w:rFonts w:ascii="Palatino Linotype" w:hAnsi="Palatino Linotype" w:cs="Tahoma"/>
          <w:b/>
        </w:rPr>
        <w:t>el título profesional y/o cédula profesional</w:t>
      </w:r>
      <w:r w:rsidR="00644121">
        <w:rPr>
          <w:rFonts w:ascii="Palatino Linotype" w:hAnsi="Palatino Linotype" w:cs="Tahoma"/>
        </w:rPr>
        <w:t xml:space="preserve"> y el currículum vitae del Servidor Público referido,</w:t>
      </w:r>
      <w:r w:rsidRPr="00300422">
        <w:rPr>
          <w:rFonts w:ascii="Palatino Linotype" w:hAnsi="Palatino Linotype" w:cs="Tahoma"/>
        </w:rPr>
        <w:t xml:space="preserve"> con el Acuerdo que emita el Comité de transparencia para la clasificación de información; sin embargo, también se ordenó clasificar la firma</w:t>
      </w:r>
      <w:r w:rsidR="00644121">
        <w:rPr>
          <w:rFonts w:ascii="Palatino Linotype" w:hAnsi="Palatino Linotype" w:cs="Tahoma"/>
        </w:rPr>
        <w:t xml:space="preserve"> en </w:t>
      </w:r>
      <w:r w:rsidR="00644121" w:rsidRPr="00644121">
        <w:rPr>
          <w:rFonts w:ascii="Palatino Linotype" w:hAnsi="Palatino Linotype" w:cs="Tahoma"/>
          <w:b/>
        </w:rPr>
        <w:t>el título profesional y/o cédula profesional</w:t>
      </w:r>
      <w:r w:rsidR="00644121">
        <w:rPr>
          <w:rFonts w:ascii="Palatino Linotype" w:hAnsi="Palatino Linotype" w:cs="Tahoma"/>
          <w:b/>
        </w:rPr>
        <w:t>.</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6C49E92A"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5o.</w:t>
      </w:r>
      <w:r w:rsidR="00300422" w:rsidRPr="00300422">
        <w:rPr>
          <w:rFonts w:ascii="Palatino Linotype" w:hAnsi="Palatino Linotype" w:cs="Arial"/>
          <w:i/>
          <w:iCs/>
          <w:sz w:val="20"/>
          <w:szCs w:val="20"/>
        </w:rPr>
        <w:t xml:space="preserve">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p>
    <w:p w14:paraId="15F2A82C" w14:textId="0ED98330" w:rsidR="00300422" w:rsidRPr="00300422" w:rsidRDefault="00300422" w:rsidP="00776D89">
      <w:pPr>
        <w:spacing w:after="0" w:line="24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6B370E09" w:rsidR="00300422" w:rsidRPr="00300422" w:rsidRDefault="00CA32DC" w:rsidP="00776D89">
      <w:pPr>
        <w:pStyle w:val="Prrafodelista"/>
        <w:spacing w:after="0" w:line="240" w:lineRule="auto"/>
        <w:ind w:left="567" w:right="567"/>
        <w:jc w:val="both"/>
        <w:rPr>
          <w:rFonts w:ascii="Palatino Linotype" w:hAnsi="Palatino Linotype" w:cs="Arial"/>
          <w:b/>
          <w:bCs/>
          <w:i/>
          <w:iCs/>
          <w:sz w:val="20"/>
          <w:szCs w:val="20"/>
        </w:rPr>
      </w:pPr>
      <w:r>
        <w:rPr>
          <w:rFonts w:ascii="Palatino Linotype" w:hAnsi="Palatino Linotype" w:cs="Arial"/>
          <w:b/>
          <w:bCs/>
          <w:i/>
          <w:iCs/>
          <w:sz w:val="20"/>
          <w:szCs w:val="20"/>
        </w:rPr>
        <w:t>(</w:t>
      </w:r>
      <w:bookmarkStart w:id="0" w:name="_GoBack"/>
      <w:bookmarkEnd w:id="0"/>
      <w:r w:rsidR="00300422" w:rsidRPr="00300422">
        <w:rPr>
          <w:rFonts w:ascii="Palatino Linotype" w:hAnsi="Palatino Linotype" w:cs="Arial"/>
          <w:b/>
          <w:bCs/>
          <w:i/>
          <w:iCs/>
          <w:sz w:val="20"/>
          <w:szCs w:val="20"/>
        </w:rPr>
        <w:t>…</w:t>
      </w:r>
      <w:r>
        <w:rPr>
          <w:rFonts w:ascii="Palatino Linotype" w:hAnsi="Palatino Linotype" w:cs="Arial"/>
          <w:b/>
          <w:bCs/>
          <w:i/>
          <w:iCs/>
          <w:sz w:val="20"/>
          <w:szCs w:val="20"/>
        </w:rPr>
        <w:t>)</w:t>
      </w:r>
      <w:r w:rsidR="00776D89">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7C667F31"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F30017">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56FA799D" w:rsidR="00300422" w:rsidRPr="00300422" w:rsidRDefault="00776D89" w:rsidP="00776D89">
      <w:pPr>
        <w:pStyle w:val="Prrafodelista"/>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lastRenderedPageBreak/>
        <w:t>“</w:t>
      </w:r>
      <w:r w:rsidR="00300422" w:rsidRPr="00776D89">
        <w:rPr>
          <w:rFonts w:ascii="Palatino Linotype" w:hAnsi="Palatino Linotype" w:cs="Arial"/>
          <w:b/>
          <w:i/>
          <w:iCs/>
          <w:sz w:val="20"/>
          <w:szCs w:val="20"/>
        </w:rPr>
        <w:t>Artículo 3.</w:t>
      </w:r>
      <w:r w:rsidR="00300422" w:rsidRPr="00300422">
        <w:rPr>
          <w:rFonts w:ascii="Palatino Linotype" w:hAnsi="Palatino Linotype" w:cs="Arial"/>
          <w:i/>
          <w:iCs/>
          <w:sz w:val="20"/>
          <w:szCs w:val="20"/>
        </w:rPr>
        <w:t xml:space="preserve"> Para efectos de este Reglamento, se entiende por:</w:t>
      </w:r>
    </w:p>
    <w:p w14:paraId="0D1E2C94" w14:textId="77777777"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EF75988" w:rsidR="00300422" w:rsidRPr="00300422" w:rsidRDefault="00776D89" w:rsidP="00776D89">
      <w:pPr>
        <w:pStyle w:val="Prrafodelista"/>
        <w:spacing w:after="0" w:line="240" w:lineRule="auto"/>
        <w:ind w:left="567" w:right="567"/>
        <w:jc w:val="both"/>
        <w:rPr>
          <w:rFonts w:ascii="Palatino Linotype" w:hAnsi="Palatino Linotype" w:cs="Arial"/>
          <w:i/>
          <w:iCs/>
          <w:sz w:val="20"/>
          <w:szCs w:val="20"/>
        </w:rPr>
      </w:pPr>
      <w:r>
        <w:rPr>
          <w:rFonts w:ascii="Palatino Linotype" w:hAnsi="Palatino Linotype" w:cs="Arial"/>
          <w:i/>
          <w:iCs/>
          <w:sz w:val="20"/>
          <w:szCs w:val="20"/>
        </w:rPr>
        <w:t>(</w:t>
      </w:r>
      <w:r w:rsidR="00300422" w:rsidRPr="00300422">
        <w:rPr>
          <w:rFonts w:ascii="Palatino Linotype" w:hAnsi="Palatino Linotype" w:cs="Arial"/>
          <w:i/>
          <w:iCs/>
          <w:sz w:val="20"/>
          <w:szCs w:val="20"/>
        </w:rPr>
        <w:t>…</w:t>
      </w:r>
      <w:r>
        <w:rPr>
          <w:rFonts w:ascii="Palatino Linotype" w:hAnsi="Palatino Linotype" w:cs="Arial"/>
          <w:i/>
          <w:iCs/>
          <w:sz w:val="20"/>
          <w:szCs w:val="20"/>
        </w:rPr>
        <w:t>)</w:t>
      </w:r>
    </w:p>
    <w:p w14:paraId="0C0C5CEC" w14:textId="7333C13E"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r w:rsidR="00776D89">
        <w:rPr>
          <w:rFonts w:ascii="Palatino Linotype" w:hAnsi="Palatino Linotype" w:cs="Arial"/>
          <w:i/>
          <w:iCs/>
          <w:sz w:val="20"/>
          <w:szCs w:val="20"/>
        </w:rPr>
        <w:t>”</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368D0F43"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16.</w:t>
      </w:r>
      <w:r w:rsidR="00300422" w:rsidRPr="00300422">
        <w:rPr>
          <w:rFonts w:ascii="Palatino Linotype" w:hAnsi="Palatino Linotype" w:cs="Arial"/>
          <w:i/>
          <w:iCs/>
          <w:sz w:val="20"/>
          <w:szCs w:val="20"/>
        </w:rPr>
        <w:t xml:space="preserve">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r>
        <w:rPr>
          <w:rFonts w:ascii="Palatino Linotype" w:hAnsi="Palatino Linotype" w:cs="Arial"/>
          <w:i/>
          <w:iCs/>
          <w:sz w:val="20"/>
          <w:szCs w:val="20"/>
        </w:rPr>
        <w:t>”</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776D89" w:rsidRDefault="00300422" w:rsidP="00776D89">
      <w:pPr>
        <w:spacing w:after="0" w:line="240" w:lineRule="auto"/>
        <w:ind w:left="567" w:right="567"/>
        <w:jc w:val="both"/>
        <w:rPr>
          <w:rFonts w:ascii="Palatino Linotype" w:hAnsi="Palatino Linotype" w:cs="Arial"/>
          <w:b/>
          <w:i/>
          <w:iCs/>
          <w:sz w:val="20"/>
          <w:szCs w:val="20"/>
        </w:rPr>
      </w:pPr>
      <w:r w:rsidRPr="00776D89">
        <w:rPr>
          <w:rFonts w:ascii="Palatino Linotype" w:hAnsi="Palatino Linotype" w:cs="Arial"/>
          <w:b/>
          <w:i/>
          <w:iCs/>
          <w:sz w:val="20"/>
          <w:szCs w:val="20"/>
        </w:rPr>
        <w:t>CAPITULO VI</w:t>
      </w:r>
    </w:p>
    <w:p w14:paraId="279BA600" w14:textId="77777777" w:rsidR="00300422" w:rsidRPr="00776D89" w:rsidRDefault="00300422" w:rsidP="00776D89">
      <w:pPr>
        <w:spacing w:after="0" w:line="240" w:lineRule="auto"/>
        <w:ind w:left="567" w:right="567"/>
        <w:jc w:val="both"/>
        <w:rPr>
          <w:rFonts w:ascii="Palatino Linotype" w:hAnsi="Palatino Linotype" w:cs="Arial"/>
          <w:b/>
          <w:i/>
          <w:iCs/>
          <w:sz w:val="20"/>
          <w:szCs w:val="20"/>
        </w:rPr>
      </w:pPr>
      <w:r w:rsidRPr="00776D89">
        <w:rPr>
          <w:rFonts w:ascii="Palatino Linotype" w:hAnsi="Palatino Linotype" w:cs="Arial"/>
          <w:b/>
          <w:i/>
          <w:iCs/>
          <w:sz w:val="20"/>
          <w:szCs w:val="20"/>
        </w:rPr>
        <w:t>USURPACION DE FUNCIONES PÚBLICAS O DE PROFESIONES</w:t>
      </w:r>
    </w:p>
    <w:p w14:paraId="193C2478" w14:textId="2E47B694"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176.-</w:t>
      </w:r>
      <w:r w:rsidR="00300422" w:rsidRPr="00300422">
        <w:rPr>
          <w:rFonts w:ascii="Palatino Linotype" w:hAnsi="Palatino Linotype" w:cs="Arial"/>
          <w:i/>
          <w:iCs/>
          <w:sz w:val="20"/>
          <w:szCs w:val="20"/>
        </w:rPr>
        <w:t xml:space="preserve"> Comete este delito el que:</w:t>
      </w:r>
    </w:p>
    <w:p w14:paraId="334FDA99" w14:textId="1CE94C7E"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i/>
          <w:iCs/>
          <w:sz w:val="20"/>
          <w:szCs w:val="20"/>
        </w:rPr>
        <w:t>(</w:t>
      </w:r>
      <w:r w:rsidR="00300422" w:rsidRPr="00300422">
        <w:rPr>
          <w:rFonts w:ascii="Palatino Linotype" w:hAnsi="Palatino Linotype" w:cs="Arial"/>
          <w:i/>
          <w:iCs/>
          <w:sz w:val="20"/>
          <w:szCs w:val="20"/>
        </w:rPr>
        <w:t>…</w:t>
      </w:r>
      <w:r>
        <w:rPr>
          <w:rFonts w:ascii="Palatino Linotype" w:hAnsi="Palatino Linotype" w:cs="Arial"/>
          <w:i/>
          <w:iCs/>
          <w:sz w:val="20"/>
          <w:szCs w:val="20"/>
        </w:rPr>
        <w:t>)</w:t>
      </w:r>
    </w:p>
    <w:p w14:paraId="1981F29B" w14:textId="77777777" w:rsidR="00300422" w:rsidRPr="00300422" w:rsidRDefault="00300422" w:rsidP="00776D89">
      <w:pPr>
        <w:spacing w:after="0" w:line="24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49805B39" w:rsidR="00300422" w:rsidRPr="00300422" w:rsidRDefault="00776D89" w:rsidP="00776D89">
      <w:pPr>
        <w:spacing w:after="0" w:line="240" w:lineRule="auto"/>
        <w:ind w:left="567" w:right="567"/>
        <w:jc w:val="both"/>
        <w:rPr>
          <w:rFonts w:ascii="Palatino Linotype" w:hAnsi="Palatino Linotype" w:cs="Arial"/>
          <w:b/>
          <w:bCs/>
          <w:i/>
          <w:iCs/>
          <w:sz w:val="20"/>
          <w:szCs w:val="20"/>
        </w:rPr>
      </w:pPr>
      <w:r>
        <w:rPr>
          <w:rFonts w:ascii="Palatino Linotype" w:hAnsi="Palatino Linotype" w:cs="Arial"/>
          <w:b/>
          <w:bCs/>
          <w:i/>
          <w:iCs/>
          <w:sz w:val="20"/>
          <w:szCs w:val="20"/>
        </w:rPr>
        <w:t>(</w:t>
      </w:r>
      <w:r w:rsidR="00300422" w:rsidRPr="00300422">
        <w:rPr>
          <w:rFonts w:ascii="Palatino Linotype" w:hAnsi="Palatino Linotype" w:cs="Arial"/>
          <w:b/>
          <w:bCs/>
          <w:i/>
          <w:iCs/>
          <w:sz w:val="20"/>
          <w:szCs w:val="20"/>
        </w:rPr>
        <w:t>…</w:t>
      </w:r>
      <w:r>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En orden de ideas y en atención a la naturaleza del derecho a la protección de datos personales, por analogía, este debe ceder cuando exista un interés público mayor de acuerdo con las circunstancias del caso. Así, se considera necesario realizar una </w:t>
      </w:r>
      <w:r w:rsidRPr="00300422">
        <w:rPr>
          <w:rFonts w:ascii="Palatino Linotype" w:hAnsi="Palatino Linotype" w:cs="Arial"/>
        </w:rPr>
        <w:lastRenderedPageBreak/>
        <w:t>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Idoneidad:</w:t>
      </w:r>
      <w:r w:rsidRPr="00776D89">
        <w:rPr>
          <w:rFonts w:ascii="Palatino Linotype" w:eastAsia="Times New Roman" w:hAnsi="Palatino Linotype" w:cs="Tahoma"/>
          <w:bCs/>
          <w:iCs/>
          <w:sz w:val="20"/>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776D89" w:rsidRDefault="00BC6504" w:rsidP="00776D89">
      <w:pPr>
        <w:spacing w:after="0" w:line="240" w:lineRule="auto"/>
        <w:ind w:left="426" w:right="333" w:hanging="142"/>
        <w:contextualSpacing/>
        <w:jc w:val="both"/>
        <w:rPr>
          <w:rFonts w:ascii="Palatino Linotype" w:eastAsia="Times New Roman" w:hAnsi="Palatino Linotype" w:cs="Tahoma"/>
          <w:bCs/>
          <w:iCs/>
          <w:sz w:val="20"/>
          <w:lang w:val="es-MX" w:eastAsia="es-ES"/>
        </w:rPr>
      </w:pPr>
    </w:p>
    <w:p w14:paraId="65828EB5"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Necesidad:</w:t>
      </w:r>
      <w:r w:rsidRPr="00776D89">
        <w:rPr>
          <w:rFonts w:ascii="Palatino Linotype" w:eastAsia="Times New Roman" w:hAnsi="Palatino Linotype" w:cs="Tahoma"/>
          <w:bCs/>
          <w:iCs/>
          <w:sz w:val="20"/>
          <w:lang w:val="es-MX" w:eastAsia="es-ES"/>
        </w:rPr>
        <w:t xml:space="preserve"> La falta de un medio alternativo menos lesivo a la apertura de la información, para satisfacer el interés público, y</w:t>
      </w:r>
    </w:p>
    <w:p w14:paraId="686E81CE" w14:textId="77777777" w:rsidR="00233B57" w:rsidRPr="00776D89" w:rsidRDefault="00233B57" w:rsidP="00776D89">
      <w:pPr>
        <w:pStyle w:val="Prrafodelista"/>
        <w:spacing w:line="240" w:lineRule="auto"/>
        <w:ind w:right="333" w:hanging="142"/>
        <w:rPr>
          <w:rFonts w:ascii="Palatino Linotype" w:eastAsia="Times New Roman" w:hAnsi="Palatino Linotype" w:cs="Tahoma"/>
          <w:bCs/>
          <w:iCs/>
          <w:sz w:val="20"/>
          <w:lang w:val="es-MX" w:eastAsia="es-ES"/>
        </w:rPr>
      </w:pPr>
    </w:p>
    <w:p w14:paraId="72A86CDA"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Proporcionalidad:</w:t>
      </w:r>
      <w:r w:rsidRPr="00776D89">
        <w:rPr>
          <w:rFonts w:ascii="Palatino Linotype" w:eastAsia="Times New Roman" w:hAnsi="Palatino Linotype" w:cs="Tahoma"/>
          <w:bCs/>
          <w:iCs/>
          <w:sz w:val="20"/>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032A7B3B"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ese contexto, estimamos que existe un fin constitucionalmente válido para dar a conocer la firma de aquellos trabajadores que obtuvieron un grado académico o acreditaron cierto nivel de estudios de toda persona que afirma tener una calidad profesional y que ejercen </w:t>
      </w:r>
      <w:r w:rsidRPr="00300422">
        <w:rPr>
          <w:rFonts w:ascii="Palatino Linotype" w:hAnsi="Palatino Linotype" w:cs="Arial"/>
        </w:rPr>
        <w:lastRenderedPageBreak/>
        <w:t>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De 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0FC646CD"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4496DB13"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Además, como ya se señaló, los documentos que dan cuenta del nivel de estudios o preparación de los servidores públicos, tiene la finalidad de contar con los elementos necesarios que permitan a cualquier persona verificar el grado académico con el que se </w:t>
      </w:r>
      <w:r w:rsidRPr="00300422">
        <w:rPr>
          <w:rFonts w:ascii="Palatino Linotype" w:hAnsi="Palatino Linotype" w:cs="Arial"/>
        </w:rPr>
        <w:lastRenderedPageBreak/>
        <w:t>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6A5F4603"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F30017">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27C96583"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r w:rsidR="00644121">
        <w:rPr>
          <w:rFonts w:ascii="Palatino Linotype" w:eastAsia="Calibri" w:hAnsi="Palatino Linotype" w:cs="Tahoma"/>
        </w:rPr>
        <w:t>------------------------------------------------------------------------------------------------------------------------</w:t>
      </w:r>
    </w:p>
    <w:p w14:paraId="2532CE2A" w14:textId="74482934" w:rsidR="00A01B5D" w:rsidRPr="00776D89" w:rsidRDefault="00620FC1">
      <w:pPr>
        <w:rPr>
          <w:rFonts w:ascii="Palatino Linotype" w:eastAsia="Calibri" w:hAnsi="Palatino Linotype" w:cs="Tahoma"/>
        </w:rPr>
      </w:pPr>
      <w:r>
        <w:rPr>
          <w:rFonts w:ascii="Palatino Linotype" w:eastAsia="Calibri" w:hAnsi="Palatino Linotype" w:cs="Tahoma"/>
        </w:rPr>
        <w:br w:type="page"/>
      </w:r>
    </w:p>
    <w:sectPr w:rsidR="00A01B5D" w:rsidRPr="00776D89"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3EB89" w14:textId="77777777" w:rsidR="001334FA" w:rsidRDefault="001334FA" w:rsidP="00BC6504">
      <w:pPr>
        <w:spacing w:after="0" w:line="240" w:lineRule="auto"/>
      </w:pPr>
      <w:r>
        <w:separator/>
      </w:r>
    </w:p>
  </w:endnote>
  <w:endnote w:type="continuationSeparator" w:id="0">
    <w:p w14:paraId="67156231" w14:textId="77777777" w:rsidR="001334FA" w:rsidRDefault="001334FA"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2087E">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087E">
              <w:rPr>
                <w:b/>
                <w:bCs/>
                <w:noProof/>
              </w:rPr>
              <w:t>10</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10821" w14:textId="77777777" w:rsidR="001334FA" w:rsidRDefault="001334FA" w:rsidP="00BC6504">
      <w:pPr>
        <w:spacing w:after="0" w:line="240" w:lineRule="auto"/>
      </w:pPr>
      <w:r>
        <w:separator/>
      </w:r>
    </w:p>
  </w:footnote>
  <w:footnote w:type="continuationSeparator" w:id="0">
    <w:p w14:paraId="2035BB95" w14:textId="77777777" w:rsidR="001334FA" w:rsidRDefault="001334FA"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3700CBEB" w:rsidR="00D3361F" w:rsidRDefault="00D3361F" w:rsidP="0014093F">
          <w:pPr>
            <w:pStyle w:val="Encabezado"/>
            <w:tabs>
              <w:tab w:val="clear" w:pos="4252"/>
              <w:tab w:val="clear" w:pos="8504"/>
              <w:tab w:val="center" w:pos="2614"/>
              <w:tab w:val="right" w:pos="3195"/>
            </w:tabs>
            <w:ind w:left="-255"/>
          </w:pPr>
        </w:p>
        <w:p w14:paraId="34311B33" w14:textId="349BC738" w:rsidR="00D3361F" w:rsidRDefault="00F30017"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76CFDA0F" wp14:editId="3783C0B3">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58795C3F"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F30017">
            <w:rPr>
              <w:rFonts w:ascii="Palatino Linotype" w:hAnsi="Palatino Linotype" w:cs="Tahoma"/>
              <w:b/>
              <w:szCs w:val="20"/>
            </w:rPr>
            <w:t xml:space="preserve"> Concurrente</w:t>
          </w:r>
        </w:p>
        <w:p w14:paraId="675013F0" w14:textId="5ADD7DF8" w:rsidR="007E10AF" w:rsidRDefault="0021284E"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644121">
            <w:rPr>
              <w:rFonts w:ascii="Palatino Linotype" w:hAnsi="Palatino Linotype" w:cs="Tahoma"/>
              <w:bCs/>
              <w:szCs w:val="20"/>
            </w:rPr>
            <w:t>04107</w:t>
          </w:r>
          <w:r w:rsidR="007E10AF" w:rsidRPr="007E10AF">
            <w:rPr>
              <w:rFonts w:ascii="Palatino Linotype" w:hAnsi="Palatino Linotype" w:cs="Tahoma"/>
              <w:bCs/>
              <w:szCs w:val="20"/>
            </w:rPr>
            <w:t>/INFOEM/IP/RR/2023</w:t>
          </w:r>
        </w:p>
        <w:p w14:paraId="576DDB64" w14:textId="295918DC" w:rsidR="00D3361F" w:rsidRPr="00361A93" w:rsidRDefault="0021284E" w:rsidP="00644121">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644121">
            <w:rPr>
              <w:rFonts w:ascii="Palatino Linotype" w:eastAsia="Palatino Linotype" w:hAnsi="Palatino Linotype" w:cs="Palatino Linotype"/>
            </w:rPr>
            <w:t xml:space="preserve">Ayuntamiento de </w:t>
          </w:r>
          <w:proofErr w:type="spellStart"/>
          <w:r w:rsidR="00644121">
            <w:rPr>
              <w:rFonts w:ascii="Palatino Linotype" w:eastAsia="Palatino Linotype" w:hAnsi="Palatino Linotype" w:cs="Palatino Linotype"/>
            </w:rPr>
            <w:t>Tonanitla</w:t>
          </w:r>
          <w:proofErr w:type="spellEnd"/>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1334FA"/>
    <w:rsid w:val="0021284E"/>
    <w:rsid w:val="00215E29"/>
    <w:rsid w:val="00233B57"/>
    <w:rsid w:val="00284641"/>
    <w:rsid w:val="002D04D5"/>
    <w:rsid w:val="00300422"/>
    <w:rsid w:val="0035069C"/>
    <w:rsid w:val="00393CAA"/>
    <w:rsid w:val="003A1980"/>
    <w:rsid w:val="00411A14"/>
    <w:rsid w:val="00497B9D"/>
    <w:rsid w:val="004D5EF8"/>
    <w:rsid w:val="00557965"/>
    <w:rsid w:val="00576FCC"/>
    <w:rsid w:val="00577853"/>
    <w:rsid w:val="00603EC4"/>
    <w:rsid w:val="00620FC1"/>
    <w:rsid w:val="00644121"/>
    <w:rsid w:val="006A030A"/>
    <w:rsid w:val="0072087E"/>
    <w:rsid w:val="00776D89"/>
    <w:rsid w:val="007E10AF"/>
    <w:rsid w:val="008E7FCB"/>
    <w:rsid w:val="00A01B5D"/>
    <w:rsid w:val="00AA7972"/>
    <w:rsid w:val="00B02BFD"/>
    <w:rsid w:val="00B73656"/>
    <w:rsid w:val="00BC6504"/>
    <w:rsid w:val="00C001C8"/>
    <w:rsid w:val="00C75793"/>
    <w:rsid w:val="00C77DDE"/>
    <w:rsid w:val="00C97519"/>
    <w:rsid w:val="00CA32DC"/>
    <w:rsid w:val="00CF293E"/>
    <w:rsid w:val="00D3361F"/>
    <w:rsid w:val="00DB20B4"/>
    <w:rsid w:val="00DC754F"/>
    <w:rsid w:val="00E145DF"/>
    <w:rsid w:val="00F221DC"/>
    <w:rsid w:val="00F23226"/>
    <w:rsid w:val="00F3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2636</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INFOEM521</cp:lastModifiedBy>
  <cp:revision>4</cp:revision>
  <cp:lastPrinted>2024-01-22T19:08:00Z</cp:lastPrinted>
  <dcterms:created xsi:type="dcterms:W3CDTF">2024-01-22T18:28:00Z</dcterms:created>
  <dcterms:modified xsi:type="dcterms:W3CDTF">2024-01-22T19:08:00Z</dcterms:modified>
</cp:coreProperties>
</file>