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4E5FB" w14:textId="3F5F3755" w:rsidR="00184DC6" w:rsidRPr="00B662E1" w:rsidRDefault="004B29FB" w:rsidP="00CF3EFD">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hAnsi="Palatino Linotype"/>
        </w:rPr>
        <w:pict w14:anchorId="2C92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58240;visibility:hidden">
            <o:lock v:ext="edit" selection="t"/>
          </v:shape>
        </w:pict>
      </w:r>
      <w:r>
        <w:rPr>
          <w:rFonts w:ascii="Palatino Linotype" w:hAnsi="Palatino Linotype"/>
        </w:rPr>
        <w:pict w14:anchorId="7B07106D">
          <v:shape id="_x0000_s1028" type="#_x0000_t136" style="position:absolute;left:0;text-align:left;margin-left:0;margin-top:0;width:50pt;height:50pt;z-index:251657216;visibility:hidden">
            <o:lock v:ext="edit" selection="t"/>
          </v:shape>
        </w:pict>
      </w:r>
      <w:r w:rsidR="00610EBB" w:rsidRPr="00B662E1">
        <w:rPr>
          <w:rFonts w:ascii="Palatino Linotype" w:eastAsia="Palatino Linotype" w:hAnsi="Palatino Linotype" w:cs="Palatino Linotype"/>
          <w:b/>
        </w:rPr>
        <w:t>VOTO PARTICULAR CONCURRENTE QUE FORMULAN EL COMIS</w:t>
      </w:r>
      <w:bookmarkStart w:id="0" w:name="_GoBack"/>
      <w:bookmarkEnd w:id="0"/>
      <w:r w:rsidR="00610EBB" w:rsidRPr="00B662E1">
        <w:rPr>
          <w:rFonts w:ascii="Palatino Linotype" w:eastAsia="Palatino Linotype" w:hAnsi="Palatino Linotype" w:cs="Palatino Linotype"/>
          <w:b/>
        </w:rPr>
        <w:t>IONADO LUIS GUSTAVO PARRA NORIEGA Y LA COMISIONADA GUADALUPE RAMÍREZ PEÑA CON RELACIÓN A LA RESOLUCIÓN EMITIDA POR EL PLENO DEL INSTITUTO DE TRANSPARENCIA, ACCESO A LA INFORMACIÓN PÚBLICA Y PROTECCIÓN DE DATOS PERSONALES DEL ESTADO DE MÉXICO Y MUNICIPIOS AL RECURSO DE REVISIÓN 0</w:t>
      </w:r>
      <w:r w:rsidR="00CF3EFD">
        <w:rPr>
          <w:rFonts w:ascii="Palatino Linotype" w:eastAsia="Palatino Linotype" w:hAnsi="Palatino Linotype" w:cs="Palatino Linotype"/>
          <w:b/>
        </w:rPr>
        <w:t>5551</w:t>
      </w:r>
      <w:r w:rsidR="00610EBB" w:rsidRPr="00B662E1">
        <w:rPr>
          <w:rFonts w:ascii="Palatino Linotype" w:eastAsia="Palatino Linotype" w:hAnsi="Palatino Linotype" w:cs="Palatino Linotype"/>
          <w:b/>
        </w:rPr>
        <w:t>/INFOEM/IP/RR/202</w:t>
      </w:r>
      <w:r w:rsidR="00B72811" w:rsidRPr="00B662E1">
        <w:rPr>
          <w:rFonts w:ascii="Palatino Linotype" w:eastAsia="Palatino Linotype" w:hAnsi="Palatino Linotype" w:cs="Palatino Linotype"/>
          <w:b/>
        </w:rPr>
        <w:t>4</w:t>
      </w:r>
      <w:r w:rsidR="00610EBB" w:rsidRPr="00B662E1">
        <w:rPr>
          <w:rFonts w:ascii="Palatino Linotype" w:eastAsia="Palatino Linotype" w:hAnsi="Palatino Linotype" w:cs="Palatino Linotype"/>
          <w:b/>
        </w:rPr>
        <w:t xml:space="preserve">, PROMOVIDO EN CONTRA DEL </w:t>
      </w:r>
      <w:r w:rsidR="00CF3EFD" w:rsidRPr="00CF3EFD">
        <w:rPr>
          <w:rFonts w:ascii="Palatino Linotype" w:eastAsia="Palatino Linotype" w:hAnsi="Palatino Linotype" w:cs="Palatino Linotype"/>
          <w:b/>
        </w:rPr>
        <w:t>AYUNTAMIENTO DE OCUILAN</w:t>
      </w:r>
      <w:r w:rsidR="00CF3EFD" w:rsidRPr="00B662E1">
        <w:rPr>
          <w:rFonts w:ascii="Palatino Linotype" w:eastAsia="Palatino Linotype" w:hAnsi="Palatino Linotype" w:cs="Palatino Linotype"/>
          <w:b/>
        </w:rPr>
        <w:t>.</w:t>
      </w:r>
    </w:p>
    <w:p w14:paraId="1D677F30" w14:textId="77777777" w:rsidR="00184DC6" w:rsidRPr="00B662E1" w:rsidRDefault="00184DC6">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000000"/>
        </w:rPr>
      </w:pPr>
    </w:p>
    <w:p w14:paraId="26872656" w14:textId="49149D31" w:rsidR="00184DC6" w:rsidRPr="00B662E1" w:rsidRDefault="00610EBB">
      <w:pPr>
        <w:spacing w:after="0" w:line="360" w:lineRule="auto"/>
        <w:ind w:right="-93"/>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Pr="00B662E1">
        <w:rPr>
          <w:rFonts w:ascii="Palatino Linotype" w:eastAsia="Palatino Linotype" w:hAnsi="Palatino Linotype" w:cs="Palatino Linotype"/>
          <w:b/>
        </w:rPr>
        <w:t>0</w:t>
      </w:r>
      <w:r w:rsidR="00CF3EFD">
        <w:rPr>
          <w:rFonts w:ascii="Palatino Linotype" w:eastAsia="Palatino Linotype" w:hAnsi="Palatino Linotype" w:cs="Palatino Linotype"/>
          <w:b/>
        </w:rPr>
        <w:t>5551</w:t>
      </w:r>
      <w:r w:rsidRPr="00B662E1">
        <w:rPr>
          <w:rFonts w:ascii="Palatino Linotype" w:eastAsia="Palatino Linotype" w:hAnsi="Palatino Linotype" w:cs="Palatino Linotype"/>
          <w:b/>
        </w:rPr>
        <w:t>/INFOEM/IP/RR/202</w:t>
      </w:r>
      <w:r w:rsidR="0024169B" w:rsidRPr="00B662E1">
        <w:rPr>
          <w:rFonts w:ascii="Palatino Linotype" w:eastAsia="Palatino Linotype" w:hAnsi="Palatino Linotype" w:cs="Palatino Linotype"/>
          <w:b/>
        </w:rPr>
        <w:t>4</w:t>
      </w:r>
      <w:r w:rsidRPr="00B662E1">
        <w:rPr>
          <w:rFonts w:ascii="Palatino Linotype" w:eastAsia="Palatino Linotype" w:hAnsi="Palatino Linotype" w:cs="Palatino Linotype"/>
          <w:b/>
        </w:rPr>
        <w:t xml:space="preserve">, </w:t>
      </w:r>
      <w:r w:rsidRPr="00B662E1">
        <w:rPr>
          <w:rFonts w:ascii="Palatino Linotype" w:eastAsia="Palatino Linotype" w:hAnsi="Palatino Linotype" w:cs="Palatino Linotype"/>
        </w:rPr>
        <w:t xml:space="preserve">presentada por el Comisionado Luis Gustavo Parra Noriega </w:t>
      </w:r>
      <w:r w:rsidRPr="00B662E1">
        <w:rPr>
          <w:rFonts w:ascii="Palatino Linotype" w:eastAsia="Palatino Linotype" w:hAnsi="Palatino Linotype" w:cs="Palatino Linotype"/>
          <w:b/>
        </w:rPr>
        <w:t>conforme al criterio mayoritario del Pleno</w:t>
      </w:r>
      <w:r w:rsidRPr="00B662E1">
        <w:rPr>
          <w:rFonts w:ascii="Palatino Linotype" w:eastAsia="Palatino Linotype" w:hAnsi="Palatino Linotype" w:cs="Palatino Linotype"/>
        </w:rPr>
        <w:t xml:space="preserve">, respecto de la cual, quienes suscriben, emiten </w:t>
      </w:r>
      <w:r w:rsidRPr="00B662E1">
        <w:rPr>
          <w:rFonts w:ascii="Palatino Linotype" w:eastAsia="Palatino Linotype" w:hAnsi="Palatino Linotype" w:cs="Palatino Linotype"/>
          <w:b/>
        </w:rPr>
        <w:t>VOTO PARTICULAR CONCURRENTE</w:t>
      </w:r>
      <w:r w:rsidRPr="00B662E1">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9D6792D" w14:textId="77777777" w:rsidR="00184DC6" w:rsidRPr="00B662E1" w:rsidRDefault="00184DC6">
      <w:pPr>
        <w:spacing w:after="0" w:line="360" w:lineRule="auto"/>
        <w:jc w:val="both"/>
        <w:rPr>
          <w:rFonts w:ascii="Palatino Linotype" w:eastAsia="Palatino Linotype" w:hAnsi="Palatino Linotype" w:cs="Palatino Linotype"/>
        </w:rPr>
      </w:pPr>
    </w:p>
    <w:p w14:paraId="16C22A4F" w14:textId="6066AF8F" w:rsidR="00CF3EFD" w:rsidRPr="00CF3EFD" w:rsidRDefault="00610EBB" w:rsidP="00CF3EFD">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A través de la solicitud de acceso a la información que nos ocupa, el Particular, requirió</w:t>
      </w:r>
      <w:r w:rsidR="00CF3EFD">
        <w:rPr>
          <w:rFonts w:ascii="Palatino Linotype" w:eastAsia="Palatino Linotype" w:hAnsi="Palatino Linotype" w:cs="Palatino Linotype"/>
        </w:rPr>
        <w:t xml:space="preserve"> </w:t>
      </w:r>
      <w:r w:rsidR="00CF3EFD" w:rsidRPr="00CF3EFD">
        <w:rPr>
          <w:rFonts w:ascii="Palatino Linotype" w:eastAsia="Palatino Linotype" w:hAnsi="Palatino Linotype" w:cs="Palatino Linotype"/>
        </w:rPr>
        <w:t>información sobre la 17ª Sesión Ordinaria del Comité Municipal de Prevención y Control del Crecimiento Urbano llevada a cabo el día 21 de agosto de 2024; específicamente lo siguiente:</w:t>
      </w:r>
    </w:p>
    <w:p w14:paraId="31DDE62D" w14:textId="77777777" w:rsidR="00CF3EFD" w:rsidRPr="00CF3EFD" w:rsidRDefault="00CF3EFD" w:rsidP="00CF3EFD">
      <w:pPr>
        <w:spacing w:after="0" w:line="360" w:lineRule="auto"/>
        <w:jc w:val="both"/>
        <w:rPr>
          <w:rFonts w:ascii="Palatino Linotype" w:eastAsia="Palatino Linotype" w:hAnsi="Palatino Linotype" w:cs="Palatino Linotype"/>
        </w:rPr>
      </w:pPr>
    </w:p>
    <w:p w14:paraId="28D41F25" w14:textId="31C14B26" w:rsidR="00CF3EFD" w:rsidRPr="00CF3EFD" w:rsidRDefault="00CF3EFD" w:rsidP="00CF3EFD">
      <w:pPr>
        <w:pStyle w:val="Prrafodelista"/>
        <w:numPr>
          <w:ilvl w:val="0"/>
          <w:numId w:val="5"/>
        </w:numPr>
        <w:spacing w:after="0" w:line="360" w:lineRule="auto"/>
        <w:jc w:val="both"/>
        <w:rPr>
          <w:rFonts w:ascii="Palatino Linotype" w:eastAsia="Palatino Linotype" w:hAnsi="Palatino Linotype" w:cs="Palatino Linotype"/>
        </w:rPr>
      </w:pPr>
      <w:r w:rsidRPr="00CF3EFD">
        <w:rPr>
          <w:rFonts w:ascii="Palatino Linotype" w:eastAsia="Palatino Linotype" w:hAnsi="Palatino Linotype" w:cs="Palatino Linotype"/>
        </w:rPr>
        <w:t xml:space="preserve">Acuse de recibido del oficio girado a las a las 44 delegaciones municipales para convocar su asistencia </w:t>
      </w:r>
    </w:p>
    <w:p w14:paraId="6CBB9D43" w14:textId="01E35EAA" w:rsidR="00CF3EFD" w:rsidRPr="00CF3EFD" w:rsidRDefault="00CF3EFD" w:rsidP="00CF3EFD">
      <w:pPr>
        <w:pStyle w:val="Prrafodelista"/>
        <w:numPr>
          <w:ilvl w:val="0"/>
          <w:numId w:val="5"/>
        </w:numPr>
        <w:spacing w:after="0" w:line="360" w:lineRule="auto"/>
        <w:jc w:val="both"/>
        <w:rPr>
          <w:rFonts w:ascii="Palatino Linotype" w:eastAsia="Palatino Linotype" w:hAnsi="Palatino Linotype" w:cs="Palatino Linotype"/>
        </w:rPr>
      </w:pPr>
      <w:r w:rsidRPr="00CF3EFD">
        <w:rPr>
          <w:rFonts w:ascii="Palatino Linotype" w:eastAsia="Palatino Linotype" w:hAnsi="Palatino Linotype" w:cs="Palatino Linotype"/>
        </w:rPr>
        <w:lastRenderedPageBreak/>
        <w:t xml:space="preserve">La lista de registro y asistencia de la misma sesión. </w:t>
      </w:r>
    </w:p>
    <w:p w14:paraId="748D16D6" w14:textId="35D6A719" w:rsidR="00CF3EFD" w:rsidRPr="00CF3EFD" w:rsidRDefault="00CF3EFD" w:rsidP="00CF3EFD">
      <w:pPr>
        <w:pStyle w:val="Prrafodelista"/>
        <w:numPr>
          <w:ilvl w:val="0"/>
          <w:numId w:val="5"/>
        </w:numPr>
        <w:spacing w:after="0" w:line="360" w:lineRule="auto"/>
        <w:jc w:val="both"/>
        <w:rPr>
          <w:rFonts w:ascii="Palatino Linotype" w:eastAsia="Palatino Linotype" w:hAnsi="Palatino Linotype" w:cs="Palatino Linotype"/>
        </w:rPr>
      </w:pPr>
      <w:r w:rsidRPr="00CF3EFD">
        <w:rPr>
          <w:rFonts w:ascii="Palatino Linotype" w:eastAsia="Palatino Linotype" w:hAnsi="Palatino Linotype" w:cs="Palatino Linotype"/>
        </w:rPr>
        <w:t>Los acuerdos tomados en la sesión</w:t>
      </w:r>
    </w:p>
    <w:p w14:paraId="3D638B2A" w14:textId="77777777" w:rsidR="0024169B" w:rsidRPr="00B662E1" w:rsidRDefault="0024169B">
      <w:pPr>
        <w:spacing w:after="0" w:line="360" w:lineRule="auto"/>
        <w:jc w:val="both"/>
        <w:rPr>
          <w:rFonts w:ascii="Palatino Linotype" w:eastAsia="Palatino Linotype" w:hAnsi="Palatino Linotype" w:cs="Palatino Linotype"/>
        </w:rPr>
      </w:pPr>
    </w:p>
    <w:p w14:paraId="23F37536" w14:textId="58025F3E" w:rsidR="00184DC6" w:rsidRPr="00B662E1" w:rsidRDefault="0024169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E</w:t>
      </w:r>
      <w:r w:rsidR="00610EBB" w:rsidRPr="00B662E1">
        <w:rPr>
          <w:rFonts w:ascii="Palatino Linotype" w:eastAsia="Palatino Linotype" w:hAnsi="Palatino Linotype" w:cs="Palatino Linotype"/>
        </w:rPr>
        <w:t xml:space="preserve">n respuesta el Ente Recurrido proporcionó diversos documentos que daban cuenta de lo solicitado, los cuales no fueron impugnados, por lo que </w:t>
      </w:r>
      <w:r w:rsidR="00B662E1" w:rsidRPr="00B662E1">
        <w:rPr>
          <w:rFonts w:ascii="Palatino Linotype" w:eastAsia="Palatino Linotype" w:hAnsi="Palatino Linotype" w:cs="Palatino Linotype"/>
        </w:rPr>
        <w:t xml:space="preserve">no </w:t>
      </w:r>
      <w:r w:rsidR="00610EBB" w:rsidRPr="00B662E1">
        <w:rPr>
          <w:rFonts w:ascii="Palatino Linotype" w:eastAsia="Palatino Linotype" w:hAnsi="Palatino Linotype" w:cs="Palatino Linotype"/>
        </w:rPr>
        <w:t xml:space="preserve">se realizó </w:t>
      </w:r>
      <w:r w:rsidR="00BD193B" w:rsidRPr="00B662E1">
        <w:rPr>
          <w:rFonts w:ascii="Palatino Linotype" w:eastAsia="Palatino Linotype" w:hAnsi="Palatino Linotype" w:cs="Palatino Linotype"/>
        </w:rPr>
        <w:t xml:space="preserve">el </w:t>
      </w:r>
      <w:r w:rsidR="00610EBB" w:rsidRPr="00B662E1">
        <w:rPr>
          <w:rFonts w:ascii="Palatino Linotype" w:eastAsia="Palatino Linotype" w:hAnsi="Palatino Linotype" w:cs="Palatino Linotype"/>
        </w:rPr>
        <w:t>análisis de estos en la resolución y se invocó la figura jurídica de actos consentidos.</w:t>
      </w:r>
    </w:p>
    <w:p w14:paraId="4DE4657E" w14:textId="77777777" w:rsidR="00184DC6" w:rsidRPr="00B662E1" w:rsidRDefault="00184DC6">
      <w:pPr>
        <w:spacing w:after="0" w:line="360" w:lineRule="auto"/>
        <w:jc w:val="both"/>
        <w:rPr>
          <w:rFonts w:ascii="Palatino Linotype" w:eastAsia="Palatino Linotype" w:hAnsi="Palatino Linotype" w:cs="Palatino Linotype"/>
        </w:rPr>
      </w:pPr>
    </w:p>
    <w:p w14:paraId="4E167A8C" w14:textId="1D30944B"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A partir de tales actuaciones, se consideró procedente dar vista a la Dirección General de Protección de Datos Personales; sin embargo, el Particular, no se inconformó respecto de la información entregada, sino de los documentos faltantes, a saber, </w:t>
      </w:r>
      <w:r w:rsidR="00CF3EFD" w:rsidRPr="00CF3EFD">
        <w:rPr>
          <w:rFonts w:ascii="Palatino Linotype" w:eastAsia="Palatino Linotype" w:hAnsi="Palatino Linotype" w:cs="Palatino Linotype"/>
        </w:rPr>
        <w:t>el acuse de recibido del oficio girado a las 44 delegaciones municipales para convocar su asistencia a la reunión, asimismo, en las razones o motivos de inconformidad, reiteró que solicita la entrega de los oficios de invitación a los delegados para participar y asistir a la sesión; es decir el punto número 1</w:t>
      </w:r>
      <w:r w:rsidR="00BD193B" w:rsidRPr="00B662E1">
        <w:rPr>
          <w:rFonts w:ascii="Palatino Linotype" w:eastAsia="Palatino Linotype" w:hAnsi="Palatino Linotype" w:cs="Palatino Linotype"/>
        </w:rPr>
        <w:t xml:space="preserve">. </w:t>
      </w:r>
      <w:r w:rsidRPr="00B662E1">
        <w:rPr>
          <w:rFonts w:ascii="Palatino Linotype" w:eastAsia="Palatino Linotype" w:hAnsi="Palatino Linotype" w:cs="Palatino Linotype"/>
        </w:rPr>
        <w:t xml:space="preserve">Al respecto, es preciso mencionar que, si bien se comparte el sentido de la Resolución emitida, no coincidimos en el sentido de dar vista al área de datos personales, máxime de que los documentos por los cuales se da la vista no </w:t>
      </w:r>
      <w:r w:rsidR="004B29FB">
        <w:rPr>
          <w:rFonts w:ascii="Palatino Linotype" w:eastAsia="Palatino Linotype" w:hAnsi="Palatino Linotype" w:cs="Palatino Linotype"/>
        </w:rPr>
        <w:t xml:space="preserve">fueron impugnados, ni formaron parte del estudio. </w:t>
      </w:r>
    </w:p>
    <w:p w14:paraId="4F683CA7" w14:textId="77777777" w:rsidR="00184DC6" w:rsidRPr="00B662E1" w:rsidRDefault="00184DC6">
      <w:pPr>
        <w:tabs>
          <w:tab w:val="left" w:pos="0"/>
        </w:tabs>
        <w:spacing w:after="0" w:line="360" w:lineRule="auto"/>
        <w:ind w:right="49"/>
        <w:jc w:val="both"/>
        <w:rPr>
          <w:rFonts w:ascii="Palatino Linotype" w:eastAsia="Palatino Linotype" w:hAnsi="Palatino Linotype" w:cs="Palatino Linotype"/>
        </w:rPr>
      </w:pPr>
    </w:p>
    <w:p w14:paraId="6CEBACCE" w14:textId="77777777" w:rsidR="00184DC6" w:rsidRPr="00B662E1" w:rsidRDefault="00610EBB">
      <w:pPr>
        <w:tabs>
          <w:tab w:val="left" w:pos="0"/>
        </w:tabs>
        <w:spacing w:after="0" w:line="360" w:lineRule="auto"/>
        <w:ind w:right="49"/>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organismo público estatal constitucionalmente autónomo, especializado, independiente, imparcial y colegiado dotado de personalidad jurídica y </w:t>
      </w:r>
      <w:r w:rsidRPr="00B662E1">
        <w:rPr>
          <w:rFonts w:ascii="Palatino Linotype" w:eastAsia="Palatino Linotype" w:hAnsi="Palatino Linotype" w:cs="Palatino Linotype"/>
        </w:rPr>
        <w:lastRenderedPageBreak/>
        <w:t>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28514862" w14:textId="77777777" w:rsidR="00184DC6" w:rsidRPr="00B662E1" w:rsidRDefault="00184DC6">
      <w:pPr>
        <w:tabs>
          <w:tab w:val="left" w:pos="0"/>
        </w:tabs>
        <w:spacing w:after="0" w:line="360" w:lineRule="auto"/>
        <w:ind w:right="49"/>
        <w:jc w:val="both"/>
        <w:rPr>
          <w:rFonts w:ascii="Palatino Linotype" w:eastAsia="Palatino Linotype" w:hAnsi="Palatino Linotype" w:cs="Palatino Linotype"/>
        </w:rPr>
      </w:pPr>
    </w:p>
    <w:p w14:paraId="5152A0A8" w14:textId="77777777" w:rsidR="00184DC6" w:rsidRPr="00B662E1" w:rsidRDefault="00610EBB">
      <w:pPr>
        <w:shd w:val="clear" w:color="auto" w:fill="FFFFFF"/>
        <w:spacing w:after="0" w:line="360" w:lineRule="auto"/>
        <w:ind w:right="49"/>
        <w:jc w:val="both"/>
        <w:rPr>
          <w:rFonts w:ascii="Palatino Linotype" w:eastAsia="Palatino Linotype" w:hAnsi="Palatino Linotype" w:cs="Palatino Linotype"/>
        </w:rPr>
      </w:pPr>
      <w:r w:rsidRPr="00B662E1">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Organismo Garante pueden:</w:t>
      </w:r>
    </w:p>
    <w:p w14:paraId="69EA2AB0" w14:textId="77777777" w:rsidR="00184DC6" w:rsidRPr="00B662E1" w:rsidRDefault="00184DC6">
      <w:pPr>
        <w:shd w:val="clear" w:color="auto" w:fill="FFFFFF"/>
        <w:spacing w:after="0" w:line="360" w:lineRule="auto"/>
        <w:ind w:right="49"/>
        <w:jc w:val="both"/>
        <w:rPr>
          <w:rFonts w:ascii="Palatino Linotype" w:eastAsia="Palatino Linotype" w:hAnsi="Palatino Linotype" w:cs="Palatino Linotype"/>
        </w:rPr>
      </w:pPr>
    </w:p>
    <w:p w14:paraId="5774A416"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Desechar o sobreseer el recurso</w:t>
      </w:r>
    </w:p>
    <w:p w14:paraId="30C7CD64"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Confirma la respuesta del sujeto obligado</w:t>
      </w:r>
    </w:p>
    <w:p w14:paraId="7C1F304B"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Revocar o modificar la respuesta del sujeto obligado; y </w:t>
      </w:r>
    </w:p>
    <w:p w14:paraId="538CAB93"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Ordenar la entrega de la información</w:t>
      </w:r>
    </w:p>
    <w:p w14:paraId="569F09D5" w14:textId="77777777" w:rsidR="00184DC6" w:rsidRPr="00B662E1" w:rsidRDefault="00184DC6">
      <w:pPr>
        <w:spacing w:after="0" w:line="360" w:lineRule="auto"/>
        <w:ind w:left="720"/>
        <w:jc w:val="both"/>
        <w:rPr>
          <w:rFonts w:ascii="Palatino Linotype" w:eastAsia="Palatino Linotype" w:hAnsi="Palatino Linotype" w:cs="Palatino Linotype"/>
        </w:rPr>
      </w:pPr>
    </w:p>
    <w:p w14:paraId="2E490BA5"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Cabe agregar que las resoluciones que pronuncie este Instituto deben contener cuatro aspectos importantes:</w:t>
      </w:r>
    </w:p>
    <w:p w14:paraId="4350758F" w14:textId="77777777" w:rsidR="00184DC6" w:rsidRPr="00B662E1" w:rsidRDefault="00184DC6">
      <w:pPr>
        <w:spacing w:after="0" w:line="360" w:lineRule="auto"/>
        <w:jc w:val="both"/>
        <w:rPr>
          <w:rFonts w:ascii="Palatino Linotype" w:eastAsia="Palatino Linotype" w:hAnsi="Palatino Linotype" w:cs="Palatino Linotype"/>
        </w:rPr>
      </w:pPr>
    </w:p>
    <w:p w14:paraId="00BAC6C5"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Lugar, fecha, el nombre del recurrente y del tercero interesado en su caso, sujeto obligado y un extracto de los hechos cuestionados;</w:t>
      </w:r>
    </w:p>
    <w:p w14:paraId="1868228D" w14:textId="77777777" w:rsidR="00184DC6" w:rsidRPr="00B662E1" w:rsidRDefault="00184DC6">
      <w:pPr>
        <w:spacing w:after="0" w:line="360" w:lineRule="auto"/>
        <w:ind w:left="720"/>
        <w:jc w:val="both"/>
        <w:rPr>
          <w:rFonts w:ascii="Palatino Linotype" w:eastAsia="Palatino Linotype" w:hAnsi="Palatino Linotype" w:cs="Palatino Linotype"/>
        </w:rPr>
      </w:pPr>
    </w:p>
    <w:p w14:paraId="6E022A6D"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Los preceptos en que se fundamenten y las consideraciones que las sustenten;</w:t>
      </w:r>
    </w:p>
    <w:p w14:paraId="64228D92" w14:textId="77777777" w:rsidR="00184DC6" w:rsidRPr="00B662E1" w:rsidRDefault="00184DC6">
      <w:pPr>
        <w:spacing w:after="0" w:line="360" w:lineRule="auto"/>
        <w:ind w:left="720"/>
        <w:jc w:val="both"/>
        <w:rPr>
          <w:rFonts w:ascii="Palatino Linotype" w:eastAsia="Palatino Linotype" w:hAnsi="Palatino Linotype" w:cs="Palatino Linotype"/>
        </w:rPr>
      </w:pPr>
    </w:p>
    <w:p w14:paraId="1C9E06EA"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Los alcances y efectos de la resolución, fijando con precisión, en su caso, los sujetos y órganos obligados a cumplirla; y</w:t>
      </w:r>
    </w:p>
    <w:p w14:paraId="757BEF8F" w14:textId="77777777" w:rsidR="00184DC6" w:rsidRPr="00B662E1" w:rsidRDefault="00184DC6">
      <w:pPr>
        <w:pBdr>
          <w:top w:val="nil"/>
          <w:left w:val="nil"/>
          <w:bottom w:val="nil"/>
          <w:right w:val="nil"/>
          <w:between w:val="nil"/>
        </w:pBdr>
        <w:ind w:left="720"/>
        <w:rPr>
          <w:rFonts w:ascii="Palatino Linotype" w:eastAsia="Palatino Linotype" w:hAnsi="Palatino Linotype" w:cs="Palatino Linotype"/>
          <w:color w:val="000000"/>
        </w:rPr>
      </w:pPr>
    </w:p>
    <w:p w14:paraId="2EA235C4"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lastRenderedPageBreak/>
        <w:t>Los puntos resolutivos.</w:t>
      </w:r>
    </w:p>
    <w:p w14:paraId="1FF55A93" w14:textId="77777777" w:rsidR="00184DC6" w:rsidRPr="00B662E1" w:rsidRDefault="00184DC6">
      <w:pPr>
        <w:spacing w:after="0" w:line="360" w:lineRule="auto"/>
        <w:jc w:val="both"/>
        <w:rPr>
          <w:rFonts w:ascii="Palatino Linotype" w:eastAsia="Palatino Linotype" w:hAnsi="Palatino Linotype" w:cs="Palatino Linotype"/>
        </w:rPr>
      </w:pPr>
    </w:p>
    <w:p w14:paraId="22A07FFD"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14:paraId="025AC470" w14:textId="77777777" w:rsidR="00184DC6" w:rsidRPr="00B662E1" w:rsidRDefault="00184DC6">
      <w:pPr>
        <w:spacing w:after="0" w:line="360" w:lineRule="auto"/>
        <w:jc w:val="both"/>
        <w:rPr>
          <w:rFonts w:ascii="Palatino Linotype" w:eastAsia="Palatino Linotype" w:hAnsi="Palatino Linotype" w:cs="Palatino Linotype"/>
        </w:rPr>
      </w:pPr>
    </w:p>
    <w:p w14:paraId="6F2EA0A7" w14:textId="77777777" w:rsidR="00184DC6" w:rsidRPr="00B662E1" w:rsidRDefault="00610EBB" w:rsidP="004B29FB">
      <w:pPr>
        <w:numPr>
          <w:ilvl w:val="0"/>
          <w:numId w:val="3"/>
        </w:numPr>
        <w:spacing w:after="0" w:line="360" w:lineRule="auto"/>
        <w:ind w:right="616"/>
        <w:jc w:val="both"/>
        <w:rPr>
          <w:rFonts w:ascii="Palatino Linotype" w:eastAsia="Palatino Linotype" w:hAnsi="Palatino Linotype" w:cs="Palatino Linotype"/>
          <w:i/>
        </w:rPr>
      </w:pPr>
      <w:r w:rsidRPr="00B662E1">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14:paraId="6AD607B3" w14:textId="77777777" w:rsidR="00184DC6" w:rsidRPr="00B662E1" w:rsidRDefault="00184DC6" w:rsidP="004B29FB">
      <w:pPr>
        <w:spacing w:after="0" w:line="360" w:lineRule="auto"/>
        <w:ind w:left="720" w:right="616"/>
        <w:jc w:val="both"/>
        <w:rPr>
          <w:rFonts w:ascii="Palatino Linotype" w:eastAsia="Palatino Linotype" w:hAnsi="Palatino Linotype" w:cs="Palatino Linotype"/>
          <w:i/>
        </w:rPr>
      </w:pPr>
    </w:p>
    <w:p w14:paraId="2FF2577D" w14:textId="77777777" w:rsidR="00184DC6" w:rsidRPr="00B662E1" w:rsidRDefault="00610EBB" w:rsidP="004B29FB">
      <w:pPr>
        <w:numPr>
          <w:ilvl w:val="0"/>
          <w:numId w:val="3"/>
        </w:numPr>
        <w:spacing w:after="0" w:line="360" w:lineRule="auto"/>
        <w:ind w:right="616"/>
        <w:jc w:val="both"/>
        <w:rPr>
          <w:rFonts w:ascii="Palatino Linotype" w:eastAsia="Palatino Linotype" w:hAnsi="Palatino Linotype" w:cs="Palatino Linotype"/>
          <w:i/>
        </w:rPr>
      </w:pPr>
      <w:r w:rsidRPr="00B662E1">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14:paraId="7F131AD1" w14:textId="77777777" w:rsidR="00184DC6" w:rsidRPr="00B662E1" w:rsidRDefault="00184DC6" w:rsidP="004B29FB">
      <w:pPr>
        <w:spacing w:after="0" w:line="360" w:lineRule="auto"/>
        <w:ind w:left="720" w:right="616"/>
        <w:jc w:val="both"/>
        <w:rPr>
          <w:rFonts w:ascii="Palatino Linotype" w:eastAsia="Palatino Linotype" w:hAnsi="Palatino Linotype" w:cs="Palatino Linotype"/>
          <w:i/>
        </w:rPr>
      </w:pPr>
    </w:p>
    <w:p w14:paraId="1AF8BDE9" w14:textId="77777777" w:rsidR="00184DC6" w:rsidRPr="00B662E1" w:rsidRDefault="00610EBB" w:rsidP="004B29FB">
      <w:pPr>
        <w:numPr>
          <w:ilvl w:val="0"/>
          <w:numId w:val="3"/>
        </w:numPr>
        <w:spacing w:after="0" w:line="360" w:lineRule="auto"/>
        <w:ind w:right="616"/>
        <w:jc w:val="both"/>
        <w:rPr>
          <w:rFonts w:ascii="Palatino Linotype" w:eastAsia="Palatino Linotype" w:hAnsi="Palatino Linotype" w:cs="Palatino Linotype"/>
          <w:i/>
        </w:rPr>
      </w:pPr>
      <w:r w:rsidRPr="00B662E1">
        <w:rPr>
          <w:rFonts w:ascii="Palatino Linotype" w:eastAsia="Palatino Linotype" w:hAnsi="Palatino Linotype" w:cs="Palatino Linotype"/>
          <w:i/>
        </w:rPr>
        <w:t>Emitir comunicados públicos sobre el incumplimiento de sus resoluciones o por infracciones reiteradas a la Ley, en el ámbito de su competencia;</w:t>
      </w:r>
    </w:p>
    <w:p w14:paraId="539A6265" w14:textId="77777777" w:rsidR="00184DC6" w:rsidRPr="00B662E1" w:rsidRDefault="00184DC6" w:rsidP="004B29FB">
      <w:pPr>
        <w:spacing w:after="0" w:line="360" w:lineRule="auto"/>
        <w:ind w:left="720" w:right="616"/>
        <w:jc w:val="both"/>
        <w:rPr>
          <w:rFonts w:ascii="Palatino Linotype" w:eastAsia="Palatino Linotype" w:hAnsi="Palatino Linotype" w:cs="Palatino Linotype"/>
          <w:i/>
        </w:rPr>
      </w:pPr>
    </w:p>
    <w:p w14:paraId="64BD92DB" w14:textId="77777777" w:rsidR="00184DC6" w:rsidRPr="00B662E1" w:rsidRDefault="00610EBB" w:rsidP="004B29FB">
      <w:pPr>
        <w:numPr>
          <w:ilvl w:val="0"/>
          <w:numId w:val="3"/>
        </w:numPr>
        <w:spacing w:after="0" w:line="360" w:lineRule="auto"/>
        <w:ind w:right="616"/>
        <w:jc w:val="both"/>
        <w:rPr>
          <w:rFonts w:ascii="Palatino Linotype" w:eastAsia="Palatino Linotype" w:hAnsi="Palatino Linotype" w:cs="Palatino Linotype"/>
          <w:i/>
        </w:rPr>
      </w:pPr>
      <w:r w:rsidRPr="00B662E1">
        <w:rPr>
          <w:rFonts w:ascii="Palatino Linotype" w:eastAsia="Palatino Linotype" w:hAnsi="Palatino Linotype" w:cs="Palatino Linotype"/>
          <w:i/>
        </w:rPr>
        <w:t>Ordenar a los sujetos obligados la ejecutoría en la entrega de información en términos de la presente Ley;</w:t>
      </w:r>
    </w:p>
    <w:p w14:paraId="57B7D76A" w14:textId="77777777" w:rsidR="00184DC6" w:rsidRPr="00B662E1" w:rsidRDefault="00184DC6" w:rsidP="004B29FB">
      <w:pPr>
        <w:spacing w:after="0" w:line="360" w:lineRule="auto"/>
        <w:ind w:left="720" w:right="616"/>
        <w:jc w:val="both"/>
        <w:rPr>
          <w:rFonts w:ascii="Palatino Linotype" w:eastAsia="Palatino Linotype" w:hAnsi="Palatino Linotype" w:cs="Palatino Linotype"/>
          <w:i/>
        </w:rPr>
      </w:pPr>
    </w:p>
    <w:p w14:paraId="42CFE103" w14:textId="77777777" w:rsidR="00184DC6" w:rsidRPr="00B662E1" w:rsidRDefault="00610EBB" w:rsidP="004B29FB">
      <w:pPr>
        <w:numPr>
          <w:ilvl w:val="0"/>
          <w:numId w:val="3"/>
        </w:numPr>
        <w:spacing w:after="0" w:line="360" w:lineRule="auto"/>
        <w:ind w:right="616"/>
        <w:jc w:val="both"/>
        <w:rPr>
          <w:rFonts w:ascii="Palatino Linotype" w:eastAsia="Palatino Linotype" w:hAnsi="Palatino Linotype" w:cs="Palatino Linotype"/>
          <w:i/>
        </w:rPr>
      </w:pPr>
      <w:r w:rsidRPr="00B662E1">
        <w:rPr>
          <w:rFonts w:ascii="Palatino Linotype" w:eastAsia="Palatino Linotype" w:hAnsi="Palatino Linotype" w:cs="Palatino Linotype"/>
          <w:i/>
        </w:rPr>
        <w:t>Imponer las medidas de apremio para asegurar el cumplimiento de sus determinaciones;</w:t>
      </w:r>
    </w:p>
    <w:p w14:paraId="3BF81252" w14:textId="77777777" w:rsidR="00184DC6" w:rsidRPr="00B662E1" w:rsidRDefault="00184DC6" w:rsidP="004B29FB">
      <w:pPr>
        <w:spacing w:after="0" w:line="360" w:lineRule="auto"/>
        <w:ind w:left="720" w:right="616"/>
        <w:jc w:val="both"/>
        <w:rPr>
          <w:rFonts w:ascii="Palatino Linotype" w:eastAsia="Palatino Linotype" w:hAnsi="Palatino Linotype" w:cs="Palatino Linotype"/>
          <w:i/>
        </w:rPr>
      </w:pPr>
    </w:p>
    <w:p w14:paraId="36E3B2A6" w14:textId="77777777" w:rsidR="00184DC6" w:rsidRPr="00B662E1" w:rsidRDefault="00610EBB" w:rsidP="004B29FB">
      <w:pPr>
        <w:numPr>
          <w:ilvl w:val="0"/>
          <w:numId w:val="3"/>
        </w:numPr>
        <w:spacing w:after="0" w:line="360" w:lineRule="auto"/>
        <w:ind w:right="616"/>
        <w:jc w:val="both"/>
        <w:rPr>
          <w:rFonts w:ascii="Palatino Linotype" w:eastAsia="Palatino Linotype" w:hAnsi="Palatino Linotype" w:cs="Palatino Linotype"/>
          <w:i/>
        </w:rPr>
      </w:pPr>
      <w:r w:rsidRPr="00B662E1">
        <w:rPr>
          <w:rFonts w:ascii="Palatino Linotype" w:eastAsia="Palatino Linotype" w:hAnsi="Palatino Linotype" w:cs="Palatino Linotype"/>
          <w:b/>
          <w:i/>
          <w:u w:val="single"/>
        </w:rPr>
        <w:t>Hacer del conocimiento de la instancia competente la probable responsabilidad por el incumplimiento de las obligaciones</w:t>
      </w:r>
      <w:r w:rsidRPr="00B662E1">
        <w:rPr>
          <w:rFonts w:ascii="Palatino Linotype" w:eastAsia="Palatino Linotype" w:hAnsi="Palatino Linotype" w:cs="Palatino Linotype"/>
          <w:i/>
        </w:rPr>
        <w:t xml:space="preserve"> previstas en la Ley y en las demás disposiciones aplicable.  </w:t>
      </w:r>
    </w:p>
    <w:p w14:paraId="5849627E" w14:textId="77777777" w:rsidR="00184DC6" w:rsidRPr="00B662E1" w:rsidRDefault="00184DC6">
      <w:pPr>
        <w:spacing w:after="0" w:line="360" w:lineRule="auto"/>
        <w:jc w:val="both"/>
        <w:rPr>
          <w:rFonts w:ascii="Palatino Linotype" w:eastAsia="Palatino Linotype" w:hAnsi="Palatino Linotype" w:cs="Palatino Linotype"/>
        </w:rPr>
      </w:pPr>
    </w:p>
    <w:p w14:paraId="125473F6"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lastRenderedPageBreak/>
        <w:t xml:space="preserve">Establecido lo anterior, debe tomarse en cuenta que la vista a la Dirección General de Protección de Datos Personales de este Instituto, no debió incluirse en los resolutivos de la 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así en el presente asunto, la vista en mención debe realizarse y tramitarse por cuerda separada, en caso de advertirse que es necesario. </w:t>
      </w:r>
    </w:p>
    <w:p w14:paraId="4CF16554" w14:textId="77777777" w:rsidR="00184DC6" w:rsidRPr="00B662E1" w:rsidRDefault="00184DC6">
      <w:pPr>
        <w:spacing w:after="0" w:line="360" w:lineRule="auto"/>
        <w:jc w:val="both"/>
        <w:rPr>
          <w:rFonts w:ascii="Palatino Linotype" w:eastAsia="Palatino Linotype" w:hAnsi="Palatino Linotype" w:cs="Palatino Linotype"/>
        </w:rPr>
      </w:pPr>
    </w:p>
    <w:p w14:paraId="63C933DC"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sidRPr="00B662E1">
        <w:rPr>
          <w:rFonts w:ascii="Palatino Linotype" w:eastAsia="Palatino Linotype" w:hAnsi="Palatino Linotype" w:cs="Palatino Linotype"/>
          <w:u w:val="single"/>
        </w:rPr>
        <w:t>será improcedente el recurso</w:t>
      </w:r>
      <w:r w:rsidRPr="00B662E1">
        <w:rPr>
          <w:rFonts w:ascii="Palatino Linotype" w:eastAsia="Palatino Linotype" w:hAnsi="Palatino Linotype" w:cs="Palatino Linotype"/>
        </w:rPr>
        <w:t xml:space="preserve"> contra los actos que se hayan consentido tácitamente, entendiéndose por éstos cuando el recurso no se haya promovido en el plazo señalado para el efecto.</w:t>
      </w:r>
    </w:p>
    <w:p w14:paraId="38D771CA" w14:textId="77777777" w:rsidR="00184DC6" w:rsidRPr="00B662E1" w:rsidRDefault="00184DC6">
      <w:pPr>
        <w:spacing w:after="0" w:line="360" w:lineRule="auto"/>
        <w:jc w:val="both"/>
        <w:rPr>
          <w:rFonts w:ascii="Palatino Linotype" w:eastAsia="Palatino Linotype" w:hAnsi="Palatino Linotype" w:cs="Palatino Linotype"/>
        </w:rPr>
      </w:pPr>
    </w:p>
    <w:p w14:paraId="3C351751"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De la misma manera resulta aplicable el criterio sostenido por el Poder Judicial de la Federación de rubro </w:t>
      </w:r>
      <w:r w:rsidRPr="00B662E1">
        <w:rPr>
          <w:rFonts w:ascii="Palatino Linotype" w:eastAsia="Palatino Linotype" w:hAnsi="Palatino Linotype" w:cs="Palatino Linotype"/>
          <w:b/>
        </w:rPr>
        <w:t>ACTOS CONSENTIDOS TÁCITAMENTE</w:t>
      </w:r>
      <w:r w:rsidRPr="00B662E1">
        <w:rPr>
          <w:rFonts w:ascii="Palatino Linotype" w:eastAsia="Palatino Linotype" w:hAnsi="Palatino Linotype" w:cs="Palatino Linotype"/>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5BCC5C76" w14:textId="77777777" w:rsidR="00184DC6" w:rsidRPr="00B662E1" w:rsidRDefault="00184DC6">
      <w:pPr>
        <w:spacing w:after="0" w:line="360" w:lineRule="auto"/>
        <w:jc w:val="both"/>
        <w:rPr>
          <w:rFonts w:ascii="Palatino Linotype" w:eastAsia="Palatino Linotype" w:hAnsi="Palatino Linotype" w:cs="Palatino Linotype"/>
        </w:rPr>
      </w:pPr>
    </w:p>
    <w:p w14:paraId="4A03F322"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lastRenderedPageBreak/>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tal como fue realizado, sin embargo, al no haber inconformidad ni estudio sobre las documentales remitidas en respuesta, resulta innecesario la vista citada.</w:t>
      </w:r>
    </w:p>
    <w:p w14:paraId="14933825" w14:textId="77777777" w:rsidR="00184DC6" w:rsidRPr="00B662E1" w:rsidRDefault="00184DC6">
      <w:pPr>
        <w:spacing w:after="0" w:line="360" w:lineRule="auto"/>
        <w:jc w:val="both"/>
        <w:rPr>
          <w:rFonts w:ascii="Palatino Linotype" w:eastAsia="Palatino Linotype" w:hAnsi="Palatino Linotype" w:cs="Palatino Linotype"/>
        </w:rPr>
      </w:pPr>
    </w:p>
    <w:p w14:paraId="69DD3840" w14:textId="77777777" w:rsidR="00A6013D" w:rsidRPr="00B662E1" w:rsidRDefault="00610EBB" w:rsidP="00A6013D">
      <w:pPr>
        <w:spacing w:after="0" w:line="360" w:lineRule="auto"/>
        <w:jc w:val="both"/>
        <w:rPr>
          <w:rFonts w:ascii="Palatino Linotype" w:eastAsia="Palatino Linotype" w:hAnsi="Palatino Linotype" w:cs="Palatino Linotype"/>
        </w:rPr>
        <w:sectPr w:rsidR="00A6013D" w:rsidRPr="00B662E1">
          <w:headerReference w:type="even" r:id="rId9"/>
          <w:headerReference w:type="default" r:id="rId10"/>
          <w:footerReference w:type="default" r:id="rId11"/>
          <w:headerReference w:type="first" r:id="rId12"/>
          <w:pgSz w:w="12240" w:h="15840"/>
          <w:pgMar w:top="1417" w:right="1701" w:bottom="1417" w:left="1701" w:header="426" w:footer="708" w:gutter="0"/>
          <w:pgNumType w:start="1"/>
          <w:cols w:space="720"/>
        </w:sectPr>
      </w:pPr>
      <w:r w:rsidRPr="00B662E1">
        <w:rPr>
          <w:rFonts w:ascii="Palatino Linotype" w:eastAsia="Palatino Linotype" w:hAnsi="Palatino Linotype" w:cs="Palatino Linotype"/>
        </w:rPr>
        <w:t xml:space="preserve">Lo anterior expone razones suficientes para la emisión y presentación del presente </w:t>
      </w:r>
      <w:r w:rsidRPr="00B662E1">
        <w:rPr>
          <w:rFonts w:ascii="Palatino Linotype" w:eastAsia="Palatino Linotype" w:hAnsi="Palatino Linotype" w:cs="Palatino Linotype"/>
          <w:b/>
        </w:rPr>
        <w:t>Voto Particular Concurrente</w:t>
      </w:r>
      <w:r w:rsidRPr="00B662E1">
        <w:rPr>
          <w:rFonts w:ascii="Palatino Linotype" w:eastAsia="Palatino Linotype" w:hAnsi="Palatino Linotype" w:cs="Palatino Linotype"/>
        </w:rPr>
        <w:t xml:space="preserve">, relacionado con la resolución del Recurso de Revisión referido. </w:t>
      </w:r>
    </w:p>
    <w:p w14:paraId="14055B73" w14:textId="76B9A899" w:rsidR="00184DC6" w:rsidRPr="00B662E1" w:rsidRDefault="00184DC6" w:rsidP="00A6013D">
      <w:pPr>
        <w:spacing w:after="0" w:line="360" w:lineRule="auto"/>
        <w:jc w:val="both"/>
        <w:rPr>
          <w:rFonts w:ascii="Palatino Linotype" w:hAnsi="Palatino Linotype"/>
        </w:rPr>
      </w:pPr>
    </w:p>
    <w:sectPr w:rsidR="00184DC6" w:rsidRPr="00B662E1">
      <w:headerReference w:type="default" r:id="rId13"/>
      <w:footerReference w:type="default" r:id="rId14"/>
      <w:pgSz w:w="12240" w:h="15840"/>
      <w:pgMar w:top="1417" w:right="1701" w:bottom="1417" w:left="1701"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54990" w14:textId="77777777" w:rsidR="00E44F47" w:rsidRDefault="00610EBB">
      <w:pPr>
        <w:spacing w:after="0" w:line="240" w:lineRule="auto"/>
      </w:pPr>
      <w:r>
        <w:separator/>
      </w:r>
    </w:p>
  </w:endnote>
  <w:endnote w:type="continuationSeparator" w:id="0">
    <w:p w14:paraId="18C53638" w14:textId="77777777" w:rsidR="00E44F47" w:rsidRDefault="0061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A277" w14:textId="77777777" w:rsidR="00184DC6" w:rsidRDefault="00610EBB">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B29FB">
      <w:rPr>
        <w:b/>
        <w:noProof/>
        <w:color w:val="000000"/>
        <w:sz w:val="24"/>
        <w:szCs w:val="24"/>
      </w:rPr>
      <w:t>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B29FB">
      <w:rPr>
        <w:b/>
        <w:noProof/>
        <w:color w:val="000000"/>
        <w:sz w:val="24"/>
        <w:szCs w:val="24"/>
      </w:rPr>
      <w:t>7</w:t>
    </w:r>
    <w:r>
      <w:rPr>
        <w:b/>
        <w:color w:val="000000"/>
        <w:sz w:val="24"/>
        <w:szCs w:val="24"/>
      </w:rPr>
      <w:fldChar w:fldCharType="end"/>
    </w:r>
  </w:p>
  <w:p w14:paraId="32066FBF" w14:textId="77777777" w:rsidR="00184DC6" w:rsidRDefault="00184DC6">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1489" w14:textId="2F6EBE07" w:rsidR="00A6013D" w:rsidRDefault="00A6013D">
    <w:pPr>
      <w:pBdr>
        <w:top w:val="nil"/>
        <w:left w:val="nil"/>
        <w:bottom w:val="nil"/>
        <w:right w:val="nil"/>
        <w:between w:val="nil"/>
      </w:pBdr>
      <w:tabs>
        <w:tab w:val="center" w:pos="4252"/>
        <w:tab w:val="right" w:pos="8504"/>
      </w:tabs>
      <w:spacing w:after="0" w:line="240" w:lineRule="auto"/>
      <w:jc w:val="center"/>
      <w:rPr>
        <w:color w:val="000000"/>
      </w:rPr>
    </w:pPr>
    <w:r>
      <w:rPr>
        <w:color w:val="000000"/>
      </w:rPr>
      <w:t>Página</w:t>
    </w:r>
    <w:r w:rsidRPr="00A6013D">
      <w:rPr>
        <w:b/>
        <w:bCs/>
        <w:color w:val="000000"/>
      </w:rPr>
      <w:t xml:space="preserve"> 7</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B29FB">
      <w:rPr>
        <w:b/>
        <w:noProof/>
        <w:color w:val="000000"/>
        <w:sz w:val="24"/>
        <w:szCs w:val="24"/>
      </w:rPr>
      <w:t>7</w:t>
    </w:r>
    <w:r>
      <w:rPr>
        <w:b/>
        <w:color w:val="000000"/>
        <w:sz w:val="24"/>
        <w:szCs w:val="24"/>
      </w:rPr>
      <w:fldChar w:fldCharType="end"/>
    </w:r>
  </w:p>
  <w:p w14:paraId="11A47DC0" w14:textId="77777777" w:rsidR="00A6013D" w:rsidRDefault="00A6013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244D0" w14:textId="77777777" w:rsidR="00E44F47" w:rsidRDefault="00610EBB">
      <w:pPr>
        <w:spacing w:after="0" w:line="240" w:lineRule="auto"/>
      </w:pPr>
      <w:r>
        <w:separator/>
      </w:r>
    </w:p>
  </w:footnote>
  <w:footnote w:type="continuationSeparator" w:id="0">
    <w:p w14:paraId="1ECF634D" w14:textId="77777777" w:rsidR="00E44F47" w:rsidRDefault="00610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5E8C3" w14:textId="77777777" w:rsidR="00184DC6" w:rsidRDefault="004B29FB">
    <w:pPr>
      <w:pBdr>
        <w:top w:val="nil"/>
        <w:left w:val="nil"/>
        <w:bottom w:val="nil"/>
        <w:right w:val="nil"/>
        <w:between w:val="nil"/>
      </w:pBdr>
      <w:tabs>
        <w:tab w:val="center" w:pos="4252"/>
        <w:tab w:val="right" w:pos="8504"/>
      </w:tabs>
      <w:spacing w:after="0" w:line="240" w:lineRule="auto"/>
      <w:rPr>
        <w:color w:val="000000"/>
      </w:rPr>
    </w:pPr>
    <w:r>
      <w:rPr>
        <w:color w:val="000000"/>
      </w:rPr>
      <w:pict w14:anchorId="1F4F7C09">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47562A94">
        <v:shape id="PowerPlusWaterMarkObject2" o:spid="_x0000_s2049" type="#_x0000_m2052" style="position:absolute;margin-left:0;margin-top:0;width:541.8pt;height:81.25pt;rotation:315;z-index:-251656704;mso-position-horizontal:center;mso-position-horizontal-relative:margin;mso-position-vertical:center;mso-position-vertical-relative:margin" fillcolor="silver" stroked="f">
          <v:fill opacity=".5" angle="0"/>
          <v:textpath on="t" style="font-family:&quot;&amp;quot&quot;;font-size:1pt" fitshape="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2C26" w14:textId="77777777" w:rsidR="00184DC6" w:rsidRDefault="00184DC6">
    <w:pPr>
      <w:widowControl w:val="0"/>
      <w:pBdr>
        <w:top w:val="nil"/>
        <w:left w:val="nil"/>
        <w:bottom w:val="nil"/>
        <w:right w:val="nil"/>
        <w:between w:val="nil"/>
      </w:pBdr>
      <w:spacing w:after="0" w:line="276" w:lineRule="auto"/>
    </w:pPr>
  </w:p>
  <w:tbl>
    <w:tblPr>
      <w:tblStyle w:val="a"/>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9"/>
      <w:gridCol w:w="5245"/>
    </w:tblGrid>
    <w:tr w:rsidR="00184DC6" w14:paraId="49832D6E" w14:textId="77777777">
      <w:trPr>
        <w:trHeight w:val="1843"/>
      </w:trPr>
      <w:tc>
        <w:tcPr>
          <w:tcW w:w="3969" w:type="dxa"/>
          <w:vAlign w:val="bottom"/>
        </w:tcPr>
        <w:p w14:paraId="334B8A7E" w14:textId="77777777" w:rsidR="00184DC6" w:rsidRDefault="00610EBB">
          <w:pPr>
            <w:pBdr>
              <w:top w:val="nil"/>
              <w:left w:val="nil"/>
              <w:bottom w:val="nil"/>
              <w:right w:val="nil"/>
              <w:between w:val="nil"/>
            </w:pBdr>
            <w:tabs>
              <w:tab w:val="center" w:pos="4252"/>
              <w:tab w:val="right" w:pos="8504"/>
              <w:tab w:val="center" w:pos="2614"/>
            </w:tabs>
            <w:ind w:left="-255"/>
            <w:rPr>
              <w:color w:val="000000"/>
            </w:rPr>
          </w:pPr>
          <w:r>
            <w:rPr>
              <w:noProof/>
              <w:lang w:val="es-MX"/>
            </w:rPr>
            <w:drawing>
              <wp:anchor distT="0" distB="0" distL="114300" distR="114300" simplePos="0" relativeHeight="251655680" behindDoc="0" locked="0" layoutInCell="1" hidden="0" allowOverlap="1" wp14:anchorId="4FAC4A47" wp14:editId="1FAA6FD2">
                <wp:simplePos x="0" y="0"/>
                <wp:positionH relativeFrom="column">
                  <wp:posOffset>-329564</wp:posOffset>
                </wp:positionH>
                <wp:positionV relativeFrom="paragraph">
                  <wp:posOffset>-861059</wp:posOffset>
                </wp:positionV>
                <wp:extent cx="1873250" cy="11264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14:paraId="740CD1B2" w14:textId="77777777" w:rsidR="00184DC6" w:rsidRDefault="00184DC6">
          <w:pPr>
            <w:pBdr>
              <w:top w:val="nil"/>
              <w:left w:val="nil"/>
              <w:bottom w:val="nil"/>
              <w:right w:val="nil"/>
              <w:between w:val="nil"/>
            </w:pBdr>
            <w:tabs>
              <w:tab w:val="center" w:pos="4252"/>
              <w:tab w:val="right" w:pos="8504"/>
              <w:tab w:val="center" w:pos="2614"/>
            </w:tabs>
            <w:ind w:left="-255"/>
            <w:rPr>
              <w:color w:val="000000"/>
            </w:rPr>
          </w:pPr>
        </w:p>
      </w:tc>
      <w:tc>
        <w:tcPr>
          <w:tcW w:w="5245" w:type="dxa"/>
          <w:vAlign w:val="center"/>
        </w:tcPr>
        <w:p w14:paraId="2AD59645" w14:textId="77777777" w:rsidR="00184DC6" w:rsidRDefault="00610EBB">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Concurrente</w:t>
          </w:r>
        </w:p>
        <w:p w14:paraId="5EF2B19A" w14:textId="34CDD5F2" w:rsidR="00184DC6" w:rsidRDefault="00610EBB">
          <w:pPr>
            <w:pBdr>
              <w:top w:val="nil"/>
              <w:left w:val="nil"/>
              <w:bottom w:val="nil"/>
              <w:right w:val="nil"/>
              <w:between w:val="nil"/>
            </w:pBdr>
            <w:tabs>
              <w:tab w:val="center" w:pos="4252"/>
              <w:tab w:val="right" w:pos="8504"/>
            </w:tabs>
            <w:ind w:left="-108" w:right="3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0</w:t>
          </w:r>
          <w:r w:rsidR="00CF3EFD">
            <w:rPr>
              <w:rFonts w:ascii="Palatino Linotype" w:eastAsia="Palatino Linotype" w:hAnsi="Palatino Linotype" w:cs="Palatino Linotype"/>
              <w:color w:val="000000"/>
            </w:rPr>
            <w:t>5551</w:t>
          </w:r>
          <w:r>
            <w:rPr>
              <w:rFonts w:ascii="Palatino Linotype" w:eastAsia="Palatino Linotype" w:hAnsi="Palatino Linotype" w:cs="Palatino Linotype"/>
              <w:color w:val="000000"/>
            </w:rPr>
            <w:t>/INFOEM/IP/RR/202</w:t>
          </w:r>
          <w:r w:rsidR="00B72811">
            <w:rPr>
              <w:rFonts w:ascii="Palatino Linotype" w:eastAsia="Palatino Linotype" w:hAnsi="Palatino Linotype" w:cs="Palatino Linotype"/>
              <w:color w:val="000000"/>
            </w:rPr>
            <w:t>4</w:t>
          </w:r>
        </w:p>
        <w:p w14:paraId="1F94474D" w14:textId="63962F24" w:rsidR="00184DC6" w:rsidRDefault="00610EBB" w:rsidP="00CF3EFD">
          <w:pPr>
            <w:pBdr>
              <w:top w:val="nil"/>
              <w:left w:val="nil"/>
              <w:bottom w:val="nil"/>
              <w:right w:val="nil"/>
              <w:between w:val="nil"/>
            </w:pBdr>
            <w:tabs>
              <w:tab w:val="center" w:pos="4252"/>
              <w:tab w:val="right" w:pos="8504"/>
            </w:tabs>
            <w:ind w:left="-108" w:right="1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CF3EFD" w:rsidRPr="00CF3EFD">
            <w:rPr>
              <w:rFonts w:ascii="Palatino Linotype" w:eastAsia="Palatino Linotype" w:hAnsi="Palatino Linotype" w:cs="Palatino Linotype"/>
              <w:color w:val="000000"/>
            </w:rPr>
            <w:t>Ayuntamiento de Ocuilan</w:t>
          </w:r>
        </w:p>
        <w:p w14:paraId="16800D19" w14:textId="77777777" w:rsidR="00184DC6" w:rsidRDefault="00610EBB">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Comisionado Ponente: </w:t>
          </w:r>
          <w:r>
            <w:rPr>
              <w:rFonts w:ascii="Palatino Linotype" w:eastAsia="Palatino Linotype" w:hAnsi="Palatino Linotype" w:cs="Palatino Linotype"/>
              <w:color w:val="000000"/>
            </w:rPr>
            <w:t xml:space="preserve">Luis Gustavo Parra Noriega </w:t>
          </w:r>
        </w:p>
      </w:tc>
    </w:tr>
  </w:tbl>
  <w:p w14:paraId="4872BB63" w14:textId="77777777" w:rsidR="00184DC6" w:rsidRDefault="00184DC6">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A6F6" w14:textId="77777777" w:rsidR="00184DC6" w:rsidRDefault="004B29FB">
    <w:pPr>
      <w:pBdr>
        <w:top w:val="nil"/>
        <w:left w:val="nil"/>
        <w:bottom w:val="nil"/>
        <w:right w:val="nil"/>
        <w:between w:val="nil"/>
      </w:pBdr>
      <w:tabs>
        <w:tab w:val="center" w:pos="4252"/>
        <w:tab w:val="right" w:pos="8504"/>
      </w:tabs>
      <w:spacing w:after="0" w:line="240" w:lineRule="auto"/>
      <w:rPr>
        <w:color w:val="000000"/>
      </w:rPr>
    </w:pPr>
    <w:r>
      <w:rPr>
        <w:color w:val="000000"/>
      </w:rPr>
      <w:pict w14:anchorId="68907F96">
        <v:shapetype id="_x0000_m205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0A7B9575">
        <v:shape id="PowerPlusWaterMarkObject1" o:spid="_x0000_s2050" type="#_x0000_m2051" style="position:absolute;margin-left:0;margin-top:0;width:541.8pt;height:81.25pt;rotation:315;z-index:-251657728;mso-position-horizontal:center;mso-position-horizontal-relative:margin;mso-position-vertical:center;mso-position-vertical-relative:margin" fillcolor="silver" stroked="f">
          <v:fill opacity=".5" angle="0"/>
          <v:textpath on="t" style="font-family:&quot;&amp;quot&quot;;font-size:1pt" fitshape="t" string="VOTO PARTICULA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8D87" w14:textId="77777777" w:rsidR="00A6013D" w:rsidRDefault="00A6013D">
    <w:pPr>
      <w:widowControl w:val="0"/>
      <w:pBdr>
        <w:top w:val="nil"/>
        <w:left w:val="nil"/>
        <w:bottom w:val="nil"/>
        <w:right w:val="nil"/>
        <w:between w:val="nil"/>
      </w:pBdr>
      <w:spacing w:after="0" w:line="276" w:lineRule="auto"/>
    </w:pPr>
  </w:p>
  <w:p w14:paraId="0CA81EF1" w14:textId="77777777" w:rsidR="00A6013D" w:rsidRDefault="00A6013D">
    <w:pPr>
      <w:pBdr>
        <w:top w:val="nil"/>
        <w:left w:val="nil"/>
        <w:bottom w:val="nil"/>
        <w:right w:val="nil"/>
        <w:between w:val="nil"/>
      </w:pBdr>
      <w:tabs>
        <w:tab w:val="center" w:pos="4252"/>
        <w:tab w:val="right" w:pos="8504"/>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1F18"/>
    <w:multiLevelType w:val="multilevel"/>
    <w:tmpl w:val="4022C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54565"/>
    <w:multiLevelType w:val="multilevel"/>
    <w:tmpl w:val="F2A08060"/>
    <w:lvl w:ilvl="0">
      <w:start w:val="1"/>
      <w:numFmt w:val="decimal"/>
      <w:lvlText w:val="%1."/>
      <w:lvlJc w:val="left"/>
      <w:pPr>
        <w:ind w:left="420" w:hanging="36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5C43C6F"/>
    <w:multiLevelType w:val="multilevel"/>
    <w:tmpl w:val="71681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321D5C"/>
    <w:multiLevelType w:val="multilevel"/>
    <w:tmpl w:val="15D4B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526E9E"/>
    <w:multiLevelType w:val="hybridMultilevel"/>
    <w:tmpl w:val="E2CC5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C6"/>
    <w:rsid w:val="000C16CF"/>
    <w:rsid w:val="00120481"/>
    <w:rsid w:val="0018380F"/>
    <w:rsid w:val="00184DC6"/>
    <w:rsid w:val="001B6939"/>
    <w:rsid w:val="0024169B"/>
    <w:rsid w:val="002B4A88"/>
    <w:rsid w:val="0036205B"/>
    <w:rsid w:val="00395A98"/>
    <w:rsid w:val="00445EC7"/>
    <w:rsid w:val="004B29FB"/>
    <w:rsid w:val="004F47E1"/>
    <w:rsid w:val="0059637F"/>
    <w:rsid w:val="00610EBB"/>
    <w:rsid w:val="00661EE7"/>
    <w:rsid w:val="00997E1E"/>
    <w:rsid w:val="00A151F5"/>
    <w:rsid w:val="00A36015"/>
    <w:rsid w:val="00A6013D"/>
    <w:rsid w:val="00A70282"/>
    <w:rsid w:val="00B63F33"/>
    <w:rsid w:val="00B662E1"/>
    <w:rsid w:val="00B72811"/>
    <w:rsid w:val="00BD193B"/>
    <w:rsid w:val="00CF3EFD"/>
    <w:rsid w:val="00E44F47"/>
    <w:rsid w:val="00F25CDC"/>
    <w:rsid w:val="00FF7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DC47A9"/>
  <w15:docId w15:val="{A00EE7A7-1DE6-4C49-AA1F-443C28A6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2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85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5322"/>
    <w:rPr>
      <w:kern w:val="0"/>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5322"/>
    <w:rPr>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685322"/>
    <w:pPr>
      <w:ind w:left="720"/>
      <w:contextualSpacing/>
    </w:pPr>
    <w:rPr>
      <w:kern w:val="2"/>
    </w:rPr>
  </w:style>
  <w:style w:type="paragraph" w:styleId="Piedepgina">
    <w:name w:val="footer"/>
    <w:basedOn w:val="Normal"/>
    <w:link w:val="PiedepginaCar"/>
    <w:uiPriority w:val="99"/>
    <w:unhideWhenUsed/>
    <w:rsid w:val="00685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5322"/>
    <w:rPr>
      <w:kern w:val="0"/>
      <w:lang w:val="es-ES"/>
    </w:rPr>
  </w:style>
  <w:style w:type="table" w:styleId="Tablaconcuadrcula">
    <w:name w:val="Table Grid"/>
    <w:basedOn w:val="Tablanormal"/>
    <w:uiPriority w:val="59"/>
    <w:rsid w:val="0068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0664">
      <w:bodyDiv w:val="1"/>
      <w:marLeft w:val="0"/>
      <w:marRight w:val="0"/>
      <w:marTop w:val="0"/>
      <w:marBottom w:val="0"/>
      <w:divBdr>
        <w:top w:val="none" w:sz="0" w:space="0" w:color="auto"/>
        <w:left w:val="none" w:sz="0" w:space="0" w:color="auto"/>
        <w:bottom w:val="none" w:sz="0" w:space="0" w:color="auto"/>
        <w:right w:val="none" w:sz="0" w:space="0" w:color="auto"/>
      </w:divBdr>
    </w:div>
    <w:div w:id="1138255924">
      <w:bodyDiv w:val="1"/>
      <w:marLeft w:val="0"/>
      <w:marRight w:val="0"/>
      <w:marTop w:val="0"/>
      <w:marBottom w:val="0"/>
      <w:divBdr>
        <w:top w:val="none" w:sz="0" w:space="0" w:color="auto"/>
        <w:left w:val="none" w:sz="0" w:space="0" w:color="auto"/>
        <w:bottom w:val="none" w:sz="0" w:space="0" w:color="auto"/>
        <w:right w:val="none" w:sz="0" w:space="0" w:color="auto"/>
      </w:divBdr>
    </w:div>
    <w:div w:id="1253664201">
      <w:bodyDiv w:val="1"/>
      <w:marLeft w:val="0"/>
      <w:marRight w:val="0"/>
      <w:marTop w:val="0"/>
      <w:marBottom w:val="0"/>
      <w:divBdr>
        <w:top w:val="none" w:sz="0" w:space="0" w:color="auto"/>
        <w:left w:val="none" w:sz="0" w:space="0" w:color="auto"/>
        <w:bottom w:val="none" w:sz="0" w:space="0" w:color="auto"/>
        <w:right w:val="none" w:sz="0" w:space="0" w:color="auto"/>
      </w:divBdr>
    </w:div>
    <w:div w:id="138637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aP4eKZunVqJtJJsPkuz2MgFFg==">CgMxLjA4AHIhMXJuYWtja1lFb25ZOFJNWmE5WWg4UDN1VmZ6aU12X1ZD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3C82F9F-F0D7-409E-8F77-5F63554F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INFOEM402</cp:lastModifiedBy>
  <cp:revision>10</cp:revision>
  <dcterms:created xsi:type="dcterms:W3CDTF">2024-10-07T02:26:00Z</dcterms:created>
  <dcterms:modified xsi:type="dcterms:W3CDTF">2025-01-16T20:33:00Z</dcterms:modified>
</cp:coreProperties>
</file>