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269C" w14:textId="4CE66F58" w:rsidR="00014585" w:rsidRPr="003E6E8D" w:rsidRDefault="00564F06">
      <w:pPr>
        <w:spacing w:after="0" w:line="360" w:lineRule="auto"/>
        <w:jc w:val="both"/>
        <w:rPr>
          <w:rFonts w:ascii="Palatino Linotype" w:eastAsia="Palatino Linotype" w:hAnsi="Palatino Linotype" w:cs="Palatino Linotype"/>
          <w:b/>
        </w:rPr>
      </w:pPr>
      <w:bookmarkStart w:id="0" w:name="_heading=h.gjdgxs" w:colFirst="0" w:colLast="0"/>
      <w:bookmarkEnd w:id="0"/>
      <w:r w:rsidRPr="003E6E8D">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9E0491" w:rsidRPr="003E6E8D">
        <w:rPr>
          <w:rFonts w:ascii="Palatino Linotype" w:eastAsia="Palatino Linotype" w:hAnsi="Palatino Linotype" w:cs="Palatino Linotype"/>
          <w:b/>
        </w:rPr>
        <w:t>SEXTA</w:t>
      </w:r>
      <w:r w:rsidRPr="003E6E8D">
        <w:rPr>
          <w:rFonts w:ascii="Palatino Linotype" w:eastAsia="Palatino Linotype" w:hAnsi="Palatino Linotype" w:cs="Palatino Linotype"/>
          <w:b/>
        </w:rPr>
        <w:t xml:space="preserve"> SESIÓN ORDINARIA DEL </w:t>
      </w:r>
      <w:r w:rsidR="009E0491" w:rsidRPr="003E6E8D">
        <w:rPr>
          <w:rFonts w:ascii="Palatino Linotype" w:eastAsia="Palatino Linotype" w:hAnsi="Palatino Linotype" w:cs="Palatino Linotype"/>
          <w:b/>
        </w:rPr>
        <w:t>VEINTIUNO</w:t>
      </w:r>
      <w:r w:rsidRPr="003E6E8D">
        <w:rPr>
          <w:rFonts w:ascii="Palatino Linotype" w:eastAsia="Palatino Linotype" w:hAnsi="Palatino Linotype" w:cs="Palatino Linotype"/>
          <w:b/>
        </w:rPr>
        <w:t xml:space="preserve"> DE </w:t>
      </w:r>
      <w:r w:rsidR="009E0491" w:rsidRPr="003E6E8D">
        <w:rPr>
          <w:rFonts w:ascii="Palatino Linotype" w:eastAsia="Palatino Linotype" w:hAnsi="Palatino Linotype" w:cs="Palatino Linotype"/>
          <w:b/>
        </w:rPr>
        <w:t>FEBRERO</w:t>
      </w:r>
      <w:r w:rsidRPr="003E6E8D">
        <w:rPr>
          <w:rFonts w:ascii="Palatino Linotype" w:eastAsia="Palatino Linotype" w:hAnsi="Palatino Linotype" w:cs="Palatino Linotype"/>
          <w:b/>
        </w:rPr>
        <w:t xml:space="preserve"> DE DOS MIL VEINTICUATRO, EN EL RECURSO DE REVISIÓN 0</w:t>
      </w:r>
      <w:r w:rsidR="009E0491" w:rsidRPr="003E6E8D">
        <w:rPr>
          <w:rFonts w:ascii="Palatino Linotype" w:eastAsia="Palatino Linotype" w:hAnsi="Palatino Linotype" w:cs="Palatino Linotype"/>
          <w:b/>
        </w:rPr>
        <w:t>6875</w:t>
      </w:r>
      <w:r w:rsidRPr="003E6E8D">
        <w:rPr>
          <w:rFonts w:ascii="Palatino Linotype" w:eastAsia="Palatino Linotype" w:hAnsi="Palatino Linotype" w:cs="Palatino Linotype"/>
          <w:b/>
        </w:rPr>
        <w:t>/INFOEM/IP/RR/202</w:t>
      </w:r>
      <w:r w:rsidR="009E0491" w:rsidRPr="003E6E8D">
        <w:rPr>
          <w:rFonts w:ascii="Palatino Linotype" w:eastAsia="Palatino Linotype" w:hAnsi="Palatino Linotype" w:cs="Palatino Linotype"/>
          <w:b/>
        </w:rPr>
        <w:t>3 Y 06876/INFOEM/IP/RR/2023, ACUMULADOS</w:t>
      </w:r>
      <w:r w:rsidRPr="003E6E8D">
        <w:rPr>
          <w:rFonts w:ascii="Palatino Linotype" w:eastAsia="Palatino Linotype" w:hAnsi="Palatino Linotype" w:cs="Palatino Linotype"/>
          <w:b/>
        </w:rPr>
        <w:t xml:space="preserve">. </w:t>
      </w:r>
    </w:p>
    <w:p w14:paraId="637D3491" w14:textId="77777777" w:rsidR="00014585" w:rsidRPr="003E6E8D" w:rsidRDefault="00014585">
      <w:pPr>
        <w:spacing w:after="0" w:line="360" w:lineRule="auto"/>
        <w:jc w:val="both"/>
        <w:rPr>
          <w:rFonts w:ascii="Palatino Linotype" w:eastAsia="Palatino Linotype" w:hAnsi="Palatino Linotype" w:cs="Palatino Linotype"/>
          <w:b/>
        </w:rPr>
      </w:pPr>
    </w:p>
    <w:p w14:paraId="55568F4B" w14:textId="39C362C9" w:rsidR="00014585" w:rsidRPr="003E6E8D" w:rsidRDefault="00564F06">
      <w:pPr>
        <w:spacing w:after="0" w:line="360" w:lineRule="auto"/>
        <w:jc w:val="both"/>
        <w:rPr>
          <w:rFonts w:ascii="Palatino Linotype" w:eastAsia="Palatino Linotype" w:hAnsi="Palatino Linotype" w:cs="Palatino Linotype"/>
        </w:rPr>
      </w:pPr>
      <w:r w:rsidRPr="003E6E8D">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w:t>
      </w:r>
      <w:r w:rsidRPr="003E6E8D">
        <w:rPr>
          <w:rFonts w:ascii="Palatino Linotype" w:eastAsia="Palatino Linotype" w:hAnsi="Palatino Linotype" w:cs="Palatino Linotype"/>
          <w:b/>
        </w:rPr>
        <w:t>la Comisionada Guadalupe Ramírez Peña</w:t>
      </w:r>
      <w:r w:rsidRPr="003E6E8D">
        <w:rPr>
          <w:rFonts w:ascii="Palatino Linotype" w:eastAsia="Palatino Linotype" w:hAnsi="Palatino Linotype" w:cs="Palatino Linotype"/>
        </w:rPr>
        <w:t xml:space="preserve">, emite </w:t>
      </w:r>
      <w:r w:rsidRPr="003E6E8D">
        <w:rPr>
          <w:rFonts w:ascii="Palatino Linotype" w:eastAsia="Palatino Linotype" w:hAnsi="Palatino Linotype" w:cs="Palatino Linotype"/>
          <w:b/>
        </w:rPr>
        <w:t xml:space="preserve">VOTO PARTICULAR </w:t>
      </w:r>
      <w:r w:rsidRPr="003E6E8D">
        <w:rPr>
          <w:rFonts w:ascii="Palatino Linotype" w:eastAsia="Palatino Linotype" w:hAnsi="Palatino Linotype" w:cs="Palatino Linotype"/>
        </w:rPr>
        <w:t xml:space="preserve">respecto a la resolución dictada en el recurso de revisión número </w:t>
      </w:r>
      <w:r w:rsidRPr="003E6E8D">
        <w:rPr>
          <w:rFonts w:ascii="Palatino Linotype" w:eastAsia="Palatino Linotype" w:hAnsi="Palatino Linotype" w:cs="Palatino Linotype"/>
          <w:b/>
        </w:rPr>
        <w:t>0</w:t>
      </w:r>
      <w:r w:rsidR="009E0491" w:rsidRPr="003E6E8D">
        <w:rPr>
          <w:rFonts w:ascii="Palatino Linotype" w:eastAsia="Palatino Linotype" w:hAnsi="Palatino Linotype" w:cs="Palatino Linotype"/>
          <w:b/>
        </w:rPr>
        <w:t>6875</w:t>
      </w:r>
      <w:r w:rsidRPr="003E6E8D">
        <w:rPr>
          <w:rFonts w:ascii="Palatino Linotype" w:eastAsia="Palatino Linotype" w:hAnsi="Palatino Linotype" w:cs="Palatino Linotype"/>
          <w:b/>
        </w:rPr>
        <w:t>/INFOEM/IP/RR/202</w:t>
      </w:r>
      <w:r w:rsidR="009E0491" w:rsidRPr="003E6E8D">
        <w:rPr>
          <w:rFonts w:ascii="Palatino Linotype" w:eastAsia="Palatino Linotype" w:hAnsi="Palatino Linotype" w:cs="Palatino Linotype"/>
          <w:b/>
        </w:rPr>
        <w:t>3 y acumulado</w:t>
      </w:r>
      <w:r w:rsidRPr="003E6E8D">
        <w:rPr>
          <w:rFonts w:ascii="Palatino Linotype" w:eastAsia="Palatino Linotype" w:hAnsi="Palatino Linotype" w:cs="Palatino Linotype"/>
          <w:b/>
        </w:rPr>
        <w:t xml:space="preserve"> </w:t>
      </w:r>
      <w:r w:rsidRPr="003E6E8D">
        <w:rPr>
          <w:rFonts w:ascii="Palatino Linotype" w:eastAsia="Palatino Linotype" w:hAnsi="Palatino Linotype" w:cs="Palatino Linotype"/>
        </w:rPr>
        <w:t xml:space="preserve">pronunciada por el Pleno de este Instituto ante el proyecto presentado por </w:t>
      </w:r>
      <w:r w:rsidR="009E0491" w:rsidRPr="003E6E8D">
        <w:rPr>
          <w:rFonts w:ascii="Palatino Linotype" w:eastAsia="Palatino Linotype" w:hAnsi="Palatino Linotype" w:cs="Palatino Linotype"/>
        </w:rPr>
        <w:t>el</w:t>
      </w:r>
      <w:r w:rsidRPr="003E6E8D">
        <w:rPr>
          <w:rFonts w:ascii="Palatino Linotype" w:eastAsia="Palatino Linotype" w:hAnsi="Palatino Linotype" w:cs="Palatino Linotype"/>
        </w:rPr>
        <w:t xml:space="preserve"> Comisionad</w:t>
      </w:r>
      <w:r w:rsidR="009E0491" w:rsidRPr="003E6E8D">
        <w:rPr>
          <w:rFonts w:ascii="Palatino Linotype" w:eastAsia="Palatino Linotype" w:hAnsi="Palatino Linotype" w:cs="Palatino Linotype"/>
        </w:rPr>
        <w:t>o Presidente</w:t>
      </w:r>
      <w:r w:rsidRPr="003E6E8D">
        <w:rPr>
          <w:rFonts w:ascii="Palatino Linotype" w:eastAsia="Palatino Linotype" w:hAnsi="Palatino Linotype" w:cs="Palatino Linotype"/>
        </w:rPr>
        <w:t xml:space="preserve"> </w:t>
      </w:r>
      <w:r w:rsidR="009E0491" w:rsidRPr="003E6E8D">
        <w:rPr>
          <w:rFonts w:ascii="Palatino Linotype" w:eastAsia="Palatino Linotype" w:hAnsi="Palatino Linotype" w:cs="Palatino Linotype"/>
        </w:rPr>
        <w:t>José Martínez Vilchis</w:t>
      </w:r>
      <w:r w:rsidRPr="003E6E8D">
        <w:rPr>
          <w:rFonts w:ascii="Palatino Linotype" w:eastAsia="Palatino Linotype" w:hAnsi="Palatino Linotype" w:cs="Palatino Linotype"/>
        </w:rPr>
        <w:t>, el cual se formuló, conforme al tenor siguiente:</w:t>
      </w:r>
    </w:p>
    <w:p w14:paraId="74C40A4F" w14:textId="77777777" w:rsidR="00014585" w:rsidRPr="003E6E8D" w:rsidRDefault="00014585">
      <w:pPr>
        <w:spacing w:after="0" w:line="360" w:lineRule="auto"/>
        <w:jc w:val="both"/>
        <w:rPr>
          <w:rFonts w:ascii="Palatino Linotype" w:eastAsia="Palatino Linotype" w:hAnsi="Palatino Linotype" w:cs="Palatino Linotype"/>
          <w:b/>
        </w:rPr>
      </w:pPr>
    </w:p>
    <w:p w14:paraId="1FCC5F47" w14:textId="77777777" w:rsidR="00014585" w:rsidRPr="003E6E8D" w:rsidRDefault="00564F06">
      <w:pPr>
        <w:numPr>
          <w:ilvl w:val="0"/>
          <w:numId w:val="1"/>
        </w:numPr>
        <w:spacing w:after="0" w:line="360" w:lineRule="auto"/>
        <w:ind w:left="142" w:hanging="284"/>
        <w:jc w:val="both"/>
        <w:rPr>
          <w:rFonts w:ascii="Palatino Linotype" w:eastAsia="Palatino Linotype" w:hAnsi="Palatino Linotype" w:cs="Palatino Linotype"/>
          <w:b/>
        </w:rPr>
      </w:pPr>
      <w:r w:rsidRPr="003E6E8D">
        <w:rPr>
          <w:rFonts w:ascii="Palatino Linotype" w:eastAsia="Palatino Linotype" w:hAnsi="Palatino Linotype" w:cs="Palatino Linotype"/>
          <w:b/>
        </w:rPr>
        <w:t>Antecedentes.</w:t>
      </w:r>
    </w:p>
    <w:p w14:paraId="7E6FF3E4" w14:textId="77777777" w:rsidR="00014585" w:rsidRPr="003E6E8D" w:rsidRDefault="00014585">
      <w:pPr>
        <w:spacing w:after="0" w:line="360" w:lineRule="auto"/>
        <w:ind w:left="142"/>
        <w:jc w:val="both"/>
        <w:rPr>
          <w:rFonts w:ascii="Palatino Linotype" w:eastAsia="Palatino Linotype" w:hAnsi="Palatino Linotype" w:cs="Palatino Linotype"/>
          <w:b/>
        </w:rPr>
      </w:pPr>
    </w:p>
    <w:p w14:paraId="27EC6E83" w14:textId="3CED3486" w:rsidR="00014585" w:rsidRPr="003E6E8D" w:rsidRDefault="00564F06">
      <w:pPr>
        <w:spacing w:after="0" w:line="360" w:lineRule="auto"/>
        <w:jc w:val="both"/>
        <w:rPr>
          <w:rFonts w:ascii="Palatino Linotype" w:eastAsia="Palatino Linotype" w:hAnsi="Palatino Linotype" w:cs="Palatino Linotype"/>
        </w:rPr>
      </w:pPr>
      <w:r w:rsidRPr="003E6E8D">
        <w:rPr>
          <w:rFonts w:ascii="Palatino Linotype" w:eastAsia="Palatino Linotype" w:hAnsi="Palatino Linotype" w:cs="Palatino Linotype"/>
        </w:rPr>
        <w:t xml:space="preserve">En el asunto que nos ocupa, la </w:t>
      </w:r>
      <w:r w:rsidRPr="003E6E8D">
        <w:rPr>
          <w:rFonts w:ascii="Palatino Linotype" w:eastAsia="Palatino Linotype" w:hAnsi="Palatino Linotype" w:cs="Palatino Linotype"/>
          <w:b/>
        </w:rPr>
        <w:t>parte</w:t>
      </w:r>
      <w:r w:rsidRPr="003E6E8D">
        <w:rPr>
          <w:rFonts w:ascii="Palatino Linotype" w:eastAsia="Palatino Linotype" w:hAnsi="Palatino Linotype" w:cs="Palatino Linotype"/>
        </w:rPr>
        <w:t xml:space="preserve"> </w:t>
      </w:r>
      <w:r w:rsidRPr="003E6E8D">
        <w:rPr>
          <w:rFonts w:ascii="Palatino Linotype" w:eastAsia="Palatino Linotype" w:hAnsi="Palatino Linotype" w:cs="Palatino Linotype"/>
          <w:b/>
        </w:rPr>
        <w:t>Recurrente</w:t>
      </w:r>
      <w:r w:rsidRPr="003E6E8D">
        <w:rPr>
          <w:rFonts w:ascii="Palatino Linotype" w:eastAsia="Palatino Linotype" w:hAnsi="Palatino Linotype" w:cs="Palatino Linotype"/>
        </w:rPr>
        <w:t xml:space="preserve"> solicitó al </w:t>
      </w:r>
      <w:r w:rsidRPr="003E6E8D">
        <w:rPr>
          <w:rFonts w:ascii="Palatino Linotype" w:eastAsia="Palatino Linotype" w:hAnsi="Palatino Linotype" w:cs="Palatino Linotype"/>
          <w:b/>
        </w:rPr>
        <w:t>Sujeto Obligado</w:t>
      </w:r>
      <w:r w:rsidRPr="003E6E8D">
        <w:rPr>
          <w:rFonts w:ascii="Palatino Linotype" w:eastAsia="Palatino Linotype" w:hAnsi="Palatino Linotype" w:cs="Palatino Linotype"/>
        </w:rPr>
        <w:t>,</w:t>
      </w:r>
      <w:r w:rsidR="009E0491" w:rsidRPr="003E6E8D">
        <w:rPr>
          <w:rFonts w:ascii="Palatino Linotype" w:eastAsia="Palatino Linotype" w:hAnsi="Palatino Linotype" w:cs="Palatino Linotype"/>
        </w:rPr>
        <w:t xml:space="preserve"> en ambos recurso</w:t>
      </w:r>
      <w:r w:rsidR="003E6E8D" w:rsidRPr="003E6E8D">
        <w:rPr>
          <w:rFonts w:ascii="Palatino Linotype" w:eastAsia="Palatino Linotype" w:hAnsi="Palatino Linotype" w:cs="Palatino Linotype"/>
        </w:rPr>
        <w:t>s</w:t>
      </w:r>
      <w:r w:rsidR="009E0491" w:rsidRPr="003E6E8D">
        <w:rPr>
          <w:rFonts w:ascii="Palatino Linotype" w:eastAsia="Palatino Linotype" w:hAnsi="Palatino Linotype" w:cs="Palatino Linotype"/>
        </w:rPr>
        <w:t xml:space="preserve"> de revisión, </w:t>
      </w:r>
      <w:r w:rsidRPr="003E6E8D">
        <w:rPr>
          <w:rFonts w:ascii="Palatino Linotype" w:eastAsia="Palatino Linotype" w:hAnsi="Palatino Linotype" w:cs="Palatino Linotype"/>
        </w:rPr>
        <w:t xml:space="preserve">le proporcionara lo </w:t>
      </w:r>
      <w:r w:rsidR="003E6E8D" w:rsidRPr="003E6E8D">
        <w:rPr>
          <w:rFonts w:ascii="Palatino Linotype" w:eastAsia="Palatino Linotype" w:hAnsi="Palatino Linotype" w:cs="Palatino Linotype"/>
        </w:rPr>
        <w:t>siguiente:</w:t>
      </w:r>
    </w:p>
    <w:p w14:paraId="345854A8" w14:textId="77777777" w:rsidR="00014585" w:rsidRPr="003E6E8D" w:rsidRDefault="00014585">
      <w:pPr>
        <w:spacing w:after="0" w:line="360" w:lineRule="auto"/>
        <w:jc w:val="both"/>
        <w:rPr>
          <w:rFonts w:ascii="Palatino Linotype" w:eastAsia="Palatino Linotype" w:hAnsi="Palatino Linotype" w:cs="Palatino Linotype"/>
        </w:rPr>
      </w:pPr>
    </w:p>
    <w:p w14:paraId="3BB48C4B" w14:textId="5B107941" w:rsidR="00014585" w:rsidRPr="003E6E8D" w:rsidRDefault="00564F06">
      <w:pPr>
        <w:pBdr>
          <w:top w:val="nil"/>
          <w:left w:val="nil"/>
          <w:bottom w:val="nil"/>
          <w:right w:val="nil"/>
          <w:between w:val="nil"/>
        </w:pBdr>
        <w:spacing w:after="0" w:line="276" w:lineRule="auto"/>
        <w:ind w:left="567" w:right="539"/>
        <w:jc w:val="both"/>
        <w:rPr>
          <w:rFonts w:ascii="Palatino Linotype" w:eastAsia="Palatino Linotype" w:hAnsi="Palatino Linotype" w:cs="Palatino Linotype"/>
          <w:i/>
          <w:color w:val="000000"/>
        </w:rPr>
      </w:pPr>
      <w:r w:rsidRPr="003E6E8D">
        <w:rPr>
          <w:rFonts w:ascii="Palatino Linotype" w:eastAsia="Palatino Linotype" w:hAnsi="Palatino Linotype" w:cs="Palatino Linotype"/>
          <w:i/>
          <w:color w:val="000000"/>
        </w:rPr>
        <w:t>“</w:t>
      </w:r>
      <w:r w:rsidR="009E0491" w:rsidRPr="003E6E8D">
        <w:rPr>
          <w:rFonts w:ascii="Palatino Linotype" w:eastAsia="Palatino Linotype" w:hAnsi="Palatino Linotype" w:cs="Palatino Linotype"/>
          <w:i/>
          <w:color w:val="000000"/>
        </w:rPr>
        <w:t xml:space="preserve">solicito la </w:t>
      </w:r>
      <w:proofErr w:type="spellStart"/>
      <w:r w:rsidR="009E0491" w:rsidRPr="003E6E8D">
        <w:rPr>
          <w:rFonts w:ascii="Palatino Linotype" w:eastAsia="Palatino Linotype" w:hAnsi="Palatino Linotype" w:cs="Palatino Linotype"/>
          <w:i/>
          <w:color w:val="000000"/>
        </w:rPr>
        <w:t>nomina</w:t>
      </w:r>
      <w:proofErr w:type="spellEnd"/>
      <w:r w:rsidR="009E0491" w:rsidRPr="003E6E8D">
        <w:rPr>
          <w:rFonts w:ascii="Palatino Linotype" w:eastAsia="Palatino Linotype" w:hAnsi="Palatino Linotype" w:cs="Palatino Linotype"/>
          <w:i/>
          <w:color w:val="000000"/>
        </w:rPr>
        <w:t xml:space="preserve"> con cargo, sueldo, prestaciones de los trabajadoras de estructura del ayuntamiento - solicito la </w:t>
      </w:r>
      <w:proofErr w:type="spellStart"/>
      <w:r w:rsidR="009E0491" w:rsidRPr="003E6E8D">
        <w:rPr>
          <w:rFonts w:ascii="Palatino Linotype" w:eastAsia="Palatino Linotype" w:hAnsi="Palatino Linotype" w:cs="Palatino Linotype"/>
          <w:i/>
          <w:color w:val="000000"/>
        </w:rPr>
        <w:t>nomina</w:t>
      </w:r>
      <w:proofErr w:type="spellEnd"/>
      <w:r w:rsidR="009E0491" w:rsidRPr="003E6E8D">
        <w:rPr>
          <w:rFonts w:ascii="Palatino Linotype" w:eastAsia="Palatino Linotype" w:hAnsi="Palatino Linotype" w:cs="Palatino Linotype"/>
          <w:i/>
          <w:color w:val="000000"/>
        </w:rPr>
        <w:t xml:space="preserve"> con cargo, sueldo, prestaciones de los trabajadoras eventuales, honorarios o prestadores de servicios del ayuntamiento - solicito la plantilla completa con organigrama y salarios y responsabilidades </w:t>
      </w:r>
      <w:proofErr w:type="spellStart"/>
      <w:r w:rsidR="009E0491" w:rsidRPr="003E6E8D">
        <w:rPr>
          <w:rFonts w:ascii="Palatino Linotype" w:eastAsia="Palatino Linotype" w:hAnsi="Palatino Linotype" w:cs="Palatino Linotype"/>
          <w:i/>
          <w:color w:val="000000"/>
        </w:rPr>
        <w:t>del</w:t>
      </w:r>
      <w:proofErr w:type="spellEnd"/>
      <w:r w:rsidR="009E0491" w:rsidRPr="003E6E8D">
        <w:rPr>
          <w:rFonts w:ascii="Palatino Linotype" w:eastAsia="Palatino Linotype" w:hAnsi="Palatino Linotype" w:cs="Palatino Linotype"/>
          <w:i/>
          <w:color w:val="000000"/>
        </w:rPr>
        <w:t xml:space="preserve"> la secretaria del ayuntamiento - solicito currículo vitae, carta de no inhabilitación local y federal, </w:t>
      </w:r>
      <w:r w:rsidR="009E0491" w:rsidRPr="003E6E8D">
        <w:rPr>
          <w:rFonts w:ascii="Palatino Linotype" w:eastAsia="Palatino Linotype" w:hAnsi="Palatino Linotype" w:cs="Palatino Linotype"/>
          <w:i/>
          <w:color w:val="000000"/>
        </w:rPr>
        <w:lastRenderedPageBreak/>
        <w:t>certificado de competencia laboral, certificado de antecedentes no penales, carta de no Registro de Deudores Alimentarios Morosos en el Estado del secretario del ayuntamiento - solicito currículo vitae, carta de no inhabilitación local y federal, certificado de competencia laboral, certificado de antecedentes no penales, carta de no Registro de Deudores Alimentarios Morosos en el Estado de los titularidades de la Secretaría, la Tesorería, la Dirección de Obras Públicas, de Desarrollo Económico, de Turismo, de Ecología, de Desarrollo Urbano, de Desarrollo Social</w:t>
      </w:r>
      <w:r w:rsidRPr="003E6E8D">
        <w:rPr>
          <w:rFonts w:ascii="Palatino Linotype" w:eastAsia="Palatino Linotype" w:hAnsi="Palatino Linotype" w:cs="Palatino Linotype"/>
          <w:i/>
          <w:color w:val="000000"/>
        </w:rPr>
        <w:t>.”</w:t>
      </w:r>
    </w:p>
    <w:p w14:paraId="1876FC3B" w14:textId="77777777" w:rsidR="00014585" w:rsidRPr="003E6E8D" w:rsidRDefault="00014585">
      <w:pPr>
        <w:spacing w:after="0" w:line="276" w:lineRule="auto"/>
        <w:jc w:val="both"/>
        <w:rPr>
          <w:rFonts w:ascii="Palatino Linotype" w:eastAsia="Palatino Linotype" w:hAnsi="Palatino Linotype" w:cs="Palatino Linotype"/>
        </w:rPr>
      </w:pPr>
    </w:p>
    <w:p w14:paraId="27B714E3" w14:textId="77777777" w:rsidR="00014585" w:rsidRPr="003E6E8D" w:rsidRDefault="00014585">
      <w:pPr>
        <w:spacing w:after="0" w:line="276" w:lineRule="auto"/>
        <w:ind w:left="567" w:right="900"/>
        <w:jc w:val="both"/>
        <w:rPr>
          <w:rFonts w:ascii="Palatino Linotype" w:eastAsia="Palatino Linotype" w:hAnsi="Palatino Linotype" w:cs="Palatino Linotype"/>
          <w:i/>
        </w:rPr>
      </w:pPr>
    </w:p>
    <w:p w14:paraId="35A91DCF" w14:textId="7AD0A70F" w:rsidR="00014585" w:rsidRPr="003E6E8D" w:rsidRDefault="00D57ADB">
      <w:pPr>
        <w:spacing w:after="0" w:line="360" w:lineRule="auto"/>
        <w:jc w:val="both"/>
        <w:rPr>
          <w:rFonts w:ascii="Palatino Linotype" w:eastAsia="Palatino Linotype" w:hAnsi="Palatino Linotype" w:cs="Palatino Linotype"/>
          <w:color w:val="000000"/>
        </w:rPr>
      </w:pPr>
      <w:r w:rsidRPr="003E6E8D">
        <w:rPr>
          <w:rFonts w:ascii="Palatino Linotype" w:eastAsia="Palatino Linotype" w:hAnsi="Palatino Linotype" w:cs="Palatino Linotype"/>
        </w:rPr>
        <w:t xml:space="preserve">En sus respuestas, el </w:t>
      </w:r>
      <w:r w:rsidRPr="003E6E8D">
        <w:rPr>
          <w:rFonts w:ascii="Palatino Linotype" w:eastAsia="Palatino Linotype" w:hAnsi="Palatino Linotype" w:cs="Palatino Linotype"/>
          <w:b/>
          <w:bCs/>
        </w:rPr>
        <w:t xml:space="preserve">Sujeto Obligado </w:t>
      </w:r>
      <w:r w:rsidRPr="003E6E8D">
        <w:rPr>
          <w:rFonts w:ascii="Palatino Linotype" w:eastAsia="Palatino Linotype" w:hAnsi="Palatino Linotype" w:cs="Palatino Linotype"/>
        </w:rPr>
        <w:t xml:space="preserve">remitió documentales que forman parte del expediente laboral de los titulares de las áreas referidas en la solicitud de información; no obstante, no se pronunció respecto la nómina del personal adscrito al Ayuntamiento de Ixtapaluca, </w:t>
      </w:r>
      <w:r w:rsidR="009D5F1B" w:rsidRPr="003E6E8D">
        <w:rPr>
          <w:rFonts w:ascii="Palatino Linotype" w:eastAsia="Palatino Linotype" w:hAnsi="Palatino Linotype" w:cs="Palatino Linotype"/>
        </w:rPr>
        <w:t xml:space="preserve">de trabajadores </w:t>
      </w:r>
      <w:r w:rsidR="00F17DEA" w:rsidRPr="003E6E8D">
        <w:rPr>
          <w:rFonts w:ascii="Palatino Linotype" w:eastAsia="Palatino Linotype" w:hAnsi="Palatino Linotype" w:cs="Palatino Linotype"/>
        </w:rPr>
        <w:t xml:space="preserve">eventuales y </w:t>
      </w:r>
      <w:r w:rsidR="003E6E8D">
        <w:rPr>
          <w:rFonts w:ascii="Palatino Linotype" w:eastAsia="Palatino Linotype" w:hAnsi="Palatino Linotype" w:cs="Palatino Linotype"/>
        </w:rPr>
        <w:t>del personal contratado por</w:t>
      </w:r>
      <w:r w:rsidR="00F17DEA" w:rsidRPr="003E6E8D">
        <w:rPr>
          <w:rFonts w:ascii="Palatino Linotype" w:eastAsia="Palatino Linotype" w:hAnsi="Palatino Linotype" w:cs="Palatino Linotype"/>
        </w:rPr>
        <w:t xml:space="preserve"> honorarios</w:t>
      </w:r>
      <w:r w:rsidR="009D5F1B" w:rsidRPr="003E6E8D">
        <w:rPr>
          <w:rFonts w:ascii="Palatino Linotype" w:eastAsia="Palatino Linotype" w:hAnsi="Palatino Linotype" w:cs="Palatino Linotype"/>
        </w:rPr>
        <w:t xml:space="preserve"> o prestación de servicios. </w:t>
      </w:r>
    </w:p>
    <w:p w14:paraId="33E963C5" w14:textId="77777777" w:rsidR="00014585" w:rsidRPr="003E6E8D" w:rsidRDefault="00014585">
      <w:pPr>
        <w:spacing w:after="0" w:line="360" w:lineRule="auto"/>
        <w:jc w:val="both"/>
        <w:rPr>
          <w:rFonts w:ascii="Palatino Linotype" w:eastAsia="Palatino Linotype" w:hAnsi="Palatino Linotype" w:cs="Palatino Linotype"/>
          <w:color w:val="000000"/>
        </w:rPr>
      </w:pPr>
    </w:p>
    <w:p w14:paraId="1BA540AE" w14:textId="413C204B" w:rsidR="00014585" w:rsidRPr="003E6E8D" w:rsidRDefault="00564F06">
      <w:pPr>
        <w:spacing w:after="0" w:line="360" w:lineRule="auto"/>
        <w:jc w:val="both"/>
        <w:rPr>
          <w:rFonts w:ascii="Palatino Linotype" w:eastAsia="Palatino Linotype" w:hAnsi="Palatino Linotype" w:cs="Palatino Linotype"/>
        </w:rPr>
      </w:pPr>
      <w:r w:rsidRPr="003E6E8D">
        <w:rPr>
          <w:rFonts w:ascii="Palatino Linotype" w:eastAsia="Palatino Linotype" w:hAnsi="Palatino Linotype" w:cs="Palatino Linotype"/>
        </w:rPr>
        <w:t xml:space="preserve">Conocida la respuesta, </w:t>
      </w:r>
      <w:r w:rsidRPr="003E6E8D">
        <w:rPr>
          <w:rFonts w:ascii="Palatino Linotype" w:eastAsia="Palatino Linotype" w:hAnsi="Palatino Linotype" w:cs="Palatino Linotype"/>
          <w:b/>
        </w:rPr>
        <w:t>la parte Recurrente</w:t>
      </w:r>
      <w:r w:rsidRPr="003E6E8D">
        <w:rPr>
          <w:rFonts w:ascii="Palatino Linotype" w:eastAsia="Palatino Linotype" w:hAnsi="Palatino Linotype" w:cs="Palatino Linotype"/>
        </w:rPr>
        <w:t xml:space="preserve"> se inconformó en términos generales </w:t>
      </w:r>
      <w:r w:rsidR="00F17DEA" w:rsidRPr="003E6E8D">
        <w:rPr>
          <w:rFonts w:ascii="Palatino Linotype" w:eastAsia="Palatino Linotype" w:hAnsi="Palatino Linotype" w:cs="Palatino Linotype"/>
        </w:rPr>
        <w:t xml:space="preserve">por la entrega de información incompleta. </w:t>
      </w:r>
    </w:p>
    <w:p w14:paraId="2DAF0AF6" w14:textId="77777777" w:rsidR="00014585" w:rsidRPr="003E6E8D" w:rsidRDefault="00014585">
      <w:pPr>
        <w:spacing w:after="0" w:line="360" w:lineRule="auto"/>
        <w:jc w:val="both"/>
        <w:rPr>
          <w:rFonts w:ascii="Palatino Linotype" w:eastAsia="Palatino Linotype" w:hAnsi="Palatino Linotype" w:cs="Palatino Linotype"/>
        </w:rPr>
      </w:pPr>
    </w:p>
    <w:p w14:paraId="2F44383D" w14:textId="0B40B198" w:rsidR="00014585" w:rsidRPr="003E6E8D" w:rsidRDefault="00F17DEA">
      <w:pPr>
        <w:spacing w:after="0" w:line="360" w:lineRule="auto"/>
        <w:jc w:val="both"/>
        <w:rPr>
          <w:rFonts w:ascii="Palatino Linotype" w:eastAsia="Palatino Linotype" w:hAnsi="Palatino Linotype" w:cs="Palatino Linotype"/>
        </w:rPr>
      </w:pPr>
      <w:r w:rsidRPr="003E6E8D">
        <w:rPr>
          <w:rFonts w:ascii="Palatino Linotype" w:eastAsia="Palatino Linotype" w:hAnsi="Palatino Linotype" w:cs="Palatino Linotype"/>
        </w:rPr>
        <w:t>Acto seguido, d</w:t>
      </w:r>
      <w:r w:rsidR="00564F06" w:rsidRPr="003E6E8D">
        <w:rPr>
          <w:rFonts w:ascii="Palatino Linotype" w:eastAsia="Palatino Linotype" w:hAnsi="Palatino Linotype" w:cs="Palatino Linotype"/>
        </w:rPr>
        <w:t xml:space="preserve">e las constancias que integran el expediente electrónico, se tiene </w:t>
      </w:r>
      <w:r w:rsidRPr="003E6E8D">
        <w:rPr>
          <w:rFonts w:ascii="Palatino Linotype" w:eastAsia="Palatino Linotype" w:hAnsi="Palatino Linotype" w:cs="Palatino Linotype"/>
        </w:rPr>
        <w:t xml:space="preserve">el </w:t>
      </w:r>
      <w:r w:rsidR="00564F06" w:rsidRPr="003E6E8D">
        <w:rPr>
          <w:rFonts w:ascii="Palatino Linotype" w:eastAsia="Palatino Linotype" w:hAnsi="Palatino Linotype" w:cs="Palatino Linotype"/>
          <w:b/>
        </w:rPr>
        <w:t xml:space="preserve">Sujeto Obligado </w:t>
      </w:r>
      <w:r w:rsidRPr="003E6E8D">
        <w:rPr>
          <w:rFonts w:ascii="Palatino Linotype" w:eastAsia="Palatino Linotype" w:hAnsi="Palatino Linotype" w:cs="Palatino Linotype"/>
          <w:bCs/>
        </w:rPr>
        <w:t>en uso de su derecho remitió</w:t>
      </w:r>
      <w:r w:rsidR="009D5F1B" w:rsidRPr="003E6E8D">
        <w:rPr>
          <w:rFonts w:ascii="Palatino Linotype" w:eastAsia="Palatino Linotype" w:hAnsi="Palatino Linotype" w:cs="Palatino Linotype"/>
          <w:bCs/>
        </w:rPr>
        <w:t>,</w:t>
      </w:r>
      <w:r w:rsidRPr="003E6E8D">
        <w:rPr>
          <w:rFonts w:ascii="Palatino Linotype" w:eastAsia="Palatino Linotype" w:hAnsi="Palatino Linotype" w:cs="Palatino Linotype"/>
          <w:bCs/>
        </w:rPr>
        <w:t xml:space="preserve"> </w:t>
      </w:r>
      <w:r w:rsidR="009D5F1B" w:rsidRPr="003E6E8D">
        <w:rPr>
          <w:rFonts w:ascii="Palatino Linotype" w:eastAsia="Palatino Linotype" w:hAnsi="Palatino Linotype" w:cs="Palatino Linotype"/>
          <w:bCs/>
        </w:rPr>
        <w:t xml:space="preserve">en ambos recursos de revisión, </w:t>
      </w:r>
      <w:r w:rsidRPr="003E6E8D">
        <w:rPr>
          <w:rFonts w:ascii="Palatino Linotype" w:eastAsia="Palatino Linotype" w:hAnsi="Palatino Linotype" w:cs="Palatino Linotype"/>
          <w:bCs/>
        </w:rPr>
        <w:t xml:space="preserve">su informe justificado </w:t>
      </w:r>
      <w:r w:rsidR="009D5F1B" w:rsidRPr="003E6E8D">
        <w:rPr>
          <w:rFonts w:ascii="Palatino Linotype" w:eastAsia="Palatino Linotype" w:hAnsi="Palatino Linotype" w:cs="Palatino Linotype"/>
          <w:bCs/>
        </w:rPr>
        <w:t xml:space="preserve">información que remitió en respuesta; sin embargo, no todos los archivos enviados fueron notificados a la parte </w:t>
      </w:r>
      <w:r w:rsidR="009D5F1B" w:rsidRPr="003E6E8D">
        <w:rPr>
          <w:rFonts w:ascii="Palatino Linotype" w:eastAsia="Palatino Linotype" w:hAnsi="Palatino Linotype" w:cs="Palatino Linotype"/>
          <w:b/>
        </w:rPr>
        <w:t xml:space="preserve">Recurrente </w:t>
      </w:r>
      <w:r w:rsidRPr="003E6E8D">
        <w:rPr>
          <w:rFonts w:ascii="Palatino Linotype" w:eastAsia="Palatino Linotype" w:hAnsi="Palatino Linotype" w:cs="Palatino Linotype"/>
          <w:bCs/>
        </w:rPr>
        <w:t>por observase en su contenido datos que debieron clasificarse como información confidencia</w:t>
      </w:r>
      <w:r w:rsidR="009D5F1B" w:rsidRPr="003E6E8D">
        <w:rPr>
          <w:rFonts w:ascii="Palatino Linotype" w:eastAsia="Palatino Linotype" w:hAnsi="Palatino Linotype" w:cs="Palatino Linotype"/>
        </w:rPr>
        <w:t xml:space="preserve">l. </w:t>
      </w:r>
    </w:p>
    <w:p w14:paraId="672E50D4" w14:textId="77777777" w:rsidR="00014585" w:rsidRPr="003E6E8D" w:rsidRDefault="00014585">
      <w:pPr>
        <w:spacing w:after="0" w:line="360" w:lineRule="auto"/>
        <w:jc w:val="both"/>
        <w:rPr>
          <w:rFonts w:ascii="Palatino Linotype" w:eastAsia="Palatino Linotype" w:hAnsi="Palatino Linotype" w:cs="Palatino Linotype"/>
        </w:rPr>
      </w:pPr>
    </w:p>
    <w:p w14:paraId="76DFB898" w14:textId="3502DEA4" w:rsidR="00014585" w:rsidRPr="003E6E8D" w:rsidRDefault="00564F06">
      <w:pPr>
        <w:spacing w:after="0" w:line="360" w:lineRule="auto"/>
        <w:ind w:right="-6"/>
        <w:jc w:val="both"/>
        <w:rPr>
          <w:rFonts w:ascii="Palatino Linotype" w:eastAsia="Palatino Linotype" w:hAnsi="Palatino Linotype" w:cs="Palatino Linotype"/>
        </w:rPr>
      </w:pPr>
      <w:bookmarkStart w:id="1" w:name="_heading=h.30j0zll" w:colFirst="0" w:colLast="0"/>
      <w:bookmarkEnd w:id="1"/>
      <w:r w:rsidRPr="003E6E8D">
        <w:rPr>
          <w:rFonts w:ascii="Palatino Linotype" w:eastAsia="Palatino Linotype" w:hAnsi="Palatino Linotype" w:cs="Palatino Linotype"/>
        </w:rPr>
        <w:t xml:space="preserve">Así las cosas, </w:t>
      </w:r>
      <w:r w:rsidR="009D5F1B" w:rsidRPr="003E6E8D">
        <w:rPr>
          <w:rFonts w:ascii="Palatino Linotype" w:eastAsia="Palatino Linotype" w:hAnsi="Palatino Linotype" w:cs="Palatino Linotype"/>
        </w:rPr>
        <w:t>el Pleno de este Instituto determinó</w:t>
      </w:r>
      <w:r w:rsidRPr="003E6E8D">
        <w:rPr>
          <w:rFonts w:ascii="Palatino Linotype" w:eastAsia="Palatino Linotype" w:hAnsi="Palatino Linotype" w:cs="Palatino Linotype"/>
        </w:rPr>
        <w:t xml:space="preserve"> que los motivos de inconformidad aducidos por la </w:t>
      </w:r>
      <w:r w:rsidRPr="003E6E8D">
        <w:rPr>
          <w:rFonts w:ascii="Palatino Linotype" w:eastAsia="Palatino Linotype" w:hAnsi="Palatino Linotype" w:cs="Palatino Linotype"/>
          <w:b/>
        </w:rPr>
        <w:t>parte</w:t>
      </w:r>
      <w:r w:rsidRPr="003E6E8D">
        <w:rPr>
          <w:rFonts w:ascii="Palatino Linotype" w:eastAsia="Palatino Linotype" w:hAnsi="Palatino Linotype" w:cs="Palatino Linotype"/>
        </w:rPr>
        <w:t xml:space="preserve"> </w:t>
      </w:r>
      <w:r w:rsidRPr="003E6E8D">
        <w:rPr>
          <w:rFonts w:ascii="Palatino Linotype" w:eastAsia="Palatino Linotype" w:hAnsi="Palatino Linotype" w:cs="Palatino Linotype"/>
          <w:b/>
        </w:rPr>
        <w:t xml:space="preserve">Recurrente </w:t>
      </w:r>
      <w:r w:rsidRPr="003E6E8D">
        <w:rPr>
          <w:rFonts w:ascii="Palatino Linotype" w:eastAsia="Palatino Linotype" w:hAnsi="Palatino Linotype" w:cs="Palatino Linotype"/>
        </w:rPr>
        <w:t xml:space="preserve">resultan </w:t>
      </w:r>
      <w:r w:rsidRPr="003E6E8D">
        <w:rPr>
          <w:rFonts w:ascii="Palatino Linotype" w:eastAsia="Palatino Linotype" w:hAnsi="Palatino Linotype" w:cs="Palatino Linotype"/>
          <w:b/>
        </w:rPr>
        <w:t>fundados</w:t>
      </w:r>
      <w:r w:rsidRPr="003E6E8D">
        <w:rPr>
          <w:rFonts w:ascii="Palatino Linotype" w:eastAsia="Palatino Linotype" w:hAnsi="Palatino Linotype" w:cs="Palatino Linotype"/>
        </w:rPr>
        <w:t xml:space="preserve">, y determinó </w:t>
      </w:r>
      <w:r w:rsidRPr="003E6E8D">
        <w:rPr>
          <w:rFonts w:ascii="Palatino Linotype" w:eastAsia="Palatino Linotype" w:hAnsi="Palatino Linotype" w:cs="Palatino Linotype"/>
          <w:b/>
        </w:rPr>
        <w:t>modificar</w:t>
      </w:r>
      <w:r w:rsidRPr="003E6E8D">
        <w:rPr>
          <w:rFonts w:ascii="Palatino Linotype" w:eastAsia="Palatino Linotype" w:hAnsi="Palatino Linotype" w:cs="Palatino Linotype"/>
        </w:rPr>
        <w:t xml:space="preserve"> la respuesta del </w:t>
      </w:r>
      <w:r w:rsidRPr="003E6E8D">
        <w:rPr>
          <w:rFonts w:ascii="Palatino Linotype" w:eastAsia="Palatino Linotype" w:hAnsi="Palatino Linotype" w:cs="Palatino Linotype"/>
          <w:b/>
        </w:rPr>
        <w:t>Sujeto Obligado</w:t>
      </w:r>
      <w:r w:rsidRPr="003E6E8D">
        <w:rPr>
          <w:rFonts w:ascii="Palatino Linotype" w:eastAsia="Palatino Linotype" w:hAnsi="Palatino Linotype" w:cs="Palatino Linotype"/>
        </w:rPr>
        <w:t>, ordenando lo siguiente:</w:t>
      </w:r>
    </w:p>
    <w:p w14:paraId="7FB9886A" w14:textId="77777777" w:rsidR="00014585" w:rsidRPr="003E6E8D" w:rsidRDefault="00014585">
      <w:pPr>
        <w:spacing w:after="0" w:line="360" w:lineRule="auto"/>
        <w:ind w:right="-6"/>
        <w:jc w:val="both"/>
        <w:rPr>
          <w:rFonts w:ascii="Palatino Linotype" w:eastAsia="Palatino Linotype" w:hAnsi="Palatino Linotype" w:cs="Palatino Linotype"/>
        </w:rPr>
      </w:pPr>
    </w:p>
    <w:p w14:paraId="7EBBE9C1" w14:textId="77777777" w:rsidR="009D5F1B" w:rsidRPr="003E6E8D" w:rsidRDefault="009D5F1B" w:rsidP="009D5F1B">
      <w:pPr>
        <w:pBdr>
          <w:top w:val="nil"/>
          <w:left w:val="nil"/>
          <w:bottom w:val="nil"/>
          <w:right w:val="nil"/>
          <w:between w:val="nil"/>
        </w:pBdr>
        <w:spacing w:after="0" w:line="276" w:lineRule="auto"/>
        <w:ind w:left="851" w:right="706"/>
        <w:jc w:val="both"/>
        <w:rPr>
          <w:rFonts w:ascii="Palatino Linotype" w:eastAsia="Palatino Linotype" w:hAnsi="Palatino Linotype" w:cs="Palatino Linotype"/>
          <w:b/>
          <w:i/>
          <w:color w:val="000000"/>
        </w:rPr>
      </w:pPr>
    </w:p>
    <w:p w14:paraId="54D89553" w14:textId="4C269200" w:rsidR="009D5F1B" w:rsidRPr="003E6E8D" w:rsidRDefault="00564F06" w:rsidP="009D5F1B">
      <w:pPr>
        <w:pBdr>
          <w:top w:val="nil"/>
          <w:left w:val="nil"/>
          <w:bottom w:val="nil"/>
          <w:right w:val="nil"/>
          <w:between w:val="nil"/>
        </w:pBdr>
        <w:spacing w:after="0" w:line="276" w:lineRule="auto"/>
        <w:ind w:left="851" w:right="706"/>
        <w:jc w:val="both"/>
        <w:rPr>
          <w:rFonts w:ascii="Palatino Linotype" w:eastAsia="Palatino Linotype" w:hAnsi="Palatino Linotype" w:cs="Palatino Linotype"/>
          <w:i/>
        </w:rPr>
      </w:pPr>
      <w:r w:rsidRPr="003E6E8D">
        <w:rPr>
          <w:rFonts w:ascii="Palatino Linotype" w:eastAsia="Palatino Linotype" w:hAnsi="Palatino Linotype" w:cs="Palatino Linotype"/>
          <w:b/>
          <w:i/>
          <w:color w:val="000000"/>
        </w:rPr>
        <w:t>“</w:t>
      </w:r>
      <w:r w:rsidR="009D5F1B" w:rsidRPr="003E6E8D">
        <w:rPr>
          <w:rFonts w:ascii="Palatino Linotype" w:eastAsia="Palatino Linotype" w:hAnsi="Palatino Linotype" w:cs="Palatino Linotype"/>
          <w:b/>
          <w:i/>
        </w:rPr>
        <w:t>SEGUNDO.</w:t>
      </w:r>
      <w:r w:rsidR="009D5F1B" w:rsidRPr="003E6E8D">
        <w:rPr>
          <w:rFonts w:ascii="Palatino Linotype" w:eastAsia="Palatino Linotype" w:hAnsi="Palatino Linotype" w:cs="Palatino Linotype"/>
          <w:i/>
        </w:rPr>
        <w:t xml:space="preserve"> Se </w:t>
      </w:r>
      <w:r w:rsidR="009D5F1B" w:rsidRPr="003E6E8D">
        <w:rPr>
          <w:rFonts w:ascii="Palatino Linotype" w:eastAsia="Palatino Linotype" w:hAnsi="Palatino Linotype" w:cs="Palatino Linotype"/>
          <w:b/>
          <w:i/>
        </w:rPr>
        <w:t>ORDENA</w:t>
      </w:r>
      <w:r w:rsidR="009D5F1B" w:rsidRPr="003E6E8D">
        <w:rPr>
          <w:rFonts w:ascii="Palatino Linotype" w:eastAsia="Palatino Linotype" w:hAnsi="Palatino Linotype" w:cs="Palatino Linotype"/>
          <w:i/>
        </w:rPr>
        <w:t xml:space="preserve"> al </w:t>
      </w:r>
      <w:r w:rsidR="009D5F1B" w:rsidRPr="003E6E8D">
        <w:rPr>
          <w:rFonts w:ascii="Palatino Linotype" w:eastAsia="Palatino Linotype" w:hAnsi="Palatino Linotype" w:cs="Palatino Linotype"/>
          <w:b/>
          <w:i/>
        </w:rPr>
        <w:t>Sujeto Obligado</w:t>
      </w:r>
      <w:r w:rsidR="009D5F1B" w:rsidRPr="003E6E8D">
        <w:rPr>
          <w:rFonts w:ascii="Palatino Linotype" w:eastAsia="Palatino Linotype" w:hAnsi="Palatino Linotype" w:cs="Palatino Linotype"/>
          <w:i/>
        </w:rPr>
        <w:t xml:space="preserve"> que, haga entrega a la parte </w:t>
      </w:r>
      <w:r w:rsidR="009D5F1B" w:rsidRPr="003E6E8D">
        <w:rPr>
          <w:rFonts w:ascii="Palatino Linotype" w:eastAsia="Palatino Linotype" w:hAnsi="Palatino Linotype" w:cs="Palatino Linotype"/>
          <w:b/>
          <w:i/>
        </w:rPr>
        <w:t>Recurrente</w:t>
      </w:r>
      <w:r w:rsidR="009D5F1B" w:rsidRPr="003E6E8D">
        <w:rPr>
          <w:rFonts w:ascii="Palatino Linotype" w:eastAsia="Palatino Linotype" w:hAnsi="Palatino Linotype" w:cs="Palatino Linotype"/>
          <w:i/>
        </w:rPr>
        <w:t xml:space="preserve"> mediante el Sistema de Acceso a la Información Mexiquense (SAIMEX), en términos del Considerando</w:t>
      </w:r>
      <w:r w:rsidR="009D5F1B" w:rsidRPr="003E6E8D">
        <w:rPr>
          <w:rFonts w:ascii="Palatino Linotype" w:eastAsia="Palatino Linotype" w:hAnsi="Palatino Linotype" w:cs="Palatino Linotype"/>
          <w:b/>
          <w:i/>
        </w:rPr>
        <w:t xml:space="preserve"> CUARTO</w:t>
      </w:r>
      <w:r w:rsidR="009D5F1B" w:rsidRPr="003E6E8D">
        <w:rPr>
          <w:rFonts w:ascii="Palatino Linotype" w:eastAsia="Palatino Linotype" w:hAnsi="Palatino Linotype" w:cs="Palatino Linotype"/>
          <w:i/>
        </w:rPr>
        <w:t>, en versión pública, del soporte documental en que obre al mayor grado de desagregación, lo siguiente:</w:t>
      </w:r>
    </w:p>
    <w:p w14:paraId="13E5837F" w14:textId="77777777" w:rsidR="009D5F1B" w:rsidRPr="003E6E8D" w:rsidRDefault="009D5F1B" w:rsidP="009D5F1B">
      <w:pPr>
        <w:pBdr>
          <w:top w:val="nil"/>
          <w:left w:val="nil"/>
          <w:bottom w:val="nil"/>
          <w:right w:val="nil"/>
          <w:between w:val="nil"/>
        </w:pBdr>
        <w:spacing w:after="0" w:line="276" w:lineRule="auto"/>
        <w:ind w:left="851" w:right="706"/>
        <w:jc w:val="both"/>
        <w:rPr>
          <w:rFonts w:ascii="Palatino Linotype" w:eastAsia="Palatino Linotype" w:hAnsi="Palatino Linotype" w:cs="Palatino Linotype"/>
          <w:i/>
        </w:rPr>
      </w:pPr>
    </w:p>
    <w:p w14:paraId="66F259A7" w14:textId="77777777" w:rsidR="009D5F1B" w:rsidRPr="003E6E8D" w:rsidRDefault="009D5F1B" w:rsidP="009D5F1B">
      <w:pPr>
        <w:pStyle w:val="Prrafodelista"/>
        <w:numPr>
          <w:ilvl w:val="0"/>
          <w:numId w:val="3"/>
        </w:numPr>
        <w:autoSpaceDE w:val="0"/>
        <w:autoSpaceDN w:val="0"/>
        <w:adjustRightInd w:val="0"/>
        <w:spacing w:line="276" w:lineRule="auto"/>
        <w:ind w:left="851" w:right="706" w:firstLine="0"/>
        <w:contextualSpacing w:val="0"/>
        <w:jc w:val="both"/>
        <w:rPr>
          <w:rFonts w:ascii="Palatino Linotype" w:hAnsi="Palatino Linotype" w:cs="Arial"/>
          <w:i/>
          <w:szCs w:val="22"/>
        </w:rPr>
      </w:pPr>
      <w:r w:rsidRPr="003E6E8D">
        <w:rPr>
          <w:rFonts w:ascii="Palatino Linotype" w:hAnsi="Palatino Linotype" w:cs="Arial"/>
          <w:i/>
          <w:szCs w:val="22"/>
        </w:rPr>
        <w:t xml:space="preserve">La nómina con cargo, sueldo, prestaciones de </w:t>
      </w:r>
      <w:proofErr w:type="gramStart"/>
      <w:r w:rsidRPr="003E6E8D">
        <w:rPr>
          <w:rFonts w:ascii="Palatino Linotype" w:hAnsi="Palatino Linotype" w:cs="Arial"/>
          <w:i/>
          <w:szCs w:val="22"/>
        </w:rPr>
        <w:t>los trabajadoras</w:t>
      </w:r>
      <w:proofErr w:type="gramEnd"/>
      <w:r w:rsidRPr="003E6E8D">
        <w:rPr>
          <w:rFonts w:ascii="Palatino Linotype" w:hAnsi="Palatino Linotype" w:cs="Arial"/>
          <w:i/>
          <w:szCs w:val="22"/>
        </w:rPr>
        <w:t xml:space="preserve"> de estructura del ayuntamiento, del mes de agosto de dos mil veintitrés;</w:t>
      </w:r>
    </w:p>
    <w:p w14:paraId="7A66568C" w14:textId="77777777" w:rsidR="009D5F1B" w:rsidRPr="003E6E8D" w:rsidRDefault="009D5F1B" w:rsidP="009D5F1B">
      <w:pPr>
        <w:pStyle w:val="Prrafodelista"/>
        <w:numPr>
          <w:ilvl w:val="0"/>
          <w:numId w:val="3"/>
        </w:numPr>
        <w:autoSpaceDE w:val="0"/>
        <w:autoSpaceDN w:val="0"/>
        <w:adjustRightInd w:val="0"/>
        <w:spacing w:line="276" w:lineRule="auto"/>
        <w:ind w:left="851" w:right="706" w:firstLine="0"/>
        <w:contextualSpacing w:val="0"/>
        <w:jc w:val="both"/>
        <w:rPr>
          <w:rFonts w:ascii="Palatino Linotype" w:hAnsi="Palatino Linotype" w:cs="Arial"/>
          <w:i/>
          <w:szCs w:val="22"/>
        </w:rPr>
      </w:pPr>
      <w:r w:rsidRPr="003E6E8D">
        <w:rPr>
          <w:rFonts w:ascii="Palatino Linotype" w:hAnsi="Palatino Linotype" w:cs="Arial"/>
          <w:i/>
          <w:szCs w:val="22"/>
        </w:rPr>
        <w:t>La nómina con cargo, sueldo, prestaciones de los trabajadoras eventuales o prestadores de servicios del ayuntamiento, del mes de agosto de dos mil veintitrés;</w:t>
      </w:r>
    </w:p>
    <w:p w14:paraId="431334DE" w14:textId="77777777" w:rsidR="009D5F1B" w:rsidRPr="003E6E8D" w:rsidRDefault="009D5F1B" w:rsidP="009D5F1B">
      <w:pPr>
        <w:pStyle w:val="Prrafodelista"/>
        <w:numPr>
          <w:ilvl w:val="0"/>
          <w:numId w:val="3"/>
        </w:numPr>
        <w:autoSpaceDE w:val="0"/>
        <w:autoSpaceDN w:val="0"/>
        <w:adjustRightInd w:val="0"/>
        <w:spacing w:line="276" w:lineRule="auto"/>
        <w:ind w:left="851" w:right="706" w:firstLine="0"/>
        <w:contextualSpacing w:val="0"/>
        <w:jc w:val="both"/>
        <w:rPr>
          <w:rFonts w:ascii="Palatino Linotype" w:hAnsi="Palatino Linotype" w:cs="Arial"/>
          <w:i/>
          <w:szCs w:val="22"/>
        </w:rPr>
      </w:pPr>
      <w:r w:rsidRPr="003E6E8D">
        <w:rPr>
          <w:rFonts w:ascii="Palatino Linotype" w:hAnsi="Palatino Linotype" w:cs="Arial"/>
          <w:i/>
          <w:szCs w:val="22"/>
        </w:rPr>
        <w:t xml:space="preserve">La nómina con cargo, sueldo, prestaciones de los </w:t>
      </w:r>
      <w:proofErr w:type="gramStart"/>
      <w:r w:rsidRPr="003E6E8D">
        <w:rPr>
          <w:rFonts w:ascii="Palatino Linotype" w:hAnsi="Palatino Linotype" w:cs="Arial"/>
          <w:i/>
          <w:szCs w:val="22"/>
        </w:rPr>
        <w:t>trabajadoras honorarios</w:t>
      </w:r>
      <w:proofErr w:type="gramEnd"/>
      <w:r w:rsidRPr="003E6E8D">
        <w:rPr>
          <w:rFonts w:ascii="Palatino Linotype" w:hAnsi="Palatino Linotype" w:cs="Arial"/>
          <w:i/>
          <w:szCs w:val="22"/>
        </w:rPr>
        <w:t xml:space="preserve"> del ayuntamiento, del mes de agosto de dos mil veintitrés;</w:t>
      </w:r>
    </w:p>
    <w:p w14:paraId="52DFF3CD" w14:textId="77777777" w:rsidR="009D5F1B" w:rsidRPr="003E6E8D" w:rsidRDefault="009D5F1B" w:rsidP="009D5F1B">
      <w:pPr>
        <w:pStyle w:val="Prrafodelista"/>
        <w:numPr>
          <w:ilvl w:val="0"/>
          <w:numId w:val="3"/>
        </w:numPr>
        <w:autoSpaceDE w:val="0"/>
        <w:autoSpaceDN w:val="0"/>
        <w:adjustRightInd w:val="0"/>
        <w:spacing w:line="276" w:lineRule="auto"/>
        <w:ind w:left="851" w:right="706" w:firstLine="0"/>
        <w:contextualSpacing w:val="0"/>
        <w:jc w:val="both"/>
        <w:rPr>
          <w:rFonts w:ascii="Palatino Linotype" w:hAnsi="Palatino Linotype" w:cs="Arial"/>
          <w:i/>
          <w:szCs w:val="22"/>
        </w:rPr>
      </w:pPr>
      <w:r w:rsidRPr="003E6E8D">
        <w:rPr>
          <w:rFonts w:ascii="Palatino Linotype" w:hAnsi="Palatino Linotype" w:cs="Arial"/>
          <w:i/>
          <w:szCs w:val="22"/>
        </w:rPr>
        <w:t xml:space="preserve">La plantilla completa con organigrama y responsabilidades de la </w:t>
      </w:r>
      <w:proofErr w:type="gramStart"/>
      <w:r w:rsidRPr="003E6E8D">
        <w:rPr>
          <w:rFonts w:ascii="Palatino Linotype" w:hAnsi="Palatino Linotype" w:cs="Arial"/>
          <w:i/>
          <w:szCs w:val="22"/>
        </w:rPr>
        <w:t>Secretaria</w:t>
      </w:r>
      <w:proofErr w:type="gramEnd"/>
      <w:r w:rsidRPr="003E6E8D">
        <w:rPr>
          <w:rFonts w:ascii="Palatino Linotype" w:hAnsi="Palatino Linotype" w:cs="Arial"/>
          <w:i/>
          <w:szCs w:val="22"/>
        </w:rPr>
        <w:t xml:space="preserve"> del ayuntamiento, proporcionada en informe justificado;</w:t>
      </w:r>
    </w:p>
    <w:p w14:paraId="7498E06D" w14:textId="77777777" w:rsidR="009D5F1B" w:rsidRPr="003E6E8D" w:rsidRDefault="009D5F1B" w:rsidP="009D5F1B">
      <w:pPr>
        <w:pStyle w:val="Prrafodelista"/>
        <w:numPr>
          <w:ilvl w:val="0"/>
          <w:numId w:val="3"/>
        </w:numPr>
        <w:autoSpaceDE w:val="0"/>
        <w:autoSpaceDN w:val="0"/>
        <w:adjustRightInd w:val="0"/>
        <w:spacing w:line="276" w:lineRule="auto"/>
        <w:ind w:left="851" w:right="706" w:firstLine="0"/>
        <w:contextualSpacing w:val="0"/>
        <w:jc w:val="both"/>
        <w:rPr>
          <w:rFonts w:ascii="Palatino Linotype" w:hAnsi="Palatino Linotype" w:cs="Arial"/>
          <w:i/>
          <w:szCs w:val="22"/>
        </w:rPr>
      </w:pPr>
      <w:r w:rsidRPr="003E6E8D">
        <w:rPr>
          <w:rFonts w:ascii="Palatino Linotype" w:hAnsi="Palatino Linotype" w:cs="Arial"/>
          <w:i/>
          <w:szCs w:val="22"/>
        </w:rPr>
        <w:t>Del Titular de la Dirección de Administración y Finanzas, en correcta versión pública, los documentos proporcionados en informe justificado, consistentes en: ficha curricular, carta de no inhabilitación, certificado de competencia laboral, informe de antecedentes no penales y carta de no registro de deudores alimentarios morosos;</w:t>
      </w:r>
    </w:p>
    <w:p w14:paraId="27E6B773" w14:textId="77777777" w:rsidR="009D5F1B" w:rsidRPr="003E6E8D" w:rsidRDefault="009D5F1B" w:rsidP="009D5F1B">
      <w:pPr>
        <w:pStyle w:val="Prrafodelista"/>
        <w:numPr>
          <w:ilvl w:val="0"/>
          <w:numId w:val="3"/>
        </w:numPr>
        <w:autoSpaceDE w:val="0"/>
        <w:autoSpaceDN w:val="0"/>
        <w:adjustRightInd w:val="0"/>
        <w:spacing w:line="276" w:lineRule="auto"/>
        <w:ind w:left="851" w:right="706" w:firstLine="0"/>
        <w:contextualSpacing w:val="0"/>
        <w:jc w:val="both"/>
        <w:rPr>
          <w:rFonts w:ascii="Palatino Linotype" w:hAnsi="Palatino Linotype" w:cs="Arial"/>
          <w:i/>
          <w:szCs w:val="22"/>
        </w:rPr>
      </w:pPr>
      <w:r w:rsidRPr="003E6E8D">
        <w:rPr>
          <w:rFonts w:ascii="Palatino Linotype" w:hAnsi="Palatino Linotype" w:cs="Arial"/>
          <w:i/>
          <w:szCs w:val="22"/>
        </w:rPr>
        <w:t>Del Titular de la Dirección de Obras Públicas la carta de no registro de deudores alimentarios morosos;</w:t>
      </w:r>
    </w:p>
    <w:p w14:paraId="59188860" w14:textId="77777777" w:rsidR="009D5F1B" w:rsidRPr="003E6E8D" w:rsidRDefault="009D5F1B" w:rsidP="009D5F1B">
      <w:pPr>
        <w:pStyle w:val="Prrafodelista"/>
        <w:numPr>
          <w:ilvl w:val="0"/>
          <w:numId w:val="3"/>
        </w:numPr>
        <w:autoSpaceDE w:val="0"/>
        <w:autoSpaceDN w:val="0"/>
        <w:adjustRightInd w:val="0"/>
        <w:spacing w:line="276" w:lineRule="auto"/>
        <w:ind w:left="851" w:right="706" w:firstLine="0"/>
        <w:contextualSpacing w:val="0"/>
        <w:jc w:val="both"/>
        <w:rPr>
          <w:rFonts w:ascii="Palatino Linotype" w:hAnsi="Palatino Linotype" w:cs="Arial"/>
          <w:i/>
          <w:szCs w:val="22"/>
        </w:rPr>
      </w:pPr>
      <w:r w:rsidRPr="003E6E8D">
        <w:rPr>
          <w:rFonts w:ascii="Palatino Linotype" w:hAnsi="Palatino Linotype" w:cs="Arial"/>
          <w:i/>
          <w:szCs w:val="22"/>
        </w:rPr>
        <w:t>Del Titular de la Dirección de Fomento y Desarrollo Económico, los documentos proporcionados en informe justificado, consistentes en: ficha curricular, carta de no inhabilitación, certificado de competencia laboral, informe de antecedentes no penales y carta de no registro de deudores alimentarios morosos; y</w:t>
      </w:r>
    </w:p>
    <w:p w14:paraId="1D349D4C" w14:textId="77777777" w:rsidR="009D5F1B" w:rsidRPr="003E6E8D" w:rsidRDefault="009D5F1B" w:rsidP="009D5F1B">
      <w:pPr>
        <w:pStyle w:val="Prrafodelista"/>
        <w:numPr>
          <w:ilvl w:val="0"/>
          <w:numId w:val="3"/>
        </w:numPr>
        <w:autoSpaceDE w:val="0"/>
        <w:autoSpaceDN w:val="0"/>
        <w:adjustRightInd w:val="0"/>
        <w:spacing w:line="276" w:lineRule="auto"/>
        <w:ind w:left="851" w:right="706" w:firstLine="0"/>
        <w:contextualSpacing w:val="0"/>
        <w:jc w:val="both"/>
        <w:rPr>
          <w:rFonts w:ascii="Palatino Linotype" w:hAnsi="Palatino Linotype" w:cs="Arial"/>
          <w:i/>
          <w:szCs w:val="22"/>
        </w:rPr>
      </w:pPr>
      <w:r w:rsidRPr="003E6E8D">
        <w:rPr>
          <w:rFonts w:ascii="Palatino Linotype" w:hAnsi="Palatino Linotype" w:cs="Arial"/>
          <w:i/>
          <w:szCs w:val="22"/>
        </w:rPr>
        <w:t>De los Titulares de la Dirección de Desarrollo Urbano y Dirección de Bienestar e Inclusión Social la carta de no registro de deudores alimentarios morosos.</w:t>
      </w:r>
    </w:p>
    <w:p w14:paraId="06833EF6" w14:textId="77777777" w:rsidR="009D5F1B" w:rsidRPr="003E6E8D" w:rsidRDefault="009D5F1B" w:rsidP="009D5F1B">
      <w:pPr>
        <w:spacing w:after="0" w:line="276" w:lineRule="auto"/>
        <w:ind w:left="851" w:right="706"/>
        <w:jc w:val="both"/>
        <w:rPr>
          <w:rFonts w:ascii="Palatino Linotype" w:eastAsia="Times New Roman" w:hAnsi="Palatino Linotype" w:cs="Arial"/>
          <w:i/>
          <w:lang w:eastAsia="es-ES"/>
        </w:rPr>
      </w:pPr>
    </w:p>
    <w:p w14:paraId="74130861" w14:textId="77777777" w:rsidR="009D5F1B" w:rsidRPr="003E6E8D" w:rsidRDefault="009D5F1B" w:rsidP="009D5F1B">
      <w:pPr>
        <w:spacing w:after="0" w:line="276" w:lineRule="auto"/>
        <w:ind w:left="851" w:right="706"/>
        <w:jc w:val="both"/>
        <w:rPr>
          <w:rFonts w:ascii="Palatino Linotype" w:eastAsia="Times New Roman" w:hAnsi="Palatino Linotype" w:cs="Arial"/>
          <w:i/>
          <w:lang w:eastAsia="es-ES"/>
        </w:rPr>
      </w:pPr>
      <w:r w:rsidRPr="003E6E8D">
        <w:rPr>
          <w:rFonts w:ascii="Palatino Linotype" w:eastAsia="Times New Roman" w:hAnsi="Palatino Linotype" w:cs="Arial"/>
          <w:i/>
          <w:lang w:eastAsia="es-ES"/>
        </w:rPr>
        <w:t xml:space="preserve">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3E6E8D">
        <w:rPr>
          <w:rFonts w:ascii="Palatino Linotype" w:eastAsia="Times New Roman" w:hAnsi="Palatino Linotype" w:cs="Arial"/>
          <w:b/>
          <w:i/>
          <w:lang w:eastAsia="es-ES"/>
        </w:rPr>
        <w:t>Recurrente</w:t>
      </w:r>
      <w:r w:rsidRPr="003E6E8D">
        <w:rPr>
          <w:rFonts w:ascii="Palatino Linotype" w:eastAsia="Times New Roman" w:hAnsi="Palatino Linotype" w:cs="Arial"/>
          <w:i/>
          <w:lang w:eastAsia="es-ES"/>
        </w:rPr>
        <w:t>.</w:t>
      </w:r>
    </w:p>
    <w:p w14:paraId="1935671A" w14:textId="77777777" w:rsidR="009D5F1B" w:rsidRPr="003E6E8D" w:rsidRDefault="009D5F1B" w:rsidP="009D5F1B">
      <w:pPr>
        <w:spacing w:after="0" w:line="276" w:lineRule="auto"/>
        <w:ind w:left="851" w:right="706"/>
        <w:jc w:val="both"/>
        <w:rPr>
          <w:rFonts w:ascii="Palatino Linotype" w:eastAsia="Times New Roman" w:hAnsi="Palatino Linotype" w:cs="Arial"/>
          <w:i/>
          <w:lang w:eastAsia="es-ES"/>
        </w:rPr>
      </w:pPr>
    </w:p>
    <w:p w14:paraId="30C11FA5" w14:textId="3174615D" w:rsidR="009D5F1B" w:rsidRPr="003E6E8D" w:rsidRDefault="009D5F1B" w:rsidP="009D5F1B">
      <w:pPr>
        <w:spacing w:after="0" w:line="276" w:lineRule="auto"/>
        <w:ind w:left="851" w:right="706"/>
        <w:jc w:val="both"/>
        <w:rPr>
          <w:rFonts w:ascii="Palatino Linotype" w:eastAsia="Times New Roman" w:hAnsi="Palatino Linotype" w:cs="Arial"/>
          <w:i/>
          <w:lang w:eastAsia="es-ES"/>
        </w:rPr>
      </w:pPr>
      <w:r w:rsidRPr="003E6E8D">
        <w:rPr>
          <w:rFonts w:ascii="Palatino Linotype" w:eastAsia="Times New Roman" w:hAnsi="Palatino Linotype" w:cs="Arial"/>
          <w:i/>
          <w:lang w:eastAsia="es-ES"/>
        </w:rPr>
        <w:t xml:space="preserve">Respecto del numeral </w:t>
      </w:r>
      <w:r w:rsidRPr="003E6E8D">
        <w:rPr>
          <w:rFonts w:ascii="Palatino Linotype" w:eastAsia="Times New Roman" w:hAnsi="Palatino Linotype" w:cs="Arial"/>
          <w:b/>
          <w:i/>
          <w:lang w:eastAsia="es-ES"/>
        </w:rPr>
        <w:t>2</w:t>
      </w:r>
      <w:r w:rsidRPr="003E6E8D">
        <w:rPr>
          <w:rFonts w:ascii="Palatino Linotype" w:eastAsia="Times New Roman" w:hAnsi="Palatino Linotype" w:cs="Arial"/>
          <w:i/>
          <w:lang w:eastAsia="es-ES"/>
        </w:rPr>
        <w:t>, en el caso de no contar con la información al no haberse generado, deberá hacerlo del conocimiento en términos del párrafo segundo del artículo 19 de la Ley de Transparencia Local.</w:t>
      </w:r>
    </w:p>
    <w:p w14:paraId="58C7EB80" w14:textId="77777777" w:rsidR="009D5F1B" w:rsidRPr="003E6E8D" w:rsidRDefault="009D5F1B" w:rsidP="009D5F1B">
      <w:pPr>
        <w:spacing w:after="0" w:line="276" w:lineRule="auto"/>
        <w:ind w:left="851" w:right="706"/>
        <w:jc w:val="both"/>
        <w:rPr>
          <w:rFonts w:ascii="Palatino Linotype" w:eastAsia="Times New Roman" w:hAnsi="Palatino Linotype" w:cs="Arial"/>
          <w:i/>
          <w:lang w:eastAsia="es-ES"/>
        </w:rPr>
      </w:pPr>
    </w:p>
    <w:p w14:paraId="54E80DA1" w14:textId="7C3C5421" w:rsidR="00014585" w:rsidRPr="003E6E8D" w:rsidRDefault="009D5F1B" w:rsidP="009D5F1B">
      <w:pPr>
        <w:pBdr>
          <w:top w:val="nil"/>
          <w:left w:val="nil"/>
          <w:bottom w:val="nil"/>
          <w:right w:val="nil"/>
          <w:between w:val="nil"/>
        </w:pBdr>
        <w:spacing w:after="0" w:line="276" w:lineRule="auto"/>
        <w:ind w:left="851" w:right="706"/>
        <w:jc w:val="both"/>
        <w:rPr>
          <w:rFonts w:ascii="Palatino Linotype" w:eastAsia="Palatino Linotype" w:hAnsi="Palatino Linotype" w:cs="Palatino Linotype"/>
          <w:i/>
        </w:rPr>
      </w:pPr>
      <w:r w:rsidRPr="003E6E8D">
        <w:rPr>
          <w:rFonts w:ascii="Palatino Linotype" w:eastAsia="Times New Roman" w:hAnsi="Palatino Linotype" w:cs="Arial"/>
          <w:i/>
          <w:lang w:eastAsia="es-ES"/>
        </w:rPr>
        <w:t xml:space="preserve">Para el caso de que el Sujeto Obligado no cuente con la información que se ordena en el numeral </w:t>
      </w:r>
      <w:r w:rsidRPr="003E6E8D">
        <w:rPr>
          <w:rFonts w:ascii="Palatino Linotype" w:eastAsia="Times New Roman" w:hAnsi="Palatino Linotype" w:cs="Arial"/>
          <w:b/>
          <w:i/>
          <w:lang w:eastAsia="es-ES"/>
        </w:rPr>
        <w:t>3</w:t>
      </w:r>
      <w:r w:rsidRPr="003E6E8D">
        <w:rPr>
          <w:rFonts w:ascii="Palatino Linotype" w:eastAsia="Times New Roman" w:hAnsi="Palatino Linotype" w:cs="Arial"/>
          <w:i/>
          <w:lang w:eastAsia="es-ES"/>
        </w:rPr>
        <w:t>, deberá proporcionar el Acuerdo del Comité de Transparencia donde confirme la inexistencia de la información, esto de acuerdo con lo establecido en el artículo 19, párrafo tercero, 169 y 170 de la Ley de Transparencia y Acceso a la Información Pública del Estado de México y Municipios</w:t>
      </w:r>
      <w:r w:rsidR="00564F06" w:rsidRPr="003E6E8D">
        <w:rPr>
          <w:rFonts w:ascii="Palatino Linotype" w:eastAsia="Palatino Linotype" w:hAnsi="Palatino Linotype" w:cs="Palatino Linotype"/>
          <w:i/>
        </w:rPr>
        <w:t>.</w:t>
      </w:r>
      <w:r w:rsidR="00564F06" w:rsidRPr="003E6E8D">
        <w:rPr>
          <w:rFonts w:ascii="Palatino Linotype" w:eastAsia="Palatino Linotype" w:hAnsi="Palatino Linotype" w:cs="Palatino Linotype"/>
          <w:i/>
          <w:color w:val="000000"/>
        </w:rPr>
        <w:t>”</w:t>
      </w:r>
    </w:p>
    <w:p w14:paraId="655FAFA7" w14:textId="77777777" w:rsidR="00014585" w:rsidRPr="003E6E8D" w:rsidRDefault="00014585">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rPr>
      </w:pPr>
    </w:p>
    <w:p w14:paraId="22E29587" w14:textId="77777777" w:rsidR="00014585" w:rsidRPr="003E6E8D" w:rsidRDefault="00564F06">
      <w:pPr>
        <w:numPr>
          <w:ilvl w:val="0"/>
          <w:numId w:val="1"/>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b/>
          <w:color w:val="000000"/>
        </w:rPr>
      </w:pPr>
      <w:r w:rsidRPr="003E6E8D">
        <w:rPr>
          <w:rFonts w:ascii="Palatino Linotype" w:eastAsia="Palatino Linotype" w:hAnsi="Palatino Linotype" w:cs="Palatino Linotype"/>
          <w:b/>
          <w:color w:val="000000"/>
        </w:rPr>
        <w:t>Razones del Voto Particular.</w:t>
      </w:r>
    </w:p>
    <w:p w14:paraId="2270C77F" w14:textId="77777777" w:rsidR="00304A94" w:rsidRPr="003E6E8D" w:rsidRDefault="00304A94" w:rsidP="00304A94">
      <w:pPr>
        <w:spacing w:before="240" w:after="240" w:line="360" w:lineRule="auto"/>
        <w:ind w:right="140"/>
        <w:jc w:val="both"/>
        <w:rPr>
          <w:rFonts w:ascii="Palatino Linotype" w:eastAsia="Palatino Linotype" w:hAnsi="Palatino Linotype" w:cs="Palatino Linotype"/>
        </w:rPr>
      </w:pPr>
      <w:r w:rsidRPr="003E6E8D">
        <w:rPr>
          <w:rFonts w:ascii="Palatino Linotype" w:eastAsia="Palatino Linotype" w:hAnsi="Palatino Linotype" w:cs="Palatino Linotype"/>
        </w:rPr>
        <w:t>Derivado de lo anterior, la emisión del voto se centrará en que, si bien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 sin embargo, no se coincide con los argumentos señalados en la misma particularmente respecto a lo siguiente:</w:t>
      </w:r>
    </w:p>
    <w:p w14:paraId="761D85DD" w14:textId="175E2C37" w:rsidR="00304A94" w:rsidRPr="003E6E8D" w:rsidRDefault="00304A94">
      <w:pPr>
        <w:pBdr>
          <w:top w:val="nil"/>
          <w:left w:val="nil"/>
          <w:bottom w:val="nil"/>
          <w:right w:val="nil"/>
          <w:between w:val="nil"/>
        </w:pBdr>
        <w:spacing w:after="0" w:line="360" w:lineRule="auto"/>
        <w:jc w:val="both"/>
        <w:rPr>
          <w:rFonts w:ascii="Palatino Linotype" w:eastAsia="Palatino Linotype" w:hAnsi="Palatino Linotype" w:cs="Palatino Linotype"/>
          <w:b/>
          <w:bCs/>
          <w:color w:val="000000"/>
        </w:rPr>
      </w:pPr>
      <w:r w:rsidRPr="003E6E8D">
        <w:rPr>
          <w:rFonts w:ascii="Palatino Linotype" w:eastAsia="Palatino Linotype" w:hAnsi="Palatino Linotype" w:cs="Palatino Linotype"/>
          <w:b/>
          <w:bCs/>
          <w:color w:val="000000"/>
        </w:rPr>
        <w:t xml:space="preserve">a) Personal operativo adscrito a seguridad pública. </w:t>
      </w:r>
    </w:p>
    <w:p w14:paraId="22C848CA" w14:textId="77777777" w:rsidR="00304A94" w:rsidRPr="003E6E8D" w:rsidRDefault="00304A94">
      <w:pPr>
        <w:pBdr>
          <w:top w:val="nil"/>
          <w:left w:val="nil"/>
          <w:bottom w:val="nil"/>
          <w:right w:val="nil"/>
          <w:between w:val="nil"/>
        </w:pBdr>
        <w:spacing w:after="0" w:line="360" w:lineRule="auto"/>
        <w:jc w:val="both"/>
        <w:rPr>
          <w:rFonts w:ascii="Palatino Linotype" w:eastAsia="Palatino Linotype" w:hAnsi="Palatino Linotype" w:cs="Palatino Linotype"/>
          <w:b/>
          <w:bCs/>
          <w:color w:val="000000"/>
        </w:rPr>
      </w:pPr>
    </w:p>
    <w:p w14:paraId="31C6024E" w14:textId="1158778B" w:rsidR="00014585" w:rsidRPr="003E6E8D" w:rsidRDefault="00304A94">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3E6E8D">
        <w:rPr>
          <w:rFonts w:ascii="Palatino Linotype" w:eastAsia="Palatino Linotype" w:hAnsi="Palatino Linotype" w:cs="Palatino Linotype"/>
          <w:color w:val="000000"/>
        </w:rPr>
        <w:t>R</w:t>
      </w:r>
      <w:r w:rsidR="00564F06" w:rsidRPr="003E6E8D">
        <w:rPr>
          <w:rFonts w:ascii="Palatino Linotype" w:eastAsia="Palatino Linotype" w:hAnsi="Palatino Linotype" w:cs="Palatino Linotype"/>
          <w:color w:val="000000"/>
        </w:rPr>
        <w:t>esulta importante se</w:t>
      </w:r>
      <w:r w:rsidR="00564F06" w:rsidRPr="003E6E8D">
        <w:rPr>
          <w:rFonts w:ascii="Palatino Linotype" w:eastAsia="Palatino Linotype" w:hAnsi="Palatino Linotype" w:cs="Palatino Linotype"/>
        </w:rPr>
        <w:t>ñalar que coincido con los términos generales planteados en la Resolución toda vez que por regla general, los nombres de los servidores públicos en el ejercicio de la función pública, se encuentran establecidas como una obligación de transparencia común, tanto en la Ley General como en la Ley Local, y de manera específica, el artículo 92, fracción VII de la Ley de Transparencia y Acceso a la Información Pública del Estado de México y Municipios; no obstant</w:t>
      </w:r>
      <w:r w:rsidR="00564F06" w:rsidRPr="003E6E8D">
        <w:rPr>
          <w:rFonts w:ascii="Palatino Linotype" w:eastAsia="Palatino Linotype" w:hAnsi="Palatino Linotype" w:cs="Palatino Linotype"/>
          <w:color w:val="000000"/>
        </w:rPr>
        <w:t xml:space="preserve">e lo anterior, considero que dicha regla está sujeta a claro régimen de excepción, la cual concretamente se aprecia en el caso de las remuneraciones de personal que se encuentra adscrito a instituciones de seguridad pública con funciones operativas en atención a los consideraciones que a continuación se exponen. </w:t>
      </w:r>
    </w:p>
    <w:p w14:paraId="14534933" w14:textId="77777777" w:rsidR="00014585" w:rsidRPr="003E6E8D" w:rsidRDefault="00014585">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5A2BDB5A" w14:textId="77777777" w:rsidR="00014585" w:rsidRPr="003E6E8D" w:rsidRDefault="00564F06">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3E6E8D">
        <w:rPr>
          <w:rFonts w:ascii="Palatino Linotype" w:eastAsia="Palatino Linotype" w:hAnsi="Palatino Linotype" w:cs="Palatino Linotype"/>
          <w:color w:val="000000"/>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sidRPr="003E6E8D">
        <w:rPr>
          <w:rFonts w:ascii="Palatino Linotype" w:eastAsia="Palatino Linotype" w:hAnsi="Palatino Linotype" w:cs="Palatino Linotype"/>
          <w:b/>
          <w:color w:val="000000"/>
        </w:rPr>
        <w:t>los Municipios</w:t>
      </w:r>
      <w:r w:rsidRPr="003E6E8D">
        <w:rPr>
          <w:rFonts w:ascii="Palatino Linotype" w:eastAsia="Palatino Linotype" w:hAnsi="Palatino Linotype" w:cs="Palatino Linotype"/>
          <w:color w:val="000000"/>
        </w:rPr>
        <w:t xml:space="preserve">, </w:t>
      </w:r>
      <w:r w:rsidRPr="003E6E8D">
        <w:rPr>
          <w:rFonts w:ascii="Palatino Linotype" w:eastAsia="Palatino Linotype" w:hAnsi="Palatino Linotype" w:cs="Palatino Linotype"/>
          <w:b/>
          <w:color w:val="000000"/>
        </w:rPr>
        <w:t>cuyos fines son salvaguardar la vida, las libertades, la integridad y el patrimonio de las personas, así como contribuir a la generación y preservación del orden público y la paz social</w:t>
      </w:r>
      <w:r w:rsidRPr="003E6E8D">
        <w:rPr>
          <w:rFonts w:ascii="Palatino Linotype" w:eastAsia="Palatino Linotype" w:hAnsi="Palatino Linotype" w:cs="Palatino Linotype"/>
          <w:color w:val="000000"/>
        </w:rPr>
        <w:t>. Asimismo, señala que la actuación de las instituciones de seguridad pública se regirá por los principios de legalidad, objetividad, eficiencia, profesionalismo, honradez y respeto a los derechos humanos.</w:t>
      </w:r>
    </w:p>
    <w:p w14:paraId="5F8B03E1" w14:textId="77777777" w:rsidR="00014585" w:rsidRPr="003E6E8D" w:rsidRDefault="00014585">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7320B610" w14:textId="77777777" w:rsidR="00014585" w:rsidRPr="003E6E8D" w:rsidRDefault="00564F06">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3E6E8D">
        <w:rPr>
          <w:rFonts w:ascii="Palatino Linotype" w:eastAsia="Palatino Linotype" w:hAnsi="Palatino Linotype" w:cs="Palatino Linotype"/>
          <w:color w:val="000000"/>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14:paraId="48F57029" w14:textId="77777777" w:rsidR="00014585" w:rsidRPr="003E6E8D" w:rsidRDefault="00014585">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0ADCA18D" w14:textId="77777777" w:rsidR="00014585" w:rsidRPr="003E6E8D" w:rsidRDefault="00564F06">
      <w:pPr>
        <w:pBdr>
          <w:top w:val="nil"/>
          <w:left w:val="nil"/>
          <w:bottom w:val="nil"/>
          <w:right w:val="nil"/>
          <w:between w:val="nil"/>
        </w:pBdr>
        <w:spacing w:after="0" w:line="360" w:lineRule="auto"/>
        <w:jc w:val="both"/>
        <w:rPr>
          <w:rFonts w:ascii="Palatino Linotype" w:eastAsia="Palatino Linotype" w:hAnsi="Palatino Linotype" w:cs="Palatino Linotype"/>
        </w:rPr>
      </w:pPr>
      <w:r w:rsidRPr="003E6E8D">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14:paraId="4D2E4ABB" w14:textId="77777777" w:rsidR="00014585" w:rsidRPr="003E6E8D" w:rsidRDefault="00014585">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3F5BDBB" w14:textId="77777777" w:rsidR="00014585" w:rsidRPr="003E6E8D" w:rsidRDefault="00564F06">
      <w:pPr>
        <w:pBdr>
          <w:top w:val="nil"/>
          <w:left w:val="nil"/>
          <w:bottom w:val="nil"/>
          <w:right w:val="nil"/>
          <w:between w:val="nil"/>
        </w:pBdr>
        <w:spacing w:after="0" w:line="360" w:lineRule="auto"/>
        <w:jc w:val="both"/>
        <w:rPr>
          <w:rFonts w:ascii="Palatino Linotype" w:eastAsia="Palatino Linotype" w:hAnsi="Palatino Linotype" w:cs="Palatino Linotype"/>
        </w:rPr>
      </w:pPr>
      <w:r w:rsidRPr="003E6E8D">
        <w:rPr>
          <w:rFonts w:ascii="Palatino Linotype" w:eastAsia="Palatino Linotype" w:hAnsi="Palatino Linotype" w:cs="Palatino Linotype"/>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w:t>
      </w:r>
      <w:proofErr w:type="gramStart"/>
      <w:r w:rsidRPr="003E6E8D">
        <w:rPr>
          <w:rFonts w:ascii="Palatino Linotype" w:eastAsia="Palatino Linotype" w:hAnsi="Palatino Linotype" w:cs="Palatino Linotype"/>
        </w:rPr>
        <w:t>y</w:t>
      </w:r>
      <w:proofErr w:type="gramEnd"/>
      <w:r w:rsidRPr="003E6E8D">
        <w:rPr>
          <w:rFonts w:ascii="Palatino Linotype" w:eastAsia="Palatino Linotype" w:hAnsi="Palatino Linotype" w:cs="Palatino Linotype"/>
        </w:rPr>
        <w:t xml:space="preserve"> por ende, la procedencia de su clasificación como información reservada. </w:t>
      </w:r>
    </w:p>
    <w:p w14:paraId="057C6197" w14:textId="77777777" w:rsidR="00014585" w:rsidRPr="003E6E8D" w:rsidRDefault="00014585">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FB8893E" w14:textId="77777777" w:rsidR="00014585" w:rsidRPr="003E6E8D" w:rsidRDefault="00564F06">
      <w:pPr>
        <w:pBdr>
          <w:top w:val="nil"/>
          <w:left w:val="nil"/>
          <w:bottom w:val="nil"/>
          <w:right w:val="nil"/>
          <w:between w:val="nil"/>
        </w:pBdr>
        <w:spacing w:after="0" w:line="360" w:lineRule="auto"/>
        <w:jc w:val="both"/>
        <w:rPr>
          <w:rFonts w:ascii="Palatino Linotype" w:eastAsia="Palatino Linotype" w:hAnsi="Palatino Linotype" w:cs="Palatino Linotype"/>
        </w:rPr>
      </w:pPr>
      <w:r w:rsidRPr="003E6E8D">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14:paraId="3575C985" w14:textId="77777777" w:rsidR="00014585" w:rsidRPr="003E6E8D" w:rsidRDefault="00014585">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2C0BD6D" w14:textId="77777777" w:rsidR="00014585" w:rsidRPr="003E6E8D" w:rsidRDefault="00564F06" w:rsidP="009E0491">
      <w:pPr>
        <w:pBdr>
          <w:top w:val="nil"/>
          <w:left w:val="nil"/>
          <w:bottom w:val="nil"/>
          <w:right w:val="nil"/>
          <w:between w:val="nil"/>
        </w:pBdr>
        <w:spacing w:after="0" w:line="240" w:lineRule="auto"/>
        <w:ind w:left="851" w:right="706"/>
        <w:jc w:val="both"/>
        <w:rPr>
          <w:rFonts w:ascii="Palatino Linotype" w:eastAsia="Palatino Linotype" w:hAnsi="Palatino Linotype" w:cs="Palatino Linotype"/>
          <w:i/>
        </w:rPr>
      </w:pPr>
      <w:r w:rsidRPr="003E6E8D">
        <w:rPr>
          <w:rFonts w:ascii="Palatino Linotype" w:eastAsia="Palatino Linotype" w:hAnsi="Palatino Linotype" w:cs="Palatino Linotype"/>
          <w:i/>
        </w:rPr>
        <w:t>“</w:t>
      </w:r>
      <w:r w:rsidRPr="003E6E8D">
        <w:rPr>
          <w:rFonts w:ascii="Palatino Linotype" w:eastAsia="Palatino Linotype" w:hAnsi="Palatino Linotype" w:cs="Palatino Linotype"/>
          <w:b/>
          <w:i/>
        </w:rPr>
        <w:t>Artículo 81.-</w:t>
      </w:r>
      <w:r w:rsidRPr="003E6E8D">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w:t>
      </w:r>
      <w:proofErr w:type="gramStart"/>
      <w:r w:rsidRPr="003E6E8D">
        <w:rPr>
          <w:rFonts w:ascii="Palatino Linotype" w:eastAsia="Palatino Linotype" w:hAnsi="Palatino Linotype" w:cs="Palatino Linotype"/>
          <w:i/>
        </w:rPr>
        <w:t>obstante</w:t>
      </w:r>
      <w:proofErr w:type="gramEnd"/>
      <w:r w:rsidRPr="003E6E8D">
        <w:rPr>
          <w:rFonts w:ascii="Palatino Linotype" w:eastAsia="Palatino Linotype" w:hAnsi="Palatino Linotype" w:cs="Palatino Linotype"/>
          <w:i/>
        </w:rPr>
        <w:t xml:space="preserve"> lo anterior, esta información se considerará reservada en los casos siguientes:</w:t>
      </w:r>
    </w:p>
    <w:p w14:paraId="372FA45D" w14:textId="77777777" w:rsidR="00014585" w:rsidRPr="003E6E8D" w:rsidRDefault="00564F06" w:rsidP="009E0491">
      <w:pPr>
        <w:pBdr>
          <w:top w:val="nil"/>
          <w:left w:val="nil"/>
          <w:bottom w:val="nil"/>
          <w:right w:val="nil"/>
          <w:between w:val="nil"/>
        </w:pBdr>
        <w:spacing w:after="0" w:line="240" w:lineRule="auto"/>
        <w:ind w:left="851" w:right="706"/>
        <w:jc w:val="both"/>
        <w:rPr>
          <w:rFonts w:ascii="Palatino Linotype" w:eastAsia="Palatino Linotype" w:hAnsi="Palatino Linotype" w:cs="Palatino Linotype"/>
          <w:i/>
        </w:rPr>
      </w:pPr>
      <w:r w:rsidRPr="003E6E8D">
        <w:rPr>
          <w:rFonts w:ascii="Palatino Linotype" w:eastAsia="Palatino Linotype" w:hAnsi="Palatino Linotype" w:cs="Palatino Linotype"/>
          <w:i/>
        </w:rPr>
        <w:t>…</w:t>
      </w:r>
    </w:p>
    <w:p w14:paraId="39C14C3E" w14:textId="77777777" w:rsidR="00014585" w:rsidRPr="003E6E8D" w:rsidRDefault="00564F06" w:rsidP="009E0491">
      <w:pPr>
        <w:pBdr>
          <w:top w:val="nil"/>
          <w:left w:val="nil"/>
          <w:bottom w:val="nil"/>
          <w:right w:val="nil"/>
          <w:between w:val="nil"/>
        </w:pBdr>
        <w:spacing w:after="0" w:line="240" w:lineRule="auto"/>
        <w:ind w:left="851" w:right="706"/>
        <w:jc w:val="both"/>
        <w:rPr>
          <w:rFonts w:ascii="Palatino Linotype" w:eastAsia="Palatino Linotype" w:hAnsi="Palatino Linotype" w:cs="Palatino Linotype"/>
          <w:i/>
        </w:rPr>
      </w:pPr>
      <w:r w:rsidRPr="003E6E8D">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sidRPr="003E6E8D">
        <w:rPr>
          <w:rFonts w:ascii="Palatino Linotype" w:eastAsia="Palatino Linotype" w:hAnsi="Palatino Linotype" w:cs="Palatino Linotype"/>
          <w:b/>
          <w:i/>
          <w:u w:val="single"/>
        </w:rPr>
        <w:t>México ;</w:t>
      </w:r>
      <w:proofErr w:type="gramEnd"/>
      <w:r w:rsidRPr="003E6E8D">
        <w:rPr>
          <w:rFonts w:ascii="Palatino Linotype" w:eastAsia="Palatino Linotype" w:hAnsi="Palatino Linotype" w:cs="Palatino Linotype"/>
          <w:b/>
          <w:i/>
        </w:rPr>
        <w:t xml:space="preserve">” </w:t>
      </w:r>
    </w:p>
    <w:p w14:paraId="4796C9CE" w14:textId="77777777" w:rsidR="00014585" w:rsidRPr="003E6E8D" w:rsidRDefault="00014585">
      <w:pPr>
        <w:pBdr>
          <w:top w:val="nil"/>
          <w:left w:val="nil"/>
          <w:bottom w:val="nil"/>
          <w:right w:val="nil"/>
          <w:between w:val="nil"/>
        </w:pBdr>
        <w:spacing w:after="0" w:line="360" w:lineRule="auto"/>
        <w:ind w:left="567" w:right="990"/>
        <w:jc w:val="both"/>
        <w:rPr>
          <w:rFonts w:ascii="Palatino Linotype" w:eastAsia="Palatino Linotype" w:hAnsi="Palatino Linotype" w:cs="Palatino Linotype"/>
          <w:b/>
          <w:i/>
          <w:u w:val="single"/>
        </w:rPr>
      </w:pPr>
    </w:p>
    <w:p w14:paraId="7EC8B129" w14:textId="77777777" w:rsidR="00014585" w:rsidRPr="003E6E8D" w:rsidRDefault="00564F06">
      <w:pPr>
        <w:pBdr>
          <w:top w:val="nil"/>
          <w:left w:val="nil"/>
          <w:bottom w:val="nil"/>
          <w:right w:val="nil"/>
          <w:between w:val="nil"/>
        </w:pBdr>
        <w:spacing w:after="0" w:line="360" w:lineRule="auto"/>
        <w:jc w:val="both"/>
        <w:rPr>
          <w:rFonts w:ascii="Palatino Linotype" w:eastAsia="Palatino Linotype" w:hAnsi="Palatino Linotype" w:cs="Palatino Linotype"/>
        </w:rPr>
      </w:pPr>
      <w:r w:rsidRPr="003E6E8D">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14:paraId="74415D1D" w14:textId="77777777" w:rsidR="00014585" w:rsidRPr="003E6E8D" w:rsidRDefault="00014585">
      <w:pPr>
        <w:pBdr>
          <w:top w:val="nil"/>
          <w:left w:val="nil"/>
          <w:bottom w:val="nil"/>
          <w:right w:val="nil"/>
          <w:between w:val="nil"/>
        </w:pBdr>
        <w:tabs>
          <w:tab w:val="left" w:pos="284"/>
        </w:tabs>
        <w:spacing w:after="0" w:line="240" w:lineRule="auto"/>
        <w:ind w:left="567" w:right="709"/>
        <w:jc w:val="both"/>
        <w:rPr>
          <w:rFonts w:ascii="Palatino Linotype" w:eastAsia="Palatino Linotype" w:hAnsi="Palatino Linotype" w:cs="Palatino Linotype"/>
          <w:i/>
          <w:color w:val="000000"/>
        </w:rPr>
      </w:pPr>
    </w:p>
    <w:p w14:paraId="0A9E1F0B" w14:textId="77777777" w:rsidR="00014585" w:rsidRPr="003E6E8D" w:rsidRDefault="00014585">
      <w:pPr>
        <w:pBdr>
          <w:top w:val="nil"/>
          <w:left w:val="nil"/>
          <w:bottom w:val="nil"/>
          <w:right w:val="nil"/>
          <w:between w:val="nil"/>
        </w:pBdr>
        <w:tabs>
          <w:tab w:val="left" w:pos="284"/>
        </w:tabs>
        <w:spacing w:after="0" w:line="240" w:lineRule="auto"/>
        <w:ind w:left="567" w:right="709"/>
        <w:jc w:val="both"/>
        <w:rPr>
          <w:rFonts w:ascii="Palatino Linotype" w:eastAsia="Palatino Linotype" w:hAnsi="Palatino Linotype" w:cs="Palatino Linotype"/>
          <w:i/>
          <w:color w:val="000000"/>
        </w:rPr>
      </w:pPr>
    </w:p>
    <w:p w14:paraId="6F19A60F" w14:textId="77777777" w:rsidR="00014585" w:rsidRPr="003E6E8D" w:rsidRDefault="00564F06">
      <w:pPr>
        <w:pBdr>
          <w:top w:val="nil"/>
          <w:left w:val="nil"/>
          <w:bottom w:val="nil"/>
          <w:right w:val="nil"/>
          <w:between w:val="nil"/>
        </w:pBdr>
        <w:spacing w:after="0" w:line="276" w:lineRule="auto"/>
        <w:ind w:left="851" w:right="616"/>
        <w:jc w:val="both"/>
        <w:rPr>
          <w:rFonts w:ascii="Palatino Linotype" w:eastAsia="Palatino Linotype" w:hAnsi="Palatino Linotype" w:cs="Palatino Linotype"/>
          <w:b/>
        </w:rPr>
      </w:pPr>
      <w:r w:rsidRPr="003E6E8D">
        <w:rPr>
          <w:rFonts w:ascii="Palatino Linotype" w:eastAsia="Palatino Linotype" w:hAnsi="Palatino Linotype" w:cs="Palatino Linotype"/>
          <w:b/>
        </w:rPr>
        <w:t>“Ley General de Transparencia y Acceso a la Información Pública:</w:t>
      </w:r>
    </w:p>
    <w:p w14:paraId="46048F13" w14:textId="77777777" w:rsidR="00014585" w:rsidRPr="003E6E8D" w:rsidRDefault="00564F06">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3E6E8D">
        <w:rPr>
          <w:rFonts w:ascii="Palatino Linotype" w:eastAsia="Palatino Linotype" w:hAnsi="Palatino Linotype" w:cs="Palatino Linotype"/>
          <w:b/>
          <w:i/>
        </w:rPr>
        <w:t>Artículo 113</w:t>
      </w:r>
      <w:r w:rsidRPr="003E6E8D">
        <w:rPr>
          <w:rFonts w:ascii="Palatino Linotype" w:eastAsia="Palatino Linotype" w:hAnsi="Palatino Linotype" w:cs="Palatino Linotype"/>
          <w:i/>
        </w:rPr>
        <w:t>. Como información reservada podrá clasificarse aquella cuya publicación:</w:t>
      </w:r>
    </w:p>
    <w:p w14:paraId="37F1AF09" w14:textId="77777777" w:rsidR="00014585" w:rsidRPr="003E6E8D" w:rsidRDefault="00564F06">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3E6E8D">
        <w:rPr>
          <w:rFonts w:ascii="Palatino Linotype" w:eastAsia="Palatino Linotype" w:hAnsi="Palatino Linotype" w:cs="Palatino Linotype"/>
          <w:b/>
          <w:i/>
        </w:rPr>
        <w:t>I. Comprometa la seguridad nacional, la seguridad pública o la defensa nacional y cuente con un propósito genuino y un efecto demostrable</w:t>
      </w:r>
      <w:r w:rsidRPr="003E6E8D">
        <w:rPr>
          <w:rFonts w:ascii="Palatino Linotype" w:eastAsia="Palatino Linotype" w:hAnsi="Palatino Linotype" w:cs="Palatino Linotype"/>
          <w:i/>
        </w:rPr>
        <w:t>;”</w:t>
      </w:r>
    </w:p>
    <w:p w14:paraId="4DD4ABA9" w14:textId="77777777" w:rsidR="00014585" w:rsidRPr="003E6E8D" w:rsidRDefault="00564F06">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b/>
        </w:rPr>
      </w:pPr>
      <w:r w:rsidRPr="003E6E8D">
        <w:rPr>
          <w:rFonts w:ascii="Palatino Linotype" w:eastAsia="Palatino Linotype" w:hAnsi="Palatino Linotype" w:cs="Palatino Linotype"/>
          <w:b/>
        </w:rPr>
        <w:t xml:space="preserve">“Ley de Transparencia y Acceso a la Información Pública del Estado de México y Municipios: </w:t>
      </w:r>
    </w:p>
    <w:p w14:paraId="72CA3F7E" w14:textId="77777777" w:rsidR="00014585" w:rsidRPr="003E6E8D" w:rsidRDefault="00564F06">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3E6E8D">
        <w:rPr>
          <w:rFonts w:ascii="Palatino Linotype" w:eastAsia="Palatino Linotype" w:hAnsi="Palatino Linotype" w:cs="Palatino Linotype"/>
          <w:b/>
          <w:i/>
        </w:rPr>
        <w:t>Artículo 140</w:t>
      </w:r>
      <w:r w:rsidRPr="003E6E8D">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14:paraId="53F2C174" w14:textId="77777777" w:rsidR="00014585" w:rsidRPr="003E6E8D" w:rsidRDefault="00564F06">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3E6E8D">
        <w:rPr>
          <w:rFonts w:ascii="Palatino Linotype" w:eastAsia="Palatino Linotype" w:hAnsi="Palatino Linotype" w:cs="Palatino Linotype"/>
          <w:b/>
          <w:i/>
        </w:rPr>
        <w:t>I. Comprometa la seguridad pública y cuente con un propósito genuino y un efecto demostrable</w:t>
      </w:r>
      <w:r w:rsidRPr="003E6E8D">
        <w:rPr>
          <w:rFonts w:ascii="Palatino Linotype" w:eastAsia="Palatino Linotype" w:hAnsi="Palatino Linotype" w:cs="Palatino Linotype"/>
          <w:i/>
        </w:rPr>
        <w:t>;”</w:t>
      </w:r>
    </w:p>
    <w:p w14:paraId="22F46293" w14:textId="77777777" w:rsidR="00014585" w:rsidRPr="003E6E8D" w:rsidRDefault="00014585">
      <w:pPr>
        <w:pBdr>
          <w:top w:val="nil"/>
          <w:left w:val="nil"/>
          <w:bottom w:val="nil"/>
          <w:right w:val="nil"/>
          <w:between w:val="nil"/>
        </w:pBdr>
        <w:spacing w:after="0" w:line="360" w:lineRule="auto"/>
        <w:ind w:left="567" w:right="900"/>
        <w:jc w:val="both"/>
        <w:rPr>
          <w:rFonts w:ascii="Palatino Linotype" w:eastAsia="Palatino Linotype" w:hAnsi="Palatino Linotype" w:cs="Palatino Linotype"/>
          <w:i/>
        </w:rPr>
      </w:pPr>
    </w:p>
    <w:p w14:paraId="1476564E" w14:textId="77777777" w:rsidR="00014585" w:rsidRPr="003E6E8D" w:rsidRDefault="00564F06">
      <w:pPr>
        <w:pBdr>
          <w:top w:val="nil"/>
          <w:left w:val="nil"/>
          <w:bottom w:val="nil"/>
          <w:right w:val="nil"/>
          <w:between w:val="nil"/>
        </w:pBdr>
        <w:spacing w:after="0" w:line="360" w:lineRule="auto"/>
        <w:jc w:val="both"/>
        <w:rPr>
          <w:rFonts w:ascii="Palatino Linotype" w:eastAsia="Palatino Linotype" w:hAnsi="Palatino Linotype" w:cs="Palatino Linotype"/>
        </w:rPr>
      </w:pPr>
      <w:r w:rsidRPr="003E6E8D">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14:paraId="1AD9AAF5" w14:textId="77777777" w:rsidR="00014585" w:rsidRPr="003E6E8D" w:rsidRDefault="00014585">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2B802A75" w14:textId="77777777" w:rsidR="00014585" w:rsidRPr="003E6E8D" w:rsidRDefault="00564F06">
      <w:pPr>
        <w:pBdr>
          <w:top w:val="nil"/>
          <w:left w:val="nil"/>
          <w:bottom w:val="nil"/>
          <w:right w:val="nil"/>
          <w:between w:val="nil"/>
        </w:pBdr>
        <w:spacing w:after="0" w:line="360" w:lineRule="auto"/>
        <w:jc w:val="both"/>
        <w:rPr>
          <w:rFonts w:ascii="Palatino Linotype" w:eastAsia="Palatino Linotype" w:hAnsi="Palatino Linotype" w:cs="Palatino Linotype"/>
        </w:rPr>
      </w:pPr>
      <w:r w:rsidRPr="003E6E8D">
        <w:rPr>
          <w:rFonts w:ascii="Palatino Linotype" w:eastAsia="Palatino Linotype" w:hAnsi="Palatino Linotype" w:cs="Palatino Linotype"/>
        </w:rPr>
        <w:t xml:space="preserve">Es crucial señalar que estos Lineamientos señalan </w:t>
      </w:r>
      <w:r w:rsidRPr="003E6E8D">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sidRPr="003E6E8D">
        <w:rPr>
          <w:rFonts w:ascii="Palatino Linotype" w:eastAsia="Palatino Linotype" w:hAnsi="Palatino Linotype" w:cs="Palatino Linotype"/>
        </w:rPr>
        <w:t>, sus planes, estrategias, tecnología, información, sistemas de comunicaciones.</w:t>
      </w:r>
    </w:p>
    <w:p w14:paraId="6EE99FD8" w14:textId="77777777" w:rsidR="00014585" w:rsidRPr="003E6E8D" w:rsidRDefault="00014585">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13A61D67" w14:textId="77777777" w:rsidR="00014585" w:rsidRPr="003E6E8D" w:rsidRDefault="00564F06">
      <w:pPr>
        <w:pBdr>
          <w:top w:val="nil"/>
          <w:left w:val="nil"/>
          <w:bottom w:val="nil"/>
          <w:right w:val="nil"/>
          <w:between w:val="nil"/>
        </w:pBdr>
        <w:spacing w:after="0" w:line="360" w:lineRule="auto"/>
        <w:jc w:val="both"/>
        <w:rPr>
          <w:rFonts w:ascii="Palatino Linotype" w:eastAsia="Palatino Linotype" w:hAnsi="Palatino Linotype" w:cs="Palatino Linotype"/>
        </w:rPr>
      </w:pPr>
      <w:r w:rsidRPr="003E6E8D">
        <w:rPr>
          <w:rFonts w:ascii="Palatino Linotype" w:eastAsia="Palatino Linotype" w:hAnsi="Palatino Linotype" w:cs="Palatino Linotype"/>
        </w:rPr>
        <w:t>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14:paraId="66C2BCAD" w14:textId="77777777" w:rsidR="00014585" w:rsidRPr="003E6E8D" w:rsidRDefault="00014585">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57CD24E5" w14:textId="77777777" w:rsidR="00014585" w:rsidRPr="003E6E8D" w:rsidRDefault="00564F06">
      <w:pPr>
        <w:spacing w:after="0" w:line="360" w:lineRule="auto"/>
        <w:ind w:right="-3"/>
        <w:jc w:val="both"/>
        <w:rPr>
          <w:rFonts w:ascii="Palatino Linotype" w:eastAsia="Palatino Linotype" w:hAnsi="Palatino Linotype" w:cs="Palatino Linotype"/>
        </w:rPr>
      </w:pPr>
      <w:r w:rsidRPr="003E6E8D">
        <w:rPr>
          <w:rFonts w:ascii="Palatino Linotype" w:eastAsia="Palatino Linotype" w:hAnsi="Palatino Linotype" w:cs="Palatino Linotype"/>
        </w:rPr>
        <w:t>En conclusión, la reserva del personal operativo procede por dos circunstancias:</w:t>
      </w:r>
    </w:p>
    <w:p w14:paraId="740D3C2E" w14:textId="77777777" w:rsidR="00014585" w:rsidRPr="003E6E8D" w:rsidRDefault="00014585">
      <w:pPr>
        <w:spacing w:after="0" w:line="360" w:lineRule="auto"/>
        <w:ind w:right="-3"/>
        <w:jc w:val="both"/>
        <w:rPr>
          <w:rFonts w:ascii="Palatino Linotype" w:eastAsia="Palatino Linotype" w:hAnsi="Palatino Linotype" w:cs="Palatino Linotype"/>
        </w:rPr>
      </w:pPr>
    </w:p>
    <w:p w14:paraId="3ACAAC7E" w14:textId="77777777" w:rsidR="00014585" w:rsidRPr="003E6E8D" w:rsidRDefault="00564F06">
      <w:pPr>
        <w:spacing w:after="0" w:line="360" w:lineRule="auto"/>
        <w:ind w:left="284" w:right="-3"/>
        <w:jc w:val="both"/>
        <w:rPr>
          <w:rFonts w:ascii="Palatino Linotype" w:eastAsia="Palatino Linotype" w:hAnsi="Palatino Linotype" w:cs="Palatino Linotype"/>
        </w:rPr>
      </w:pPr>
      <w:r w:rsidRPr="003E6E8D">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w:t>
      </w:r>
      <w:r w:rsidRPr="003E6E8D">
        <w:rPr>
          <w:rFonts w:ascii="Palatino Linotype" w:eastAsia="Palatino Linotype" w:hAnsi="Palatino Linotype" w:cs="Palatino Linotype"/>
          <w:color w:val="000000"/>
        </w:rPr>
        <w:t xml:space="preserve">pública, </w:t>
      </w:r>
      <w:r w:rsidRPr="003E6E8D">
        <w:rPr>
          <w:rFonts w:ascii="Palatino Linotype" w:eastAsia="Palatino Linotype" w:hAnsi="Palatino Linotype" w:cs="Palatino Linotype"/>
        </w:rPr>
        <w:t xml:space="preserve">en virtud de que: </w:t>
      </w:r>
    </w:p>
    <w:p w14:paraId="0C483A50" w14:textId="77777777" w:rsidR="00014585" w:rsidRPr="003E6E8D" w:rsidRDefault="00564F06">
      <w:pPr>
        <w:spacing w:after="0" w:line="360" w:lineRule="auto"/>
        <w:ind w:left="567" w:right="-3"/>
        <w:jc w:val="both"/>
        <w:rPr>
          <w:rFonts w:ascii="Palatino Linotype" w:eastAsia="Palatino Linotype" w:hAnsi="Palatino Linotype" w:cs="Palatino Linotype"/>
        </w:rPr>
      </w:pPr>
      <w:r w:rsidRPr="003E6E8D">
        <w:rPr>
          <w:rFonts w:ascii="Palatino Linotype" w:eastAsia="Palatino Linotype" w:hAnsi="Palatino Linotype" w:cs="Palatino Linotype"/>
        </w:rPr>
        <w:t xml:space="preserve">a) La información podría ser aprovechada por los grupos criminales para conocer la capacidad de reacción </w:t>
      </w:r>
    </w:p>
    <w:p w14:paraId="49F1CF0D" w14:textId="77777777" w:rsidR="00014585" w:rsidRPr="003E6E8D" w:rsidRDefault="00564F06">
      <w:pPr>
        <w:spacing w:after="0" w:line="360" w:lineRule="auto"/>
        <w:ind w:left="567" w:right="-3"/>
        <w:jc w:val="both"/>
        <w:rPr>
          <w:rFonts w:ascii="Palatino Linotype" w:eastAsia="Palatino Linotype" w:hAnsi="Palatino Linotype" w:cs="Palatino Linotype"/>
        </w:rPr>
      </w:pPr>
      <w:bookmarkStart w:id="2" w:name="_heading=h.1fob9te" w:colFirst="0" w:colLast="0"/>
      <w:bookmarkEnd w:id="2"/>
      <w:r w:rsidRPr="003E6E8D">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14:paraId="5CA10435" w14:textId="77777777" w:rsidR="00014585" w:rsidRPr="003E6E8D" w:rsidRDefault="00564F06">
      <w:pPr>
        <w:spacing w:after="0" w:line="360" w:lineRule="auto"/>
        <w:ind w:left="284" w:right="-3"/>
        <w:jc w:val="both"/>
        <w:rPr>
          <w:rFonts w:ascii="Palatino Linotype" w:eastAsia="Palatino Linotype" w:hAnsi="Palatino Linotype" w:cs="Palatino Linotype"/>
        </w:rPr>
      </w:pPr>
      <w:r w:rsidRPr="003E6E8D">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14:paraId="282B40F8" w14:textId="77777777" w:rsidR="00014585" w:rsidRPr="003E6E8D" w:rsidRDefault="00014585">
      <w:pPr>
        <w:spacing w:after="0" w:line="360" w:lineRule="auto"/>
        <w:ind w:left="284" w:right="-3"/>
        <w:jc w:val="both"/>
        <w:rPr>
          <w:rFonts w:ascii="Palatino Linotype" w:eastAsia="Palatino Linotype" w:hAnsi="Palatino Linotype" w:cs="Palatino Linotype"/>
          <w:highlight w:val="yellow"/>
        </w:rPr>
      </w:pPr>
    </w:p>
    <w:p w14:paraId="1E682A29" w14:textId="77777777" w:rsidR="00014585" w:rsidRPr="003E6E8D" w:rsidRDefault="00564F06">
      <w:pPr>
        <w:spacing w:after="0" w:line="360" w:lineRule="auto"/>
        <w:ind w:right="-3"/>
        <w:jc w:val="both"/>
        <w:rPr>
          <w:rFonts w:ascii="Palatino Linotype" w:eastAsia="Palatino Linotype" w:hAnsi="Palatino Linotype" w:cs="Palatino Linotype"/>
        </w:rPr>
      </w:pPr>
      <w:r w:rsidRPr="003E6E8D">
        <w:rPr>
          <w:rFonts w:ascii="Palatino Linotype" w:eastAsia="Palatino Linotype" w:hAnsi="Palatino Linotype" w:cs="Palatino Linotype"/>
        </w:rPr>
        <w:t xml:space="preserve">Por lo tanto, entre mayor información se dé a conocer respecto del </w:t>
      </w:r>
      <w:r w:rsidRPr="003E6E8D">
        <w:rPr>
          <w:rFonts w:ascii="Palatino Linotype" w:eastAsia="Palatino Linotype" w:hAnsi="Palatino Linotype" w:cs="Palatino Linotype"/>
          <w:b/>
          <w:i/>
        </w:rPr>
        <w:t xml:space="preserve">estado de fuerza </w:t>
      </w:r>
      <w:r w:rsidRPr="003E6E8D">
        <w:rPr>
          <w:rFonts w:ascii="Palatino Linotype" w:eastAsia="Palatino Linotype" w:hAnsi="Palatino Linotype" w:cs="Palatino Linotype"/>
        </w:rPr>
        <w:t xml:space="preserve">con que cuentan el Estado y Municipios, mayor es la probabilidad de que la información pueda implementarse como medio para actualizar o potenciar una amenaza en contra de la seguridad pública de los mismos. </w:t>
      </w:r>
    </w:p>
    <w:p w14:paraId="1D2625FD" w14:textId="77777777" w:rsidR="00014585" w:rsidRPr="003E6E8D" w:rsidRDefault="00014585">
      <w:pPr>
        <w:spacing w:after="0" w:line="360" w:lineRule="auto"/>
        <w:ind w:right="-3"/>
        <w:jc w:val="both"/>
        <w:rPr>
          <w:rFonts w:ascii="Palatino Linotype" w:eastAsia="Palatino Linotype" w:hAnsi="Palatino Linotype" w:cs="Palatino Linotype"/>
        </w:rPr>
      </w:pPr>
    </w:p>
    <w:p w14:paraId="5B8C0C23" w14:textId="77777777" w:rsidR="00014585" w:rsidRPr="003E6E8D" w:rsidRDefault="00564F06">
      <w:pPr>
        <w:spacing w:after="0" w:line="360" w:lineRule="auto"/>
        <w:ind w:right="139"/>
        <w:jc w:val="both"/>
        <w:rPr>
          <w:rFonts w:ascii="Palatino Linotype" w:eastAsia="Palatino Linotype" w:hAnsi="Palatino Linotype" w:cs="Palatino Linotype"/>
        </w:rPr>
      </w:pPr>
      <w:r w:rsidRPr="003E6E8D">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14:paraId="26BA8185" w14:textId="77777777" w:rsidR="00014585" w:rsidRPr="003E6E8D" w:rsidRDefault="00014585">
      <w:pPr>
        <w:spacing w:after="0" w:line="360" w:lineRule="auto"/>
        <w:ind w:right="139"/>
        <w:jc w:val="both"/>
        <w:rPr>
          <w:rFonts w:ascii="Palatino Linotype" w:eastAsia="Palatino Linotype" w:hAnsi="Palatino Linotype" w:cs="Palatino Linotype"/>
          <w:color w:val="000000"/>
        </w:rPr>
      </w:pPr>
    </w:p>
    <w:p w14:paraId="5C0786E2" w14:textId="77777777" w:rsidR="00014585" w:rsidRPr="003E6E8D" w:rsidRDefault="00564F06">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bookmarkStart w:id="3" w:name="_heading=h.3znysh7" w:colFirst="0" w:colLast="0"/>
      <w:bookmarkEnd w:id="3"/>
      <w:r w:rsidRPr="003E6E8D">
        <w:rPr>
          <w:rFonts w:ascii="Palatino Linotype" w:eastAsia="Palatino Linotype" w:hAnsi="Palatino Linotype" w:cs="Palatino Linotype"/>
          <w:color w:val="000000"/>
        </w:rPr>
        <w:t>En consecuencia, la información de los elementos operativos adscrito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dicha información se revela el número de servidores públicos operativos con funciones de seguridad pública activos en el Sujeto obligado; información con la que se da a conocer el estado de fuerza y la capacidad de reacción del órgano público.</w:t>
      </w:r>
    </w:p>
    <w:p w14:paraId="27CE7574" w14:textId="77777777" w:rsidR="00014585" w:rsidRPr="003E6E8D" w:rsidRDefault="00564F06">
      <w:pPr>
        <w:spacing w:before="240" w:after="240" w:line="360" w:lineRule="auto"/>
        <w:jc w:val="both"/>
        <w:rPr>
          <w:rFonts w:ascii="Palatino Linotype" w:eastAsia="Palatino Linotype" w:hAnsi="Palatino Linotype" w:cs="Palatino Linotype"/>
        </w:rPr>
      </w:pPr>
      <w:r w:rsidRPr="003E6E8D">
        <w:rPr>
          <w:rFonts w:ascii="Palatino Linotype" w:eastAsia="Palatino Linotype" w:hAnsi="Palatino Linotype" w:cs="Palatino Linotype"/>
        </w:rPr>
        <w:t>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Instructivo del módulo 4 para la entrega del informe trimestral 2023, en dicho documento obran los siguientes elementos:</w:t>
      </w:r>
    </w:p>
    <w:p w14:paraId="66E42376" w14:textId="30C7B30A" w:rsidR="00014585" w:rsidRPr="003E6E8D" w:rsidRDefault="00304A94">
      <w:pPr>
        <w:spacing w:after="0" w:line="360" w:lineRule="auto"/>
        <w:jc w:val="both"/>
        <w:rPr>
          <w:rFonts w:ascii="Palatino Linotype" w:eastAsia="Palatino Linotype" w:hAnsi="Palatino Linotype" w:cs="Palatino Linotype"/>
        </w:rPr>
      </w:pPr>
      <w:r w:rsidRPr="003E6E8D">
        <w:rPr>
          <w:noProof/>
        </w:rPr>
        <w:drawing>
          <wp:anchor distT="0" distB="0" distL="114300" distR="114300" simplePos="0" relativeHeight="251658240" behindDoc="0" locked="0" layoutInCell="1" hidden="0" allowOverlap="1" wp14:anchorId="489A794D" wp14:editId="782C5A66">
            <wp:simplePos x="0" y="0"/>
            <wp:positionH relativeFrom="margin">
              <wp:align>left</wp:align>
            </wp:positionH>
            <wp:positionV relativeFrom="paragraph">
              <wp:posOffset>283210</wp:posOffset>
            </wp:positionV>
            <wp:extent cx="5579745" cy="3267075"/>
            <wp:effectExtent l="0" t="0" r="1905" b="9525"/>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79745" cy="3267075"/>
                    </a:xfrm>
                    <a:prstGeom prst="rect">
                      <a:avLst/>
                    </a:prstGeom>
                    <a:ln/>
                  </pic:spPr>
                </pic:pic>
              </a:graphicData>
            </a:graphic>
            <wp14:sizeRelV relativeFrom="margin">
              <wp14:pctHeight>0</wp14:pctHeight>
            </wp14:sizeRelV>
          </wp:anchor>
        </w:drawing>
      </w:r>
    </w:p>
    <w:p w14:paraId="59315B47" w14:textId="60BC3EF2" w:rsidR="00014585" w:rsidRPr="003E6E8D" w:rsidRDefault="00014585">
      <w:pPr>
        <w:spacing w:after="0" w:line="360" w:lineRule="auto"/>
        <w:jc w:val="both"/>
        <w:rPr>
          <w:rFonts w:ascii="Palatino Linotype" w:eastAsia="Palatino Linotype" w:hAnsi="Palatino Linotype" w:cs="Palatino Linotype"/>
        </w:rPr>
      </w:pPr>
    </w:p>
    <w:p w14:paraId="5587A4D5" w14:textId="77777777" w:rsidR="00014585" w:rsidRPr="003E6E8D" w:rsidRDefault="00564F06">
      <w:pPr>
        <w:spacing w:after="120" w:line="360" w:lineRule="auto"/>
        <w:jc w:val="both"/>
        <w:rPr>
          <w:rFonts w:ascii="Palatino Linotype" w:eastAsia="Palatino Linotype" w:hAnsi="Palatino Linotype" w:cs="Palatino Linotype"/>
        </w:rPr>
      </w:pPr>
      <w:r w:rsidRPr="003E6E8D">
        <w:rPr>
          <w:noProof/>
        </w:rPr>
        <w:drawing>
          <wp:anchor distT="0" distB="0" distL="114300" distR="114300" simplePos="0" relativeHeight="251659264" behindDoc="0" locked="0" layoutInCell="1" hidden="0" allowOverlap="1" wp14:anchorId="66BF4511" wp14:editId="47757F62">
            <wp:simplePos x="0" y="0"/>
            <wp:positionH relativeFrom="column">
              <wp:posOffset>-88900</wp:posOffset>
            </wp:positionH>
            <wp:positionV relativeFrom="paragraph">
              <wp:posOffset>-260985</wp:posOffset>
            </wp:positionV>
            <wp:extent cx="5572760" cy="6486525"/>
            <wp:effectExtent l="0" t="0" r="8890" b="9525"/>
            <wp:wrapTopAndBottom distT="0" dist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572760" cy="6486525"/>
                    </a:xfrm>
                    <a:prstGeom prst="rect">
                      <a:avLst/>
                    </a:prstGeom>
                    <a:ln/>
                  </pic:spPr>
                </pic:pic>
              </a:graphicData>
            </a:graphic>
            <wp14:sizeRelV relativeFrom="margin">
              <wp14:pctHeight>0</wp14:pctHeight>
            </wp14:sizeRelV>
          </wp:anchor>
        </w:drawing>
      </w:r>
    </w:p>
    <w:p w14:paraId="4FCB6AC0" w14:textId="01A4B403" w:rsidR="00014585" w:rsidRPr="003E6E8D" w:rsidRDefault="00564F06">
      <w:pPr>
        <w:spacing w:before="240" w:after="240" w:line="360" w:lineRule="auto"/>
        <w:ind w:right="139"/>
        <w:jc w:val="both"/>
        <w:rPr>
          <w:rFonts w:ascii="Palatino Linotype" w:eastAsia="Palatino Linotype" w:hAnsi="Palatino Linotype" w:cs="Palatino Linotype"/>
        </w:rPr>
      </w:pPr>
      <w:r w:rsidRPr="003E6E8D">
        <w:rPr>
          <w:rFonts w:ascii="Palatino Linotype" w:eastAsia="Palatino Linotype" w:hAnsi="Palatino Linotype" w:cs="Palatino Linotype"/>
        </w:rPr>
        <w:t xml:space="preserve">De manera que con la consulta de este documento podrá visualizarse con claridad el cargo y la remuneración sin conocer el estado de fuerza de las entidades públicas y así no se restringe el derecho de acceso a la información de los particulares; 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sidRPr="003E6E8D">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sidRPr="003E6E8D">
        <w:rPr>
          <w:rFonts w:ascii="Palatino Linotype" w:eastAsia="Palatino Linotype" w:hAnsi="Palatino Linotype" w:cs="Palatino Linotype"/>
        </w:rPr>
        <w:t xml:space="preserve">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 </w:t>
      </w:r>
    </w:p>
    <w:p w14:paraId="3731EC45" w14:textId="744A6712" w:rsidR="00304A94" w:rsidRPr="003E6E8D" w:rsidRDefault="00304A94" w:rsidP="00304A94">
      <w:pPr>
        <w:tabs>
          <w:tab w:val="left" w:pos="4962"/>
        </w:tabs>
        <w:spacing w:before="240" w:after="240" w:line="360" w:lineRule="auto"/>
        <w:jc w:val="both"/>
        <w:rPr>
          <w:rFonts w:ascii="Palatino Linotype" w:eastAsia="Palatino Linotype" w:hAnsi="Palatino Linotype" w:cs="Palatino Linotype"/>
          <w:b/>
        </w:rPr>
      </w:pPr>
      <w:r w:rsidRPr="003E6E8D">
        <w:rPr>
          <w:rFonts w:ascii="Palatino Linotype" w:eastAsia="Palatino Linotype" w:hAnsi="Palatino Linotype" w:cs="Palatino Linotype"/>
          <w:b/>
        </w:rPr>
        <w:t>b) Certificado de no deudor alimentario.</w:t>
      </w:r>
    </w:p>
    <w:p w14:paraId="1141E125" w14:textId="1C31FE65" w:rsidR="00304A94" w:rsidRPr="003E6E8D" w:rsidRDefault="00304A94" w:rsidP="00304A94">
      <w:pPr>
        <w:spacing w:before="240" w:after="240" w:line="360" w:lineRule="auto"/>
        <w:jc w:val="both"/>
        <w:rPr>
          <w:rFonts w:ascii="Palatino Linotype" w:eastAsia="Palatino Linotype" w:hAnsi="Palatino Linotype" w:cs="Palatino Linotype"/>
        </w:rPr>
      </w:pPr>
      <w:r w:rsidRPr="003E6E8D">
        <w:rPr>
          <w:rFonts w:ascii="Palatino Linotype" w:eastAsia="Palatino Linotype" w:hAnsi="Palatino Linotype" w:cs="Palatino Linotype"/>
        </w:rPr>
        <w:t>Por lo que hace a, los certificados de no deudor alimentario moroso la suscrita considera que deben ser protegidos mediante su clasificación como confidencial en su totalidad, ello derivado a que el estar inscrito en dicho registro tiene un impacto en la imagen de un servidor público y se trata de un tema estrictamente de carácter personal e incluso de tipo familiar.</w:t>
      </w:r>
    </w:p>
    <w:p w14:paraId="27670642" w14:textId="77777777" w:rsidR="00304A94" w:rsidRPr="003E6E8D" w:rsidRDefault="00304A94" w:rsidP="00304A94">
      <w:pPr>
        <w:spacing w:before="240" w:after="240" w:line="360" w:lineRule="auto"/>
        <w:jc w:val="both"/>
        <w:rPr>
          <w:rFonts w:ascii="Palatino Linotype" w:eastAsia="Palatino Linotype" w:hAnsi="Palatino Linotype" w:cs="Palatino Linotype"/>
        </w:rPr>
      </w:pPr>
      <w:r w:rsidRPr="003E6E8D">
        <w:rPr>
          <w:rFonts w:ascii="Palatino Linotype" w:eastAsia="Palatino Linotype" w:hAnsi="Palatino Linotype" w:cs="Palatino Linotype"/>
        </w:rPr>
        <w:t xml:space="preserve">Se considera que la información que se ordena, en efecto, da certeza que determinado servidor público cumplió con los requisitos señalados en el artículo 32 de la Ley Orgánica Municipal del Estado de México, pero también lo es que dar a conocer esta información podría vulnerar la vida privada de los servidores públicos. </w:t>
      </w:r>
    </w:p>
    <w:p w14:paraId="3667E632" w14:textId="77777777" w:rsidR="00304A94" w:rsidRPr="003E6E8D" w:rsidRDefault="00304A94" w:rsidP="00304A94">
      <w:pPr>
        <w:spacing w:before="240" w:after="240" w:line="360" w:lineRule="auto"/>
        <w:jc w:val="both"/>
        <w:rPr>
          <w:rFonts w:ascii="Palatino Linotype" w:eastAsia="Palatino Linotype" w:hAnsi="Palatino Linotype" w:cs="Palatino Linotype"/>
        </w:rPr>
      </w:pPr>
      <w:r w:rsidRPr="003E6E8D">
        <w:rPr>
          <w:rFonts w:ascii="Palatino Linotype" w:eastAsia="Palatino Linotype" w:hAnsi="Palatino Linotype" w:cs="Palatino Linotype"/>
        </w:rPr>
        <w:t xml:space="preserve">Más aún cuando en el  Proyecto de Decreto por el que se Reforman y Adicionan Diversas Disposiciones para crear el Registro de Deudores Alimentarios del Estado de México, disponible en la dirección electrónica </w:t>
      </w:r>
      <w:hyperlink r:id="rId10" w:anchor=":~:text=La%20inscripci%C3%B3n%20con%20el%20car%C3%A1cter,del%20Estado%20de%20M%C3%A9xico%20e">
        <w:r w:rsidRPr="003E6E8D">
          <w:rPr>
            <w:rFonts w:ascii="Palatino Linotype" w:eastAsia="Palatino Linotype" w:hAnsi="Palatino Linotype" w:cs="Palatino Linotype"/>
            <w:u w:val="single"/>
          </w:rPr>
          <w:t>https://www.ipomex.org.mx/recursos/ipo/files_ipo/2014/8/11/630bc7787b59af912a96a9e1bca1c770.pdf#:~:text=La%20inscripci%C3%B3n%20con%20el%20car%C3%A1cter,del%20Estado%20de%20M%C3%A9xico%20e</w:t>
        </w:r>
      </w:hyperlink>
      <w:r w:rsidRPr="003E6E8D">
        <w:rPr>
          <w:rFonts w:ascii="Palatino Linotype" w:eastAsia="Palatino Linotype" w:hAnsi="Palatino Linotype" w:cs="Palatino Linotype"/>
        </w:rPr>
        <w:t xml:space="preserve">, pueden advertirse los objetivos de crear dicho registro: </w:t>
      </w:r>
    </w:p>
    <w:p w14:paraId="4AF6EC4C" w14:textId="77777777" w:rsidR="00304A94" w:rsidRPr="003E6E8D" w:rsidRDefault="00304A94" w:rsidP="00304A94">
      <w:pPr>
        <w:spacing w:before="120" w:after="120" w:line="240" w:lineRule="auto"/>
        <w:ind w:left="851" w:right="992"/>
        <w:jc w:val="both"/>
        <w:rPr>
          <w:rFonts w:ascii="Palatino Linotype" w:eastAsia="Palatino Linotype" w:hAnsi="Palatino Linotype" w:cs="Palatino Linotype"/>
          <w:i/>
        </w:rPr>
      </w:pPr>
      <w:r w:rsidRPr="003E6E8D">
        <w:rPr>
          <w:rFonts w:ascii="Palatino Linotype" w:eastAsia="Palatino Linotype" w:hAnsi="Palatino Linotype" w:cs="Palatino Linotype"/>
          <w:i/>
        </w:rPr>
        <w:t>“El interés superior del menor debe prevalecer en cualquier controversia de derecho familiar, situación que obliga a las autoridades a establecer las medidas necesarias para asegurar el cumplimiento del pago de la pensión alimenticia decretada a su favor.</w:t>
      </w:r>
    </w:p>
    <w:p w14:paraId="7DD3FB2B" w14:textId="77777777" w:rsidR="00304A94" w:rsidRPr="003E6E8D" w:rsidRDefault="00304A94" w:rsidP="00304A94">
      <w:pPr>
        <w:spacing w:before="120" w:after="120" w:line="240" w:lineRule="auto"/>
        <w:ind w:left="851" w:right="992"/>
        <w:jc w:val="both"/>
        <w:rPr>
          <w:rFonts w:ascii="Palatino Linotype" w:eastAsia="Palatino Linotype" w:hAnsi="Palatino Linotype" w:cs="Palatino Linotype"/>
          <w:i/>
        </w:rPr>
      </w:pPr>
      <w:r w:rsidRPr="003E6E8D">
        <w:rPr>
          <w:rFonts w:ascii="Palatino Linotype" w:eastAsia="Palatino Linotype" w:hAnsi="Palatino Linotype" w:cs="Palatino Linotype"/>
          <w:i/>
        </w:rPr>
        <w:t>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14:paraId="48579F79" w14:textId="77777777" w:rsidR="00304A94" w:rsidRPr="003E6E8D" w:rsidRDefault="00304A94" w:rsidP="00304A94">
      <w:pPr>
        <w:spacing w:before="120" w:after="120" w:line="240" w:lineRule="auto"/>
        <w:ind w:left="851" w:right="992"/>
        <w:jc w:val="both"/>
        <w:rPr>
          <w:rFonts w:ascii="Palatino Linotype" w:eastAsia="Palatino Linotype" w:hAnsi="Palatino Linotype" w:cs="Palatino Linotype"/>
          <w:i/>
        </w:rPr>
      </w:pPr>
      <w:r w:rsidRPr="003E6E8D">
        <w:rPr>
          <w:rFonts w:ascii="Palatino Linotype" w:eastAsia="Palatino Linotype" w:hAnsi="Palatino Linotype" w:cs="Palatino Linotype"/>
          <w:i/>
        </w:rPr>
        <w:t>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eluden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14:paraId="648DD2BA" w14:textId="77777777" w:rsidR="00304A94" w:rsidRPr="003E6E8D" w:rsidRDefault="00304A94" w:rsidP="00304A94">
      <w:pPr>
        <w:spacing w:before="120" w:after="120" w:line="240" w:lineRule="auto"/>
        <w:ind w:left="851" w:right="992"/>
        <w:jc w:val="both"/>
        <w:rPr>
          <w:rFonts w:ascii="Palatino Linotype" w:eastAsia="Palatino Linotype" w:hAnsi="Palatino Linotype" w:cs="Palatino Linotype"/>
          <w:i/>
        </w:rPr>
      </w:pPr>
      <w:r w:rsidRPr="003E6E8D">
        <w:rPr>
          <w:rFonts w:ascii="Palatino Linotype" w:eastAsia="Palatino Linotype" w:hAnsi="Palatino Linotype" w:cs="Palatino Linotype"/>
          <w:i/>
        </w:rPr>
        <w:t>Los alimentos tienen carácter preferente a favor de los hijos, sin que pueda eximirse el deudor alimentario de su cumplimiento cuando esté en posibilidades de hacerlo. En el Estado de México,</w:t>
      </w:r>
      <w:r w:rsidRPr="003E6E8D">
        <w:rPr>
          <w:rFonts w:ascii="Palatino Linotype" w:eastAsia="Palatino Linotype" w:hAnsi="Palatino Linotype" w:cs="Palatino Linotype"/>
        </w:rPr>
        <w:t xml:space="preserve"> </w:t>
      </w:r>
      <w:r w:rsidRPr="003E6E8D">
        <w:rPr>
          <w:rFonts w:ascii="Palatino Linotype" w:eastAsia="Palatino Linotype" w:hAnsi="Palatino Linotype" w:cs="Palatino Linotype"/>
          <w:i/>
        </w:rPr>
        <w:t>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14:paraId="2FDA0762" w14:textId="77777777" w:rsidR="00304A94" w:rsidRPr="003E6E8D" w:rsidRDefault="00304A94" w:rsidP="00304A94">
      <w:pPr>
        <w:spacing w:before="120" w:after="120" w:line="240" w:lineRule="auto"/>
        <w:ind w:left="851" w:right="992"/>
        <w:jc w:val="both"/>
        <w:rPr>
          <w:rFonts w:ascii="Palatino Linotype" w:eastAsia="Palatino Linotype" w:hAnsi="Palatino Linotype" w:cs="Palatino Linotype"/>
          <w:i/>
        </w:rPr>
      </w:pPr>
      <w:r w:rsidRPr="003E6E8D">
        <w:rPr>
          <w:rFonts w:ascii="Palatino Linotype" w:eastAsia="Palatino Linotype" w:hAnsi="Palatino Linotype" w:cs="Palatino Linotype"/>
          <w:i/>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sidRPr="003E6E8D">
        <w:rPr>
          <w:rFonts w:ascii="Palatino Linotype" w:eastAsia="Palatino Linotype" w:hAnsi="Palatino Linotype" w:cs="Palatino Linotype"/>
          <w:b/>
          <w:i/>
          <w:u w:val="single"/>
        </w:rPr>
        <w:t>con la finalidad de asegurar el cumplimiento de las obligaciones alimentarias que tienen los padres para con sus menores hijos.” (Sic)</w:t>
      </w:r>
    </w:p>
    <w:p w14:paraId="5A59FDF6" w14:textId="77777777" w:rsidR="00304A94" w:rsidRPr="003E6E8D" w:rsidRDefault="00304A94" w:rsidP="00304A94">
      <w:pPr>
        <w:spacing w:before="240" w:after="240" w:line="360" w:lineRule="auto"/>
        <w:jc w:val="both"/>
        <w:rPr>
          <w:rFonts w:ascii="Palatino Linotype" w:eastAsia="Palatino Linotype" w:hAnsi="Palatino Linotype" w:cs="Palatino Linotype"/>
        </w:rPr>
      </w:pPr>
      <w:r w:rsidRPr="003E6E8D">
        <w:rPr>
          <w:rFonts w:ascii="Palatino Linotype" w:eastAsia="Palatino Linotype" w:hAnsi="Palatino Linotype" w:cs="Palatino Linotype"/>
        </w:rPr>
        <w:t xml:space="preserve">De lo anterior se desprende que el registro de deudores alimentarios morosos no tiene por objeto su publicidad, sino por el contrario que sea un mecanismo para garantizar que los padres cumplan con su obligación de dar alimentos a los hijos en razón de su protección (interés superior del menor), en este sentido si bien dicho registro no es público, para el caso de proporcionar los que no están inscritos como deudores morosos y se clasifiquen los que sí se encuentran inscritos se puede arribar a la conclusión de quiénes sí se encuentran como deudores alimentarios morosos, por lo tanto, no es procedente entrega esta información ni de quienes están ni de quienes no están, por lo que resulta procedente clasificar la información solicitada de manera general como </w:t>
      </w:r>
      <w:r w:rsidRPr="003E6E8D">
        <w:rPr>
          <w:rFonts w:ascii="Palatino Linotype" w:eastAsia="Palatino Linotype" w:hAnsi="Palatino Linotype" w:cs="Palatino Linotype"/>
          <w:b/>
        </w:rPr>
        <w:t>información confidencial en su totalidad</w:t>
      </w:r>
      <w:r w:rsidRPr="003E6E8D">
        <w:rPr>
          <w:rFonts w:ascii="Palatino Linotype" w:eastAsia="Palatino Linotype" w:hAnsi="Palatino Linotype" w:cs="Palatino Linotype"/>
        </w:rPr>
        <w:t xml:space="preserve"> en términos del artículo 143, fracción I, de la Ley de Transparencia y Acceso a la Información Pública del Estado de México y Municipios. </w:t>
      </w:r>
    </w:p>
    <w:p w14:paraId="4970AB85" w14:textId="77777777" w:rsidR="00304A94" w:rsidRPr="003E6E8D" w:rsidRDefault="00304A94" w:rsidP="00304A94">
      <w:pPr>
        <w:spacing w:before="240" w:after="240" w:line="360" w:lineRule="auto"/>
        <w:jc w:val="both"/>
        <w:rPr>
          <w:rFonts w:ascii="Palatino Linotype" w:eastAsia="Palatino Linotype" w:hAnsi="Palatino Linotype" w:cs="Palatino Linotype"/>
        </w:rPr>
      </w:pPr>
      <w:r w:rsidRPr="003E6E8D">
        <w:rPr>
          <w:rFonts w:ascii="Palatino Linotype" w:eastAsia="Palatino Linotype" w:hAnsi="Palatino Linotype" w:cs="Palatino Linotype"/>
        </w:rPr>
        <w:t xml:space="preserve">Por otro lado, clasificar en su totalidad esa información de igual forma, da certeza del cumplimiento del requisito, toda vez que la clasificación y la inexistencia no pueden coexistir. A efecto de robustecer lo anterior, sirve de sustento el criterio orientador 29/10 emitido por el Instituto Nacional de Transparencia, Acceso a la Información y Protección de Datos Personales, INAI, el cual refiere lo siguiente: </w:t>
      </w:r>
    </w:p>
    <w:p w14:paraId="0270EF67" w14:textId="77777777" w:rsidR="00304A94" w:rsidRPr="003E6E8D" w:rsidRDefault="00304A94" w:rsidP="00304A94">
      <w:pPr>
        <w:tabs>
          <w:tab w:val="left" w:pos="851"/>
        </w:tabs>
        <w:spacing w:before="120" w:after="120" w:line="240" w:lineRule="auto"/>
        <w:ind w:left="851" w:right="902"/>
        <w:jc w:val="both"/>
        <w:rPr>
          <w:rFonts w:ascii="Palatino Linotype" w:eastAsia="Palatino Linotype" w:hAnsi="Palatino Linotype" w:cs="Palatino Linotype"/>
          <w:i/>
        </w:rPr>
      </w:pPr>
      <w:r w:rsidRPr="003E6E8D">
        <w:rPr>
          <w:rFonts w:ascii="Palatino Linotype" w:eastAsia="Palatino Linotype" w:hAnsi="Palatino Linotype" w:cs="Palatino Linotype"/>
          <w:i/>
        </w:rPr>
        <w:t xml:space="preserve"> “</w:t>
      </w:r>
      <w:r w:rsidRPr="003E6E8D">
        <w:rPr>
          <w:rFonts w:ascii="Palatino Linotype" w:eastAsia="Palatino Linotype" w:hAnsi="Palatino Linotype" w:cs="Palatino Linotype"/>
          <w:b/>
          <w:i/>
        </w:rPr>
        <w:t>La clasificación y la inexistencia de información son conceptos que no pueden coexistir</w:t>
      </w:r>
      <w:r w:rsidRPr="003E6E8D">
        <w:rPr>
          <w:rFonts w:ascii="Palatino Linotype" w:eastAsia="Palatino Linotype" w:hAnsi="Palatino Linotype" w:cs="Palatino Linotype"/>
          <w:i/>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w:t>
      </w:r>
    </w:p>
    <w:p w14:paraId="419CECFA" w14:textId="7C776768" w:rsidR="00304A94" w:rsidRPr="003E6E8D" w:rsidRDefault="00304A94" w:rsidP="00304A94">
      <w:pPr>
        <w:tabs>
          <w:tab w:val="left" w:pos="4962"/>
        </w:tabs>
        <w:spacing w:before="240" w:after="240" w:line="360" w:lineRule="auto"/>
        <w:jc w:val="both"/>
        <w:rPr>
          <w:rFonts w:ascii="Palatino Linotype" w:eastAsia="Palatino Linotype" w:hAnsi="Palatino Linotype" w:cs="Palatino Linotype"/>
          <w:b/>
        </w:rPr>
      </w:pPr>
      <w:r w:rsidRPr="003E6E8D">
        <w:rPr>
          <w:rFonts w:ascii="Palatino Linotype" w:eastAsia="Palatino Linotype" w:hAnsi="Palatino Linotype" w:cs="Palatino Linotype"/>
        </w:rPr>
        <w:t xml:space="preserve">Es por las razones antes expuestas que no comparto, que se ordene el </w:t>
      </w:r>
      <w:r w:rsidRPr="003E6E8D">
        <w:rPr>
          <w:rFonts w:ascii="Palatino Linotype" w:eastAsia="Palatino Linotype" w:hAnsi="Palatino Linotype" w:cs="Palatino Linotype"/>
          <w:b/>
          <w:u w:val="single"/>
        </w:rPr>
        <w:t>certificado de no deudor alimentario</w:t>
      </w:r>
      <w:r w:rsidRPr="003E6E8D">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Estado de México y Municipios, y, por </w:t>
      </w:r>
      <w:r w:rsidR="003E6E8D" w:rsidRPr="003E6E8D">
        <w:rPr>
          <w:rFonts w:ascii="Palatino Linotype" w:eastAsia="Palatino Linotype" w:hAnsi="Palatino Linotype" w:cs="Palatino Linotype"/>
        </w:rPr>
        <w:t>ende,</w:t>
      </w:r>
      <w:r w:rsidRPr="003E6E8D">
        <w:rPr>
          <w:rFonts w:ascii="Palatino Linotype" w:eastAsia="Palatino Linotype" w:hAnsi="Palatino Linotype" w:cs="Palatino Linotype"/>
        </w:rPr>
        <w:t xml:space="preserve"> se emite el presente </w:t>
      </w:r>
      <w:r w:rsidRPr="003E6E8D">
        <w:rPr>
          <w:rFonts w:ascii="Palatino Linotype" w:eastAsia="Palatino Linotype" w:hAnsi="Palatino Linotype" w:cs="Palatino Linotype"/>
          <w:b/>
        </w:rPr>
        <w:t>Voto Particular.</w:t>
      </w:r>
    </w:p>
    <w:p w14:paraId="269A8FAA" w14:textId="77777777" w:rsidR="00304A94" w:rsidRPr="003E6E8D" w:rsidRDefault="00304A94">
      <w:pPr>
        <w:spacing w:before="240" w:after="240" w:line="360" w:lineRule="auto"/>
        <w:ind w:right="139"/>
        <w:jc w:val="both"/>
        <w:rPr>
          <w:rFonts w:ascii="Palatino Linotype" w:eastAsia="Palatino Linotype" w:hAnsi="Palatino Linotype" w:cs="Palatino Linotype"/>
        </w:rPr>
      </w:pPr>
    </w:p>
    <w:p w14:paraId="49CB2CC1" w14:textId="77777777" w:rsidR="00014585" w:rsidRPr="003E6E8D" w:rsidRDefault="00014585">
      <w:pPr>
        <w:spacing w:after="0" w:line="360" w:lineRule="auto"/>
        <w:ind w:right="139"/>
        <w:jc w:val="both"/>
        <w:rPr>
          <w:rFonts w:ascii="Palatino Linotype" w:eastAsia="Palatino Linotype" w:hAnsi="Palatino Linotype" w:cs="Palatino Linotype"/>
        </w:rPr>
      </w:pPr>
    </w:p>
    <w:p w14:paraId="1280BC43" w14:textId="77777777" w:rsidR="00014585" w:rsidRPr="003E6E8D" w:rsidRDefault="00014585">
      <w:pPr>
        <w:spacing w:after="0" w:line="360" w:lineRule="auto"/>
        <w:ind w:right="139"/>
        <w:jc w:val="both"/>
        <w:rPr>
          <w:rFonts w:ascii="Palatino Linotype" w:eastAsia="Palatino Linotype" w:hAnsi="Palatino Linotype" w:cs="Palatino Linotype"/>
        </w:rPr>
      </w:pPr>
    </w:p>
    <w:p w14:paraId="6FC30923" w14:textId="77777777" w:rsidR="00014585" w:rsidRPr="003E6E8D" w:rsidRDefault="00014585">
      <w:pPr>
        <w:spacing w:after="0" w:line="360" w:lineRule="auto"/>
        <w:ind w:right="139"/>
        <w:jc w:val="both"/>
        <w:rPr>
          <w:rFonts w:ascii="Palatino Linotype" w:eastAsia="Palatino Linotype" w:hAnsi="Palatino Linotype" w:cs="Palatino Linotype"/>
        </w:rPr>
      </w:pPr>
    </w:p>
    <w:p w14:paraId="284289C3" w14:textId="77777777" w:rsidR="00014585" w:rsidRPr="003E6E8D" w:rsidRDefault="00014585">
      <w:pPr>
        <w:spacing w:after="0" w:line="360" w:lineRule="auto"/>
        <w:ind w:right="139"/>
        <w:jc w:val="both"/>
        <w:rPr>
          <w:rFonts w:ascii="Palatino Linotype" w:eastAsia="Palatino Linotype" w:hAnsi="Palatino Linotype" w:cs="Palatino Linotype"/>
        </w:rPr>
      </w:pPr>
    </w:p>
    <w:p w14:paraId="1BABD608" w14:textId="77777777" w:rsidR="00014585" w:rsidRPr="003E6E8D" w:rsidRDefault="00014585">
      <w:pPr>
        <w:spacing w:after="0" w:line="360" w:lineRule="auto"/>
        <w:ind w:right="139"/>
        <w:jc w:val="both"/>
        <w:rPr>
          <w:rFonts w:ascii="Palatino Linotype" w:eastAsia="Palatino Linotype" w:hAnsi="Palatino Linotype" w:cs="Palatino Linotype"/>
        </w:rPr>
      </w:pPr>
    </w:p>
    <w:p w14:paraId="2A3EC2BB" w14:textId="77777777" w:rsidR="00014585" w:rsidRPr="003E6E8D" w:rsidRDefault="00014585">
      <w:pPr>
        <w:spacing w:after="0" w:line="360" w:lineRule="auto"/>
        <w:ind w:right="139"/>
        <w:jc w:val="both"/>
        <w:rPr>
          <w:rFonts w:ascii="Palatino Linotype" w:eastAsia="Palatino Linotype" w:hAnsi="Palatino Linotype" w:cs="Palatino Linotype"/>
        </w:rPr>
      </w:pPr>
    </w:p>
    <w:p w14:paraId="44C140E5" w14:textId="77777777" w:rsidR="00014585" w:rsidRPr="003E6E8D" w:rsidRDefault="00014585">
      <w:pPr>
        <w:spacing w:after="0" w:line="360" w:lineRule="auto"/>
        <w:ind w:right="139"/>
        <w:jc w:val="both"/>
        <w:rPr>
          <w:rFonts w:ascii="Palatino Linotype" w:eastAsia="Palatino Linotype" w:hAnsi="Palatino Linotype" w:cs="Palatino Linotype"/>
        </w:rPr>
      </w:pPr>
    </w:p>
    <w:p w14:paraId="44E37D8A" w14:textId="77777777" w:rsidR="00014585" w:rsidRPr="003E6E8D" w:rsidRDefault="00014585">
      <w:pPr>
        <w:spacing w:after="0" w:line="360" w:lineRule="auto"/>
        <w:ind w:right="139"/>
        <w:jc w:val="both"/>
        <w:rPr>
          <w:rFonts w:ascii="Palatino Linotype" w:eastAsia="Palatino Linotype" w:hAnsi="Palatino Linotype" w:cs="Palatino Linotype"/>
        </w:rPr>
      </w:pPr>
    </w:p>
    <w:p w14:paraId="6653E3A2" w14:textId="77777777" w:rsidR="00014585" w:rsidRPr="003E6E8D" w:rsidRDefault="00014585">
      <w:pPr>
        <w:spacing w:after="0" w:line="360" w:lineRule="auto"/>
        <w:ind w:right="139"/>
        <w:jc w:val="both"/>
        <w:rPr>
          <w:rFonts w:ascii="Palatino Linotype" w:eastAsia="Palatino Linotype" w:hAnsi="Palatino Linotype" w:cs="Palatino Linotype"/>
        </w:rPr>
      </w:pPr>
    </w:p>
    <w:p w14:paraId="3B50A926" w14:textId="77777777" w:rsidR="00014585" w:rsidRPr="003E6E8D" w:rsidRDefault="00014585">
      <w:pPr>
        <w:spacing w:after="0" w:line="360" w:lineRule="auto"/>
        <w:ind w:right="139"/>
        <w:jc w:val="both"/>
        <w:rPr>
          <w:rFonts w:ascii="Palatino Linotype" w:eastAsia="Palatino Linotype" w:hAnsi="Palatino Linotype" w:cs="Palatino Linotype"/>
        </w:rPr>
      </w:pPr>
    </w:p>
    <w:p w14:paraId="2075F4D8" w14:textId="77777777" w:rsidR="00014585" w:rsidRPr="003E6E8D" w:rsidRDefault="00014585">
      <w:pPr>
        <w:spacing w:after="0" w:line="360" w:lineRule="auto"/>
        <w:ind w:right="139"/>
        <w:jc w:val="both"/>
        <w:rPr>
          <w:rFonts w:ascii="Palatino Linotype" w:eastAsia="Palatino Linotype" w:hAnsi="Palatino Linotype" w:cs="Palatino Linotype"/>
        </w:rPr>
      </w:pPr>
    </w:p>
    <w:p w14:paraId="683EB45E" w14:textId="77777777" w:rsidR="00014585" w:rsidRPr="003E6E8D" w:rsidRDefault="00014585">
      <w:pPr>
        <w:spacing w:after="0" w:line="360" w:lineRule="auto"/>
        <w:ind w:right="139"/>
        <w:jc w:val="both"/>
        <w:rPr>
          <w:rFonts w:ascii="Palatino Linotype" w:eastAsia="Palatino Linotype" w:hAnsi="Palatino Linotype" w:cs="Palatino Linotype"/>
        </w:rPr>
      </w:pPr>
    </w:p>
    <w:sectPr w:rsidR="00014585" w:rsidRPr="003E6E8D">
      <w:headerReference w:type="default" r:id="rId11"/>
      <w:footerReference w:type="default" r:id="rId12"/>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C29A7" w14:textId="77777777" w:rsidR="00CE4BAE" w:rsidRDefault="00CE4BAE">
      <w:pPr>
        <w:spacing w:after="0" w:line="240" w:lineRule="auto"/>
      </w:pPr>
      <w:r>
        <w:separator/>
      </w:r>
    </w:p>
  </w:endnote>
  <w:endnote w:type="continuationSeparator" w:id="0">
    <w:p w14:paraId="304611A1" w14:textId="77777777" w:rsidR="00CE4BAE" w:rsidRDefault="00CE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D1ED" w14:textId="77777777" w:rsidR="00014585" w:rsidRDefault="00564F0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93020">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93020">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66F46FF3" w14:textId="77777777" w:rsidR="00014585" w:rsidRDefault="0001458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381C" w14:textId="77777777" w:rsidR="00CE4BAE" w:rsidRDefault="00CE4BAE">
      <w:pPr>
        <w:spacing w:after="0" w:line="240" w:lineRule="auto"/>
      </w:pPr>
      <w:r>
        <w:separator/>
      </w:r>
    </w:p>
  </w:footnote>
  <w:footnote w:type="continuationSeparator" w:id="0">
    <w:p w14:paraId="58902BE7" w14:textId="77777777" w:rsidR="00CE4BAE" w:rsidRDefault="00CE4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5E47" w14:textId="77777777" w:rsidR="00014585" w:rsidRDefault="00564F0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14:anchorId="02D76059" wp14:editId="1B97F533">
          <wp:simplePos x="0" y="0"/>
          <wp:positionH relativeFrom="column">
            <wp:posOffset>-1341749</wp:posOffset>
          </wp:positionH>
          <wp:positionV relativeFrom="paragraph">
            <wp:posOffset>-453384</wp:posOffset>
          </wp:positionV>
          <wp:extent cx="7510145" cy="988377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14:paraId="0CCF879D" w14:textId="77777777" w:rsidR="00014585" w:rsidRDefault="00564F0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p w14:paraId="73112273" w14:textId="0D3A51F5" w:rsidR="009E0491" w:rsidRDefault="00564F06" w:rsidP="009E049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w:t>
    </w:r>
    <w:r w:rsidR="009E0491">
      <w:rPr>
        <w:rFonts w:ascii="Palatino Linotype" w:eastAsia="Palatino Linotype" w:hAnsi="Palatino Linotype" w:cs="Palatino Linotype"/>
        <w:b/>
        <w:color w:val="000000"/>
        <w:sz w:val="20"/>
        <w:szCs w:val="20"/>
      </w:rPr>
      <w:t>6875</w:t>
    </w:r>
    <w:r>
      <w:rPr>
        <w:rFonts w:ascii="Palatino Linotype" w:eastAsia="Palatino Linotype" w:hAnsi="Palatino Linotype" w:cs="Palatino Linotype"/>
        <w:b/>
        <w:color w:val="000000"/>
        <w:sz w:val="20"/>
        <w:szCs w:val="20"/>
      </w:rPr>
      <w:t>/INFOEM/IP/RR/202</w:t>
    </w:r>
    <w:r w:rsidR="009E0491">
      <w:rPr>
        <w:rFonts w:ascii="Palatino Linotype" w:eastAsia="Palatino Linotype" w:hAnsi="Palatino Linotype" w:cs="Palatino Linotype"/>
        <w:b/>
        <w:color w:val="000000"/>
        <w:sz w:val="20"/>
        <w:szCs w:val="20"/>
      </w:rPr>
      <w:t>3</w:t>
    </w:r>
  </w:p>
  <w:p w14:paraId="10923FE5" w14:textId="1B1916F6" w:rsidR="00014585" w:rsidRDefault="009E049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Y ACUMULADO </w:t>
    </w:r>
    <w:r w:rsidR="00564F06">
      <w:rPr>
        <w:rFonts w:ascii="Palatino Linotype" w:eastAsia="Palatino Linotype" w:hAnsi="Palatino Linotype" w:cs="Palatino Linotype"/>
        <w:b/>
        <w:color w:val="00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507"/>
    <w:multiLevelType w:val="multilevel"/>
    <w:tmpl w:val="DA3821B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B7BF5"/>
    <w:multiLevelType w:val="multilevel"/>
    <w:tmpl w:val="63B473E0"/>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6454426">
    <w:abstractNumId w:val="0"/>
  </w:num>
  <w:num w:numId="2" w16cid:durableId="129984177">
    <w:abstractNumId w:val="1"/>
  </w:num>
  <w:num w:numId="3" w16cid:durableId="901788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85"/>
    <w:rsid w:val="00014585"/>
    <w:rsid w:val="001D71D7"/>
    <w:rsid w:val="002B71C2"/>
    <w:rsid w:val="00304A94"/>
    <w:rsid w:val="003562D3"/>
    <w:rsid w:val="003E6E8D"/>
    <w:rsid w:val="00564F06"/>
    <w:rsid w:val="00593020"/>
    <w:rsid w:val="0070159D"/>
    <w:rsid w:val="008671D8"/>
    <w:rsid w:val="008D204A"/>
    <w:rsid w:val="009D5F1B"/>
    <w:rsid w:val="009E0491"/>
    <w:rsid w:val="00A1767C"/>
    <w:rsid w:val="00CE4BAE"/>
    <w:rsid w:val="00D57ADB"/>
    <w:rsid w:val="00F17DEA"/>
    <w:rsid w:val="00F724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E9CA"/>
  <w15:docId w15:val="{BD05A2BC-8619-4987-A3FD-3C201CE4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F605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5D9"/>
  </w:style>
  <w:style w:type="paragraph" w:styleId="Piedepgina">
    <w:name w:val="footer"/>
    <w:basedOn w:val="Normal"/>
    <w:link w:val="PiedepginaCar"/>
    <w:uiPriority w:val="99"/>
    <w:unhideWhenUsed/>
    <w:rsid w:val="00F605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5D9"/>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605D9"/>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605D9"/>
    <w:rPr>
      <w:rFonts w:ascii="Century Gothic" w:eastAsia="Times New Roman" w:hAnsi="Century Gothic" w:cs="Times New Roman"/>
      <w:szCs w:val="24"/>
      <w:lang w:eastAsia="es-ES"/>
    </w:rPr>
  </w:style>
  <w:style w:type="paragraph" w:styleId="Sinespaciado">
    <w:name w:val="No Spacing"/>
    <w:aliases w:val="Francesa,INAI"/>
    <w:link w:val="SinespaciadoCar"/>
    <w:uiPriority w:val="1"/>
    <w:qFormat/>
    <w:rsid w:val="00D7707F"/>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Francesa Car,INAI Car"/>
    <w:basedOn w:val="Fuentedeprrafopredeter"/>
    <w:link w:val="Sinespaciado"/>
    <w:uiPriority w:val="1"/>
    <w:qFormat/>
    <w:rsid w:val="00D7707F"/>
    <w:rPr>
      <w:rFonts w:ascii="Arial" w:eastAsia="Batang" w:hAnsi="Arial" w:cs="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pomex.org.mx/recursos/ipo/files_ipo/2014/8/11/630bc7787b59af912a96a9e1bca1c770.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2/5QmQ0rpsEFeK0FhmbS5/LJeQ==">CgMxLjAyCGguZ2pkZ3hzMgloLjMwajB6bGwyCWguMWZvYjl0ZTIJaC4zem55c2g3OAByITFvaTFUMXZaQ0d1NE5XcVVQNDRVNHNMX1JNQTVGUy16dQ==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3847</Words>
  <Characters>21159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inf03m619@outlook.com</cp:lastModifiedBy>
  <cp:revision>3</cp:revision>
  <cp:lastPrinted>2024-02-26T17:57:00Z</cp:lastPrinted>
  <dcterms:created xsi:type="dcterms:W3CDTF">2024-02-26T17:57:00Z</dcterms:created>
  <dcterms:modified xsi:type="dcterms:W3CDTF">2024-02-27T01:53:00Z</dcterms:modified>
</cp:coreProperties>
</file>