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8A8" w14:textId="77777777" w:rsidR="00C07BD5" w:rsidRPr="00D35F1D" w:rsidRDefault="00C07BD5" w:rsidP="001F057B">
      <w:pPr>
        <w:pStyle w:val="Encabezado"/>
        <w:tabs>
          <w:tab w:val="left" w:pos="6663"/>
        </w:tabs>
        <w:spacing w:line="360" w:lineRule="auto"/>
        <w:jc w:val="both"/>
        <w:rPr>
          <w:rFonts w:ascii="Palatino Linotype" w:hAnsi="Palatino Linotype" w:cs="Tahoma"/>
          <w:b/>
          <w:color w:val="FF0000"/>
        </w:rPr>
      </w:pPr>
    </w:p>
    <w:p w14:paraId="361DE2BC" w14:textId="19736C8D" w:rsidR="00173C7A" w:rsidRPr="00D30252" w:rsidRDefault="00C07BD5" w:rsidP="00C07BD5">
      <w:pPr>
        <w:pStyle w:val="Encabezado"/>
        <w:spacing w:line="360" w:lineRule="auto"/>
        <w:ind w:right="49"/>
        <w:jc w:val="both"/>
        <w:rPr>
          <w:rFonts w:ascii="Palatino Linotype" w:hAnsi="Palatino Linotype" w:cs="Tahoma"/>
          <w:b/>
          <w:caps/>
        </w:rPr>
      </w:pPr>
      <w:r w:rsidRPr="00D35F1D">
        <w:rPr>
          <w:rFonts w:ascii="Palatino Linotype" w:hAnsi="Palatino Linotype" w:cs="Tahoma"/>
          <w:b/>
        </w:rPr>
        <w:t xml:space="preserve">VOTO PARTICULAR QUE FORMULA EL COMISIONADO LUIS GUSTAVO PARRA NORIEGA, CON RELACIÓN A LA RESOLUCIÓN </w:t>
      </w:r>
      <w:r w:rsidR="00FA0109">
        <w:rPr>
          <w:rFonts w:ascii="Palatino Linotype" w:hAnsi="Palatino Linotype" w:cs="Tahoma"/>
          <w:b/>
        </w:rPr>
        <w:t xml:space="preserve">DEL RECURSO DE REVISIÓN </w:t>
      </w:r>
      <w:r w:rsidR="00B71058" w:rsidRPr="00B71058">
        <w:rPr>
          <w:rFonts w:ascii="Palatino Linotype" w:hAnsi="Palatino Linotype" w:cs="Tahoma"/>
          <w:b/>
        </w:rPr>
        <w:t>01139/INFOEM/IP/RR/2025</w:t>
      </w:r>
      <w:r w:rsidR="00FA0109">
        <w:rPr>
          <w:rFonts w:ascii="Palatino Linotype" w:hAnsi="Palatino Linotype" w:cs="Tahoma"/>
          <w:b/>
        </w:rPr>
        <w:t>,</w:t>
      </w:r>
      <w:r w:rsidR="00427F0E" w:rsidRPr="00427F0E">
        <w:rPr>
          <w:rFonts w:ascii="Palatino Linotype" w:hAnsi="Palatino Linotype" w:cs="Tahoma"/>
          <w:b/>
        </w:rPr>
        <w:t xml:space="preserve"> </w:t>
      </w:r>
      <w:r w:rsidR="00D35F1D">
        <w:rPr>
          <w:rFonts w:ascii="Palatino Linotype" w:hAnsi="Palatino Linotype" w:cs="Tahoma"/>
          <w:b/>
        </w:rPr>
        <w:t xml:space="preserve">PROMOVIDO EN CONTRA DEL </w:t>
      </w:r>
      <w:r w:rsidR="00B71058" w:rsidRPr="00D30252">
        <w:rPr>
          <w:rFonts w:ascii="Palatino Linotype" w:hAnsi="Palatino Linotype" w:cs="Tahoma"/>
          <w:b/>
          <w:caps/>
        </w:rPr>
        <w:t>Ayuntamiento de Capulhuac</w:t>
      </w:r>
    </w:p>
    <w:p w14:paraId="6F05A38F" w14:textId="77777777" w:rsidR="00B71058" w:rsidRPr="00D35F1D" w:rsidRDefault="00B71058" w:rsidP="00C07BD5">
      <w:pPr>
        <w:pStyle w:val="Encabezado"/>
        <w:spacing w:line="360" w:lineRule="auto"/>
        <w:ind w:right="49"/>
        <w:jc w:val="both"/>
        <w:rPr>
          <w:rFonts w:ascii="Palatino Linotype" w:hAnsi="Palatino Linotype" w:cs="Tahoma"/>
          <w:color w:val="FF0000"/>
        </w:rPr>
      </w:pPr>
    </w:p>
    <w:p w14:paraId="0EF10771" w14:textId="346E99A0" w:rsidR="00427F0E" w:rsidRDefault="00C07BD5" w:rsidP="001F057B">
      <w:pPr>
        <w:spacing w:after="0" w:line="360" w:lineRule="auto"/>
        <w:jc w:val="both"/>
        <w:rPr>
          <w:rFonts w:ascii="Palatino Linotype" w:hAnsi="Palatino Linotype" w:cs="Tahoma"/>
          <w:b/>
          <w:bCs/>
        </w:rPr>
      </w:pPr>
      <w:r w:rsidRPr="00860398">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860398">
        <w:rPr>
          <w:rFonts w:ascii="Palatino Linotype" w:hAnsi="Palatino Linotype" w:cs="Tahoma"/>
          <w:b/>
          <w:bCs/>
        </w:rPr>
        <w:t>Voto Particular</w:t>
      </w:r>
      <w:r w:rsidRPr="00860398">
        <w:rPr>
          <w:rFonts w:ascii="Palatino Linotype" w:hAnsi="Palatino Linotype" w:cs="Tahoma"/>
        </w:rPr>
        <w:t xml:space="preserve"> por no compartir en su totalidad las consideraciones que sustentan la Resolución del Recurso de Revisión </w:t>
      </w:r>
      <w:r w:rsidR="00B71058" w:rsidRPr="00B71058">
        <w:rPr>
          <w:rFonts w:ascii="Palatino Linotype" w:hAnsi="Palatino Linotype" w:cs="Tahoma"/>
          <w:b/>
          <w:bCs/>
        </w:rPr>
        <w:t>01139/INFOEM/IP/RR/2025</w:t>
      </w:r>
      <w:r w:rsidR="00087D68">
        <w:rPr>
          <w:rFonts w:ascii="Palatino Linotype" w:hAnsi="Palatino Linotype" w:cs="Tahoma"/>
          <w:b/>
          <w:bCs/>
        </w:rPr>
        <w:t>.</w:t>
      </w:r>
    </w:p>
    <w:p w14:paraId="74A379D3" w14:textId="0D3D97B1" w:rsidR="00C07BD5" w:rsidRPr="00D35F1D" w:rsidRDefault="001F057B" w:rsidP="001F057B">
      <w:pPr>
        <w:spacing w:after="0" w:line="360" w:lineRule="auto"/>
        <w:jc w:val="both"/>
        <w:rPr>
          <w:rFonts w:ascii="Palatino Linotype" w:hAnsi="Palatino Linotype" w:cs="Tahoma"/>
          <w:b/>
          <w:bCs/>
          <w:color w:val="FF0000"/>
        </w:rPr>
      </w:pPr>
      <w:r w:rsidRPr="00860398">
        <w:rPr>
          <w:rFonts w:ascii="Palatino Linotype" w:hAnsi="Palatino Linotype" w:cs="Tahoma"/>
          <w:b/>
          <w:bCs/>
        </w:rPr>
        <w:t xml:space="preserve">          </w:t>
      </w:r>
    </w:p>
    <w:p w14:paraId="18086691" w14:textId="705B5DC8" w:rsidR="002373B6" w:rsidRDefault="0040084E" w:rsidP="0073300E">
      <w:pPr>
        <w:spacing w:after="0" w:line="360" w:lineRule="auto"/>
        <w:ind w:right="191"/>
        <w:contextualSpacing/>
        <w:jc w:val="both"/>
        <w:rPr>
          <w:rFonts w:ascii="Palatino Linotype" w:hAnsi="Palatino Linotype" w:cs="Tahoma"/>
        </w:rPr>
      </w:pPr>
      <w:r w:rsidRPr="00A77118">
        <w:rPr>
          <w:rFonts w:ascii="Palatino Linotype" w:hAnsi="Palatino Linotype" w:cs="Tahoma"/>
        </w:rPr>
        <w:t>Como se desprende de la Resolución que nos</w:t>
      </w:r>
      <w:r>
        <w:rPr>
          <w:rFonts w:ascii="Palatino Linotype" w:hAnsi="Palatino Linotype" w:cs="Tahoma"/>
        </w:rPr>
        <w:t xml:space="preserve"> ocupa, el solicitante requirió diversa</w:t>
      </w:r>
      <w:r w:rsidR="0073300E">
        <w:rPr>
          <w:rFonts w:ascii="Palatino Linotype" w:hAnsi="Palatino Linotype" w:cs="Tahoma"/>
        </w:rPr>
        <w:t xml:space="preserve"> información relacionada con </w:t>
      </w:r>
      <w:r w:rsidR="00B71058" w:rsidRPr="00B71058">
        <w:rPr>
          <w:rFonts w:ascii="Palatino Linotype" w:hAnsi="Palatino Linotype" w:cs="Tahoma"/>
        </w:rPr>
        <w:t>las demandas y laudos adqu</w:t>
      </w:r>
      <w:r w:rsidR="00B71058">
        <w:rPr>
          <w:rFonts w:ascii="Palatino Linotype" w:hAnsi="Palatino Linotype" w:cs="Tahoma"/>
        </w:rPr>
        <w:t>iridos y montos que se pagaron, correspondiente al periodo dos mil veintidós a dos mil veinticuatro.</w:t>
      </w:r>
    </w:p>
    <w:p w14:paraId="075F75CA" w14:textId="77777777" w:rsidR="00087D68" w:rsidRDefault="00087D68" w:rsidP="0073300E">
      <w:pPr>
        <w:spacing w:after="0" w:line="360" w:lineRule="auto"/>
        <w:ind w:right="191"/>
        <w:contextualSpacing/>
        <w:jc w:val="both"/>
        <w:rPr>
          <w:rFonts w:ascii="Palatino Linotype" w:hAnsi="Palatino Linotype" w:cs="Tahoma"/>
        </w:rPr>
      </w:pPr>
    </w:p>
    <w:p w14:paraId="16178254" w14:textId="55CF46AA" w:rsidR="00D8695C" w:rsidRDefault="0073300E" w:rsidP="00D8695C">
      <w:pPr>
        <w:spacing w:after="0" w:line="360" w:lineRule="auto"/>
        <w:ind w:right="191"/>
        <w:contextualSpacing/>
        <w:jc w:val="both"/>
        <w:rPr>
          <w:rFonts w:ascii="Palatino Linotype" w:hAnsi="Palatino Linotype" w:cs="Tahoma"/>
        </w:rPr>
      </w:pPr>
      <w:r w:rsidRPr="00DF037A">
        <w:rPr>
          <w:rFonts w:ascii="Palatino Linotype" w:hAnsi="Palatino Linotype" w:cs="Tahoma"/>
          <w:color w:val="000000" w:themeColor="text1"/>
        </w:rPr>
        <w:t xml:space="preserve">En tal sentido, </w:t>
      </w:r>
      <w:r w:rsidR="00D8695C" w:rsidRPr="00DF037A">
        <w:rPr>
          <w:rFonts w:ascii="Palatino Linotype" w:hAnsi="Palatino Linotype" w:cs="Tahoma"/>
          <w:color w:val="000000" w:themeColor="text1"/>
        </w:rPr>
        <w:t>la Ponencia resolutora ordenó la entrega de</w:t>
      </w:r>
      <w:r w:rsidR="00B71058">
        <w:rPr>
          <w:rFonts w:ascii="Palatino Linotype" w:hAnsi="Palatino Linotype" w:cs="Tahoma"/>
          <w:color w:val="000000" w:themeColor="text1"/>
        </w:rPr>
        <w:t xml:space="preserve"> l</w:t>
      </w:r>
      <w:r w:rsidR="00B71058" w:rsidRPr="00B71058">
        <w:rPr>
          <w:rFonts w:ascii="Palatino Linotype" w:hAnsi="Palatino Linotype" w:cs="Tahoma"/>
          <w:color w:val="000000" w:themeColor="text1"/>
        </w:rPr>
        <w:t xml:space="preserve">as demandas laborales </w:t>
      </w:r>
      <w:r w:rsidR="00660E74">
        <w:rPr>
          <w:rFonts w:ascii="Palatino Linotype" w:hAnsi="Palatino Linotype" w:cs="Tahoma"/>
          <w:color w:val="000000" w:themeColor="text1"/>
        </w:rPr>
        <w:t xml:space="preserve"> y los l</w:t>
      </w:r>
      <w:r w:rsidR="00B71058" w:rsidRPr="00B71058">
        <w:rPr>
          <w:rFonts w:ascii="Palatino Linotype" w:hAnsi="Palatino Linotype" w:cs="Tahoma"/>
          <w:color w:val="000000" w:themeColor="text1"/>
        </w:rPr>
        <w:t>audos</w:t>
      </w:r>
      <w:r w:rsidR="00660E74">
        <w:rPr>
          <w:rFonts w:ascii="Palatino Linotype" w:hAnsi="Palatino Linotype" w:cs="Tahoma"/>
          <w:color w:val="000000" w:themeColor="text1"/>
        </w:rPr>
        <w:t xml:space="preserve">, </w:t>
      </w:r>
      <w:r w:rsidR="00B71058" w:rsidRPr="00B71058">
        <w:rPr>
          <w:rFonts w:ascii="Palatino Linotype" w:hAnsi="Palatino Linotype" w:cs="Tahoma"/>
          <w:color w:val="000000" w:themeColor="text1"/>
        </w:rPr>
        <w:t xml:space="preserve"> notificados del uno de enero de dos mil veintidós al treinta y uno de enero de dos mil veinticuatro</w:t>
      </w:r>
      <w:r w:rsidR="00660E74">
        <w:rPr>
          <w:rFonts w:ascii="Palatino Linotype" w:hAnsi="Palatino Linotype" w:cs="Tahoma"/>
          <w:color w:val="000000" w:themeColor="text1"/>
        </w:rPr>
        <w:t xml:space="preserve">, </w:t>
      </w:r>
      <w:r w:rsidR="005C5E66" w:rsidRPr="00DF037A">
        <w:rPr>
          <w:rFonts w:ascii="Palatino Linotype" w:hAnsi="Palatino Linotype" w:cs="Tahoma"/>
          <w:color w:val="000000" w:themeColor="text1"/>
        </w:rPr>
        <w:t>estableciéndo</w:t>
      </w:r>
      <w:r w:rsidR="005C5E66">
        <w:rPr>
          <w:rFonts w:ascii="Palatino Linotype" w:hAnsi="Palatino Linotype" w:cs="Tahoma"/>
          <w:color w:val="000000" w:themeColor="text1"/>
        </w:rPr>
        <w:t>se</w:t>
      </w:r>
      <w:r w:rsidR="00E150CB">
        <w:rPr>
          <w:rFonts w:ascii="Palatino Linotype" w:hAnsi="Palatino Linotype" w:cs="Tahoma"/>
          <w:color w:val="000000" w:themeColor="text1"/>
        </w:rPr>
        <w:t xml:space="preserve"> tanto en estudio como en</w:t>
      </w:r>
      <w:r w:rsidR="00D8695C" w:rsidRPr="00DF037A">
        <w:rPr>
          <w:rFonts w:ascii="Palatino Linotype" w:hAnsi="Palatino Linotype" w:cs="Tahoma"/>
          <w:color w:val="000000" w:themeColor="text1"/>
        </w:rPr>
        <w:t xml:space="preserve"> salvedad</w:t>
      </w:r>
      <w:r w:rsidR="00DF037A" w:rsidRPr="00DF037A">
        <w:rPr>
          <w:rFonts w:ascii="Palatino Linotype" w:hAnsi="Palatino Linotype" w:cs="Tahoma"/>
          <w:color w:val="000000" w:themeColor="text1"/>
        </w:rPr>
        <w:t xml:space="preserve">, </w:t>
      </w:r>
      <w:r w:rsidR="005C5E66">
        <w:rPr>
          <w:rFonts w:ascii="Palatino Linotype" w:hAnsi="Palatino Linotype" w:cs="Tahoma"/>
          <w:color w:val="000000" w:themeColor="text1"/>
        </w:rPr>
        <w:t xml:space="preserve"> que, </w:t>
      </w:r>
      <w:r w:rsidR="00DF037A" w:rsidRPr="00DF037A">
        <w:rPr>
          <w:rFonts w:ascii="Palatino Linotype" w:hAnsi="Palatino Linotype" w:cs="Tahoma"/>
          <w:color w:val="000000" w:themeColor="text1"/>
        </w:rPr>
        <w:t xml:space="preserve">en </w:t>
      </w:r>
      <w:r w:rsidR="00D8695C" w:rsidRPr="00DF037A">
        <w:rPr>
          <w:rFonts w:ascii="Palatino Linotype" w:hAnsi="Palatino Linotype" w:cs="Tahoma"/>
          <w:color w:val="000000" w:themeColor="text1"/>
        </w:rPr>
        <w:t xml:space="preserve"> el caso de </w:t>
      </w:r>
      <w:r w:rsidR="00660E74">
        <w:rPr>
          <w:rFonts w:ascii="Palatino Linotype" w:hAnsi="Palatino Linotype" w:cs="Tahoma"/>
          <w:color w:val="000000" w:themeColor="text1"/>
        </w:rPr>
        <w:t xml:space="preserve">que </w:t>
      </w:r>
      <w:r w:rsidR="00660E74" w:rsidRPr="00660E74">
        <w:rPr>
          <w:rFonts w:ascii="Palatino Linotype" w:hAnsi="Palatino Linotype" w:cs="Tahoma"/>
          <w:color w:val="000000" w:themeColor="text1"/>
        </w:rPr>
        <w:t>alguna demanda laboral forme parte de un procedimiento que se encuentre en trámite, se deberá clasificar en términos el artículo 140, fracción VIII de la Ley de Transparencia y Acceso a la Información Pública del Estado de México y Municipios.</w:t>
      </w:r>
    </w:p>
    <w:p w14:paraId="6DF9D376" w14:textId="238959E8" w:rsidR="00FA0109" w:rsidRDefault="00427F0E" w:rsidP="00FA0109">
      <w:pPr>
        <w:spacing w:after="0" w:line="360" w:lineRule="auto"/>
        <w:jc w:val="both"/>
        <w:rPr>
          <w:rFonts w:ascii="Palatino Linotype" w:hAnsi="Palatino Linotype" w:cs="Tahoma"/>
        </w:rPr>
      </w:pPr>
      <w:r>
        <w:rPr>
          <w:rFonts w:ascii="Palatino Linotype" w:hAnsi="Palatino Linotype" w:cs="Tahoma"/>
        </w:rPr>
        <w:lastRenderedPageBreak/>
        <w:t xml:space="preserve">Sobre esta resolución, </w:t>
      </w:r>
      <w:r w:rsidR="00FA0109">
        <w:rPr>
          <w:rFonts w:ascii="Palatino Linotype" w:hAnsi="Palatino Linotype" w:cs="Tahoma"/>
        </w:rPr>
        <w:t xml:space="preserve">emito Voto Particular, toda vez que </w:t>
      </w:r>
      <w:r w:rsidRPr="00274A5F">
        <w:rPr>
          <w:rFonts w:ascii="Palatino Linotype" w:hAnsi="Palatino Linotype" w:cs="Tahoma"/>
        </w:rPr>
        <w:t xml:space="preserve">considero especialmente </w:t>
      </w:r>
      <w:r w:rsidR="001C1DCE">
        <w:rPr>
          <w:rFonts w:ascii="Palatino Linotype" w:hAnsi="Palatino Linotype" w:cs="Tahoma"/>
        </w:rPr>
        <w:t>que</w:t>
      </w:r>
      <w:r w:rsidRPr="00274A5F">
        <w:rPr>
          <w:rFonts w:ascii="Palatino Linotype" w:hAnsi="Palatino Linotype" w:cs="Tahoma"/>
        </w:rPr>
        <w:t xml:space="preserve"> el tema de la reserva </w:t>
      </w:r>
      <w:r w:rsidR="00FA0109">
        <w:rPr>
          <w:rFonts w:ascii="Palatino Linotype" w:hAnsi="Palatino Linotype" w:cs="Tahoma"/>
        </w:rPr>
        <w:t xml:space="preserve">requiere un análisis fundado y motivado caso por caso, en </w:t>
      </w:r>
      <w:r w:rsidR="001C1DCE">
        <w:rPr>
          <w:rFonts w:ascii="Palatino Linotype" w:hAnsi="Palatino Linotype" w:cs="Tahoma"/>
        </w:rPr>
        <w:t>el cual</w:t>
      </w:r>
      <w:r w:rsidR="00FA0109">
        <w:rPr>
          <w:rFonts w:ascii="Palatino Linotype" w:hAnsi="Palatino Linotype" w:cs="Tahoma"/>
        </w:rPr>
        <w:t>, primer</w:t>
      </w:r>
      <w:r w:rsidR="001C1DCE">
        <w:rPr>
          <w:rFonts w:ascii="Palatino Linotype" w:hAnsi="Palatino Linotype" w:cs="Tahoma"/>
        </w:rPr>
        <w:t>o</w:t>
      </w:r>
      <w:r w:rsidR="00FA0109">
        <w:rPr>
          <w:rFonts w:ascii="Palatino Linotype" w:hAnsi="Palatino Linotype" w:cs="Tahoma"/>
        </w:rPr>
        <w:t xml:space="preserve"> se acredite</w:t>
      </w:r>
      <w:r w:rsidR="001C1DCE">
        <w:rPr>
          <w:rFonts w:ascii="Palatino Linotype" w:hAnsi="Palatino Linotype" w:cs="Tahoma"/>
        </w:rPr>
        <w:t xml:space="preserve"> que lo solicitado actualiza alguna de las causales de</w:t>
      </w:r>
      <w:r w:rsidR="00FA0109">
        <w:rPr>
          <w:rFonts w:ascii="Palatino Linotype" w:hAnsi="Palatino Linotype" w:cs="Tahoma"/>
        </w:rPr>
        <w:t xml:space="preserve"> reserva del artículo 140 de la Ley de Transparencia y Acceso a la Información Pública del Estado de México y Munici</w:t>
      </w:r>
      <w:r w:rsidR="00660E74">
        <w:rPr>
          <w:rFonts w:ascii="Palatino Linotype" w:hAnsi="Palatino Linotype" w:cs="Tahoma"/>
        </w:rPr>
        <w:t>pios</w:t>
      </w:r>
      <w:r w:rsidR="00E150CB">
        <w:rPr>
          <w:rFonts w:ascii="Palatino Linotype" w:hAnsi="Palatino Linotype" w:cs="Tahoma"/>
        </w:rPr>
        <w:t>.</w:t>
      </w:r>
    </w:p>
    <w:p w14:paraId="780292D9" w14:textId="77777777" w:rsidR="00FA0109" w:rsidRDefault="00FA0109" w:rsidP="00FA0109">
      <w:pPr>
        <w:spacing w:after="0" w:line="360" w:lineRule="auto"/>
        <w:jc w:val="both"/>
        <w:rPr>
          <w:rFonts w:ascii="Palatino Linotype" w:hAnsi="Palatino Linotype" w:cs="Tahoma"/>
        </w:rPr>
      </w:pPr>
    </w:p>
    <w:p w14:paraId="4B11C877" w14:textId="190552EF" w:rsidR="00FA0109" w:rsidRPr="00274A5F" w:rsidRDefault="00FA0109" w:rsidP="00FA0109">
      <w:pPr>
        <w:spacing w:after="0" w:line="360" w:lineRule="auto"/>
        <w:jc w:val="both"/>
        <w:rPr>
          <w:rFonts w:ascii="Palatino Linotype" w:hAnsi="Palatino Linotype" w:cs="Tahoma"/>
        </w:rPr>
      </w:pPr>
      <w:r>
        <w:rPr>
          <w:rFonts w:ascii="Palatino Linotype" w:hAnsi="Palatino Linotype" w:cs="Tahoma"/>
        </w:rPr>
        <w:t>Posteriormente se acrediten los elementos que según la fracción invocada</w:t>
      </w:r>
      <w:r w:rsidR="001C1DCE">
        <w:rPr>
          <w:rFonts w:ascii="Palatino Linotype" w:hAnsi="Palatino Linotype" w:cs="Tahoma"/>
        </w:rPr>
        <w:t xml:space="preserve">, </w:t>
      </w:r>
      <w:r>
        <w:rPr>
          <w:rFonts w:ascii="Palatino Linotype" w:hAnsi="Palatino Linotype" w:cs="Tahoma"/>
        </w:rPr>
        <w:t xml:space="preserve">requieran los </w:t>
      </w:r>
      <w:r w:rsidRPr="00FA0109">
        <w:rPr>
          <w:rFonts w:ascii="Palatino Linotype" w:hAnsi="Palatino Linotype" w:cs="Tahoma"/>
        </w:rPr>
        <w:t>Lineamientos Generales en materia de clasificación y desclasificación de la información, así como para la elaboración de versiones públicas</w:t>
      </w:r>
      <w:r>
        <w:rPr>
          <w:rFonts w:ascii="Palatino Linotype" w:hAnsi="Palatino Linotype" w:cs="Tahoma"/>
        </w:rPr>
        <w:t xml:space="preserve"> y por último, se acredite la prueba de daño; lo anterior, toda vez que </w:t>
      </w:r>
      <w:r w:rsidRPr="00274A5F">
        <w:rPr>
          <w:rFonts w:ascii="Palatino Linotype" w:hAnsi="Palatino Linotype" w:cs="Tahoma"/>
        </w:rPr>
        <w:t xml:space="preserve">no basta con que se actualice el dispositivo normativo 140 de la Ley de la materia, sino que además es menester acreditar </w:t>
      </w:r>
      <w:r>
        <w:rPr>
          <w:rFonts w:ascii="Palatino Linotype" w:hAnsi="Palatino Linotype" w:cs="Tahoma"/>
        </w:rPr>
        <w:t>la</w:t>
      </w:r>
      <w:r w:rsidRPr="00274A5F">
        <w:rPr>
          <w:rFonts w:ascii="Palatino Linotype" w:hAnsi="Palatino Linotype" w:cs="Tahoma"/>
        </w:rPr>
        <w:t xml:space="preserve"> prueba de daño, de conformidad con lo establecido en los artículos 128, 129 y 130 de la Ley de </w:t>
      </w:r>
      <w:r>
        <w:rPr>
          <w:rFonts w:ascii="Palatino Linotype" w:hAnsi="Palatino Linotype" w:cs="Tahoma"/>
        </w:rPr>
        <w:t>la materia</w:t>
      </w:r>
      <w:r w:rsidRPr="00274A5F">
        <w:rPr>
          <w:rFonts w:ascii="Palatino Linotype" w:hAnsi="Palatino Linotype" w:cs="Tahoma"/>
        </w:rPr>
        <w:t xml:space="preserve">, en relación con los Lineamientos generales </w:t>
      </w:r>
      <w:r>
        <w:rPr>
          <w:rFonts w:ascii="Palatino Linotype" w:hAnsi="Palatino Linotype" w:cs="Tahoma"/>
        </w:rPr>
        <w:t>antes señalados</w:t>
      </w:r>
      <w:r w:rsidRPr="00274A5F">
        <w:rPr>
          <w:rFonts w:ascii="Palatino Linotype" w:hAnsi="Palatino Linotype" w:cs="Tahoma"/>
        </w:rPr>
        <w:t>.</w:t>
      </w:r>
    </w:p>
    <w:p w14:paraId="19D6FE7D" w14:textId="77777777" w:rsidR="00FA0109" w:rsidRDefault="00FA0109" w:rsidP="00427F0E">
      <w:pPr>
        <w:spacing w:after="0" w:line="360" w:lineRule="auto"/>
        <w:jc w:val="both"/>
        <w:rPr>
          <w:rFonts w:ascii="Palatino Linotype" w:hAnsi="Palatino Linotype" w:cs="Tahoma"/>
        </w:rPr>
      </w:pPr>
    </w:p>
    <w:p w14:paraId="58A8A83E" w14:textId="7329AD8F"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Es importante hacer notar que</w:t>
      </w:r>
      <w:r w:rsidR="001C1DCE">
        <w:rPr>
          <w:rFonts w:ascii="Palatino Linotype" w:hAnsi="Palatino Linotype" w:cs="Tahoma"/>
        </w:rPr>
        <w:t>,</w:t>
      </w:r>
      <w:r w:rsidRPr="00274A5F">
        <w:rPr>
          <w:rFonts w:ascii="Palatino Linotype" w:hAnsi="Palatino Linotype" w:cs="Tahoma"/>
        </w:rPr>
        <w:t xml:space="preserv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594B2F95" w14:textId="77777777" w:rsidR="00427F0E" w:rsidRPr="00274A5F" w:rsidRDefault="00427F0E" w:rsidP="00427F0E">
      <w:pPr>
        <w:spacing w:after="0" w:line="360" w:lineRule="auto"/>
        <w:jc w:val="both"/>
        <w:rPr>
          <w:rFonts w:ascii="Palatino Linotype" w:hAnsi="Palatino Linotype"/>
        </w:rPr>
      </w:pPr>
    </w:p>
    <w:p w14:paraId="346D57E6" w14:textId="77777777" w:rsidR="00427F0E" w:rsidRDefault="00427F0E" w:rsidP="00427F0E">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Pr>
          <w:rFonts w:ascii="Palatino Linotype" w:hAnsi="Palatino Linotype" w:cs="Segoe UI"/>
        </w:rPr>
        <w:t xml:space="preserve"> que son del literal siguiente:</w:t>
      </w:r>
    </w:p>
    <w:p w14:paraId="61D1D431" w14:textId="77777777" w:rsidR="00427F0E" w:rsidRPr="00274A5F" w:rsidRDefault="00427F0E" w:rsidP="00427F0E">
      <w:pPr>
        <w:spacing w:after="0" w:line="360" w:lineRule="auto"/>
        <w:jc w:val="both"/>
        <w:rPr>
          <w:rFonts w:ascii="Palatino Linotype" w:hAnsi="Palatino Linotype" w:cs="Segoe UI"/>
        </w:rPr>
      </w:pPr>
    </w:p>
    <w:p w14:paraId="49C63A23" w14:textId="77777777" w:rsidR="00427F0E" w:rsidRPr="00274A5F" w:rsidRDefault="00427F0E" w:rsidP="00427F0E">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lastRenderedPageBreak/>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54B11E7D" w14:textId="77777777" w:rsidR="00427F0E" w:rsidRPr="00274A5F" w:rsidRDefault="00427F0E" w:rsidP="00427F0E">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29EB9015" w14:textId="77777777" w:rsidR="00427F0E" w:rsidRPr="00274A5F" w:rsidRDefault="00427F0E" w:rsidP="00427F0E">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w:t>
      </w:r>
      <w:r w:rsidRPr="00274A5F">
        <w:rPr>
          <w:rFonts w:ascii="Palatino Linotype" w:hAnsi="Palatino Linotype"/>
          <w:i/>
          <w:iCs/>
          <w:sz w:val="20"/>
          <w:szCs w:val="20"/>
          <w:lang w:eastAsia="es-MX"/>
        </w:rPr>
        <w:lastRenderedPageBreak/>
        <w:t>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D0333F8" w14:textId="77777777" w:rsidR="00427F0E" w:rsidRPr="00274A5F" w:rsidRDefault="00427F0E" w:rsidP="00427F0E">
      <w:pPr>
        <w:spacing w:after="0" w:line="360" w:lineRule="auto"/>
        <w:jc w:val="both"/>
        <w:rPr>
          <w:rFonts w:ascii="Palatino Linotype" w:hAnsi="Palatino Linotype" w:cs="Arial"/>
        </w:rPr>
      </w:pPr>
    </w:p>
    <w:p w14:paraId="0EED8FBB"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4AAFBC38" w14:textId="77777777" w:rsidR="00427F0E" w:rsidRPr="00274A5F" w:rsidRDefault="00427F0E" w:rsidP="00427F0E">
      <w:pPr>
        <w:spacing w:after="0" w:line="360" w:lineRule="auto"/>
        <w:jc w:val="both"/>
        <w:rPr>
          <w:rFonts w:ascii="Palatino Linotype" w:hAnsi="Palatino Linotype" w:cs="Tahoma"/>
        </w:rPr>
      </w:pPr>
    </w:p>
    <w:p w14:paraId="52D48E87"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hAnsi="Palatino Linotype" w:cs="Tahoma"/>
        </w:rPr>
        <w:t xml:space="preserve"> </w:t>
      </w:r>
      <w:r w:rsidRPr="00274A5F">
        <w:rPr>
          <w:rFonts w:ascii="Palatino Linotype" w:hAnsi="Palatino Linotype" w:cs="Tahoma"/>
        </w:rPr>
        <w:t xml:space="preserve">Yasmin,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w:t>
      </w:r>
      <w:r w:rsidRPr="00274A5F">
        <w:rPr>
          <w:rFonts w:ascii="Palatino Linotype" w:hAnsi="Palatino Linotype" w:cs="Tahoma"/>
        </w:rPr>
        <w:lastRenderedPageBreak/>
        <w:t xml:space="preserve">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3F6CB73F" w14:textId="77777777" w:rsidR="00427F0E" w:rsidRPr="00274A5F" w:rsidRDefault="00427F0E" w:rsidP="00427F0E">
      <w:pPr>
        <w:spacing w:after="0" w:line="360" w:lineRule="auto"/>
        <w:jc w:val="both"/>
        <w:rPr>
          <w:rFonts w:ascii="Palatino Linotype" w:hAnsi="Palatino Linotype" w:cs="Tahoma"/>
        </w:rPr>
      </w:pPr>
    </w:p>
    <w:p w14:paraId="48BEBC6F"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584FD247" w14:textId="77777777" w:rsidR="00427F0E" w:rsidRPr="00274A5F" w:rsidRDefault="00427F0E" w:rsidP="00427F0E">
      <w:pPr>
        <w:spacing w:after="0" w:line="360" w:lineRule="auto"/>
        <w:jc w:val="both"/>
        <w:rPr>
          <w:rFonts w:ascii="Palatino Linotype" w:hAnsi="Palatino Linotype" w:cs="Tahoma"/>
        </w:rPr>
      </w:pPr>
    </w:p>
    <w:p w14:paraId="0942D379"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63B78F17" w14:textId="77777777" w:rsidR="00427F0E" w:rsidRPr="00274A5F" w:rsidRDefault="00427F0E" w:rsidP="00427F0E">
      <w:pPr>
        <w:spacing w:after="0" w:line="360" w:lineRule="auto"/>
        <w:jc w:val="both"/>
        <w:rPr>
          <w:rFonts w:ascii="Palatino Linotype" w:hAnsi="Palatino Linotype" w:cs="Tahoma"/>
        </w:rPr>
      </w:pPr>
    </w:p>
    <w:p w14:paraId="13F93FCC" w14:textId="77777777" w:rsidR="00427F0E" w:rsidRPr="00274A5F" w:rsidRDefault="00427F0E" w:rsidP="00427F0E">
      <w:pPr>
        <w:numPr>
          <w:ilvl w:val="0"/>
          <w:numId w:val="1"/>
        </w:numPr>
        <w:spacing w:after="0"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5C1131CD" w14:textId="77777777" w:rsidR="00427F0E" w:rsidRPr="00274A5F" w:rsidRDefault="00427F0E" w:rsidP="00427F0E">
      <w:pPr>
        <w:spacing w:after="0" w:line="360" w:lineRule="auto"/>
        <w:jc w:val="both"/>
        <w:rPr>
          <w:rFonts w:ascii="Palatino Linotype" w:hAnsi="Palatino Linotype" w:cs="Tahoma"/>
        </w:rPr>
      </w:pPr>
    </w:p>
    <w:p w14:paraId="1AB06442"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Aún más, al resolverse la impugnación que interpuso el INAI en términos del artículo 81, inciso e) de la Ley de Amparo, que primero fue turnada al Vigésimo Primer Tribunal </w:t>
      </w:r>
      <w:r w:rsidRPr="00274A5F">
        <w:rPr>
          <w:rFonts w:ascii="Palatino Linotype" w:hAnsi="Palatino Linotype" w:cs="Tahoma"/>
        </w:rPr>
        <w:lastRenderedPageBreak/>
        <w:t>Colegiado en Materia del Primer Circuito, bajo el número de expediente 192/2018, mismo que fue atraído por la Suprema Corte de Justicia, determinó que:</w:t>
      </w:r>
    </w:p>
    <w:p w14:paraId="7C030932" w14:textId="77777777" w:rsidR="00427F0E" w:rsidRPr="00274A5F" w:rsidRDefault="00427F0E" w:rsidP="00427F0E">
      <w:pPr>
        <w:spacing w:after="0" w:line="360" w:lineRule="auto"/>
        <w:jc w:val="both"/>
        <w:rPr>
          <w:rFonts w:ascii="Palatino Linotype" w:hAnsi="Palatino Linotype" w:cs="Tahoma"/>
        </w:rPr>
      </w:pPr>
    </w:p>
    <w:p w14:paraId="1B84BF79" w14:textId="77777777" w:rsidR="00427F0E" w:rsidRPr="00274A5F" w:rsidRDefault="00427F0E" w:rsidP="00427F0E">
      <w:pPr>
        <w:numPr>
          <w:ilvl w:val="0"/>
          <w:numId w:val="2"/>
        </w:numPr>
        <w:spacing w:after="0"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4EB2459F" w14:textId="77777777" w:rsidR="00427F0E" w:rsidRPr="00274A5F" w:rsidRDefault="00427F0E" w:rsidP="00427F0E">
      <w:pPr>
        <w:spacing w:after="0" w:line="360" w:lineRule="auto"/>
        <w:jc w:val="both"/>
        <w:rPr>
          <w:rFonts w:ascii="Palatino Linotype" w:hAnsi="Palatino Linotype" w:cs="Tahoma"/>
        </w:rPr>
      </w:pPr>
    </w:p>
    <w:p w14:paraId="2825B53D" w14:textId="77777777" w:rsidR="00427F0E" w:rsidRPr="00274A5F" w:rsidRDefault="00427F0E" w:rsidP="00427F0E">
      <w:pPr>
        <w:numPr>
          <w:ilvl w:val="0"/>
          <w:numId w:val="2"/>
        </w:numPr>
        <w:spacing w:after="0"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9A69BC8" w14:textId="77777777" w:rsidR="00427F0E" w:rsidRPr="00274A5F" w:rsidRDefault="00427F0E" w:rsidP="00427F0E">
      <w:pPr>
        <w:spacing w:after="0" w:line="360" w:lineRule="auto"/>
        <w:jc w:val="both"/>
        <w:rPr>
          <w:rFonts w:ascii="Palatino Linotype" w:hAnsi="Palatino Linotype" w:cs="Tahoma"/>
        </w:rPr>
      </w:pPr>
    </w:p>
    <w:p w14:paraId="17B33175" w14:textId="692D340F"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w:t>
      </w:r>
      <w:r w:rsidR="001C1DCE">
        <w:rPr>
          <w:rFonts w:ascii="Palatino Linotype" w:hAnsi="Palatino Linotype" w:cs="Tahoma"/>
        </w:rPr>
        <w:t xml:space="preserve"> acreditar la reserva y</w:t>
      </w:r>
      <w:r w:rsidRPr="00274A5F">
        <w:rPr>
          <w:rFonts w:ascii="Palatino Linotype" w:hAnsi="Palatino Linotype" w:cs="Tahoma"/>
        </w:rPr>
        <w:t xml:space="preserve"> analizar la prueba de daño.</w:t>
      </w:r>
    </w:p>
    <w:p w14:paraId="507D1B43" w14:textId="77777777" w:rsidR="00427F0E" w:rsidRPr="00274A5F" w:rsidRDefault="00427F0E" w:rsidP="00427F0E">
      <w:pPr>
        <w:spacing w:after="0" w:line="360" w:lineRule="auto"/>
        <w:jc w:val="both"/>
        <w:rPr>
          <w:rFonts w:ascii="Palatino Linotype" w:eastAsia="Palatino Linotype" w:hAnsi="Palatino Linotype" w:cs="Palatino Linotype"/>
        </w:rPr>
      </w:pPr>
    </w:p>
    <w:p w14:paraId="6A8BB74C" w14:textId="77777777" w:rsidR="00427F0E" w:rsidRPr="00274A5F" w:rsidRDefault="00427F0E" w:rsidP="00427F0E">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lastRenderedPageBreak/>
        <w:t>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D03D646" w14:textId="77777777" w:rsidR="00427F0E" w:rsidRDefault="00427F0E" w:rsidP="00427F0E">
      <w:pPr>
        <w:spacing w:after="0" w:line="360" w:lineRule="auto"/>
        <w:jc w:val="both"/>
        <w:rPr>
          <w:rFonts w:ascii="Palatino Linotype" w:hAnsi="Palatino Linotype" w:cs="Tahoma"/>
        </w:rPr>
      </w:pPr>
    </w:p>
    <w:p w14:paraId="673FF1FA"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Pr>
          <w:rFonts w:ascii="Palatino Linotype" w:hAnsi="Palatino Linotype" w:cs="Tahoma"/>
        </w:rPr>
        <w:t>o no de la información.</w:t>
      </w:r>
    </w:p>
    <w:p w14:paraId="1B32E6A7" w14:textId="77777777" w:rsidR="00427F0E" w:rsidRPr="00274A5F" w:rsidRDefault="00427F0E" w:rsidP="00427F0E">
      <w:pPr>
        <w:spacing w:after="0" w:line="360" w:lineRule="auto"/>
        <w:jc w:val="both"/>
        <w:rPr>
          <w:rFonts w:ascii="Palatino Linotype" w:hAnsi="Palatino Linotype" w:cs="Tahoma"/>
        </w:rPr>
      </w:pPr>
    </w:p>
    <w:p w14:paraId="0AC75E8D"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1D82FE72" w14:textId="77777777" w:rsidR="00427F0E" w:rsidRDefault="00427F0E" w:rsidP="00427F0E">
      <w:pPr>
        <w:spacing w:after="0" w:line="360" w:lineRule="auto"/>
        <w:jc w:val="both"/>
        <w:rPr>
          <w:rFonts w:ascii="Palatino Linotype" w:hAnsi="Palatino Linotype" w:cs="Tahoma"/>
        </w:rPr>
      </w:pPr>
    </w:p>
    <w:p w14:paraId="4568303C"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490F38F3" w14:textId="77777777" w:rsidR="00427F0E" w:rsidRPr="00274A5F" w:rsidRDefault="00427F0E" w:rsidP="00427F0E">
      <w:pPr>
        <w:spacing w:after="0" w:line="360" w:lineRule="auto"/>
        <w:jc w:val="both"/>
        <w:rPr>
          <w:rFonts w:ascii="Palatino Linotype" w:hAnsi="Palatino Linotype" w:cs="Tahoma"/>
        </w:rPr>
      </w:pPr>
    </w:p>
    <w:p w14:paraId="6808A33C" w14:textId="77777777" w:rsidR="00427F0E" w:rsidRPr="00274A5F" w:rsidRDefault="00427F0E" w:rsidP="00427F0E">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2E6B1049" w14:textId="77777777" w:rsidR="00427F0E" w:rsidRDefault="00427F0E" w:rsidP="00427F0E">
      <w:pPr>
        <w:spacing w:after="0" w:line="360" w:lineRule="auto"/>
        <w:jc w:val="both"/>
        <w:rPr>
          <w:rFonts w:ascii="Palatino Linotype" w:hAnsi="Palatino Linotype" w:cs="Tahoma"/>
        </w:rPr>
      </w:pPr>
    </w:p>
    <w:p w14:paraId="5C5C920A" w14:textId="77777777" w:rsidR="00427F0E" w:rsidRDefault="00427F0E" w:rsidP="00427F0E">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665B7B72" w14:textId="77777777" w:rsidR="00427F0E" w:rsidRDefault="00427F0E" w:rsidP="00427F0E">
      <w:pPr>
        <w:spacing w:after="0" w:line="360" w:lineRule="auto"/>
        <w:jc w:val="both"/>
        <w:rPr>
          <w:rFonts w:ascii="Palatino Linotype" w:hAnsi="Palatino Linotype" w:cs="Tahoma"/>
        </w:rPr>
      </w:pPr>
    </w:p>
    <w:p w14:paraId="5E9BC13E" w14:textId="77777777" w:rsidR="00427F0E" w:rsidRDefault="00427F0E" w:rsidP="00427F0E">
      <w:pPr>
        <w:spacing w:after="0" w:line="360" w:lineRule="auto"/>
        <w:contextualSpacing/>
        <w:jc w:val="both"/>
        <w:rPr>
          <w:rFonts w:ascii="Palatino Linotype" w:hAnsi="Palatino Linotype" w:cs="Tahoma"/>
        </w:rPr>
      </w:pPr>
      <w:r>
        <w:rPr>
          <w:rFonts w:ascii="Palatino Linotype" w:hAnsi="Palatino Linotype" w:cs="Tahoma"/>
        </w:rPr>
        <w:t>C</w:t>
      </w:r>
      <w:r w:rsidRPr="00EF10FB">
        <w:rPr>
          <w:rFonts w:ascii="Palatino Linotype" w:hAnsi="Palatino Linotype" w:cs="Tahoma"/>
        </w:rPr>
        <w:t xml:space="preserve">on base en los razonamientos expuestos, se emite el presente </w:t>
      </w:r>
      <w:r w:rsidRPr="005A70CE">
        <w:rPr>
          <w:rFonts w:ascii="Palatino Linotype" w:hAnsi="Palatino Linotype" w:cs="Tahoma"/>
          <w:b/>
        </w:rPr>
        <w:t>Voto Particular</w:t>
      </w:r>
      <w:r>
        <w:rPr>
          <w:rFonts w:ascii="Palatino Linotype" w:hAnsi="Palatino Linotype" w:cs="Tahoma"/>
        </w:rPr>
        <w:t>. ---------------------------------------------------------------------------------------------------------------------------------------</w:t>
      </w:r>
    </w:p>
    <w:p w14:paraId="63EB66BD" w14:textId="77777777" w:rsidR="00773C65" w:rsidRDefault="00773C65" w:rsidP="00427F0E">
      <w:pPr>
        <w:spacing w:after="0" w:line="360" w:lineRule="auto"/>
        <w:jc w:val="both"/>
        <w:rPr>
          <w:color w:val="FF0000"/>
        </w:rPr>
      </w:pPr>
    </w:p>
    <w:p w14:paraId="2A1ABA7C" w14:textId="77777777" w:rsidR="00427F0E" w:rsidRDefault="00427F0E" w:rsidP="00427F0E">
      <w:pPr>
        <w:spacing w:after="0" w:line="360" w:lineRule="auto"/>
        <w:jc w:val="both"/>
        <w:rPr>
          <w:color w:val="FF0000"/>
        </w:rPr>
      </w:pPr>
    </w:p>
    <w:p w14:paraId="0BD6CA4B" w14:textId="77777777" w:rsidR="005C5E66" w:rsidRDefault="005C5E66" w:rsidP="00427F0E">
      <w:pPr>
        <w:spacing w:after="0" w:line="360" w:lineRule="auto"/>
        <w:jc w:val="both"/>
        <w:rPr>
          <w:color w:val="FF0000"/>
        </w:rPr>
      </w:pPr>
    </w:p>
    <w:p w14:paraId="4A1B4D40" w14:textId="77777777" w:rsidR="005C5E66" w:rsidRDefault="005C5E66" w:rsidP="00427F0E">
      <w:pPr>
        <w:spacing w:after="0" w:line="360" w:lineRule="auto"/>
        <w:jc w:val="both"/>
        <w:rPr>
          <w:color w:val="FF0000"/>
        </w:rPr>
      </w:pPr>
    </w:p>
    <w:p w14:paraId="146F7E53" w14:textId="77777777" w:rsidR="005C5E66" w:rsidRDefault="005C5E66" w:rsidP="00427F0E">
      <w:pPr>
        <w:spacing w:after="0" w:line="360" w:lineRule="auto"/>
        <w:jc w:val="both"/>
        <w:rPr>
          <w:color w:val="FF0000"/>
        </w:rPr>
      </w:pPr>
    </w:p>
    <w:p w14:paraId="144DE31D" w14:textId="77777777" w:rsidR="005C5E66" w:rsidRDefault="005C5E66" w:rsidP="00427F0E">
      <w:pPr>
        <w:spacing w:after="0" w:line="360" w:lineRule="auto"/>
        <w:jc w:val="both"/>
        <w:rPr>
          <w:color w:val="FF0000"/>
        </w:rPr>
      </w:pPr>
    </w:p>
    <w:p w14:paraId="0B0E826A" w14:textId="77777777" w:rsidR="005C5E66" w:rsidRDefault="005C5E66" w:rsidP="00427F0E">
      <w:pPr>
        <w:spacing w:after="0" w:line="360" w:lineRule="auto"/>
        <w:jc w:val="both"/>
        <w:rPr>
          <w:color w:val="FF0000"/>
        </w:rPr>
      </w:pPr>
    </w:p>
    <w:p w14:paraId="46ADDCCC" w14:textId="77777777" w:rsidR="005C5E66" w:rsidRDefault="005C5E66" w:rsidP="00427F0E">
      <w:pPr>
        <w:spacing w:after="0" w:line="360" w:lineRule="auto"/>
        <w:jc w:val="both"/>
        <w:rPr>
          <w:color w:val="FF0000"/>
        </w:rPr>
      </w:pPr>
    </w:p>
    <w:p w14:paraId="16FC521B" w14:textId="77777777" w:rsidR="005C5E66" w:rsidRDefault="005C5E66" w:rsidP="00427F0E">
      <w:pPr>
        <w:spacing w:after="0" w:line="360" w:lineRule="auto"/>
        <w:jc w:val="both"/>
        <w:rPr>
          <w:color w:val="FF0000"/>
        </w:rPr>
      </w:pPr>
    </w:p>
    <w:p w14:paraId="68E6A109" w14:textId="77777777" w:rsidR="005C5E66" w:rsidRDefault="005C5E66" w:rsidP="00427F0E">
      <w:pPr>
        <w:spacing w:after="0" w:line="360" w:lineRule="auto"/>
        <w:jc w:val="both"/>
        <w:rPr>
          <w:color w:val="FF0000"/>
        </w:rPr>
      </w:pPr>
    </w:p>
    <w:p w14:paraId="72BCBE31" w14:textId="77777777" w:rsidR="005C5E66" w:rsidRDefault="005C5E66" w:rsidP="00427F0E">
      <w:pPr>
        <w:spacing w:after="0" w:line="360" w:lineRule="auto"/>
        <w:jc w:val="both"/>
        <w:rPr>
          <w:color w:val="FF0000"/>
        </w:rPr>
      </w:pPr>
    </w:p>
    <w:p w14:paraId="4DD95B88" w14:textId="77777777" w:rsidR="005C5E66" w:rsidRDefault="005C5E66" w:rsidP="00427F0E">
      <w:pPr>
        <w:spacing w:after="0" w:line="360" w:lineRule="auto"/>
        <w:jc w:val="both"/>
        <w:rPr>
          <w:color w:val="FF0000"/>
        </w:rPr>
      </w:pPr>
    </w:p>
    <w:p w14:paraId="26994274" w14:textId="77777777" w:rsidR="005C5E66" w:rsidRDefault="005C5E66" w:rsidP="00427F0E">
      <w:pPr>
        <w:spacing w:after="0" w:line="360" w:lineRule="auto"/>
        <w:jc w:val="both"/>
        <w:rPr>
          <w:color w:val="FF0000"/>
        </w:rPr>
      </w:pPr>
    </w:p>
    <w:p w14:paraId="60973202" w14:textId="77777777" w:rsidR="005C5E66" w:rsidRDefault="005C5E66" w:rsidP="00427F0E">
      <w:pPr>
        <w:spacing w:after="0" w:line="360" w:lineRule="auto"/>
        <w:jc w:val="both"/>
        <w:rPr>
          <w:color w:val="FF0000"/>
        </w:rPr>
      </w:pPr>
    </w:p>
    <w:p w14:paraId="236656B6" w14:textId="77777777" w:rsidR="005C5E66" w:rsidRDefault="005C5E66" w:rsidP="00427F0E">
      <w:pPr>
        <w:spacing w:after="0" w:line="360" w:lineRule="auto"/>
        <w:jc w:val="both"/>
        <w:rPr>
          <w:color w:val="FF0000"/>
        </w:rPr>
      </w:pPr>
    </w:p>
    <w:p w14:paraId="281951BF" w14:textId="77777777" w:rsidR="005C5E66" w:rsidRDefault="005C5E66" w:rsidP="00427F0E">
      <w:pPr>
        <w:spacing w:after="0" w:line="360" w:lineRule="auto"/>
        <w:jc w:val="both"/>
        <w:rPr>
          <w:color w:val="FF0000"/>
        </w:rPr>
      </w:pPr>
    </w:p>
    <w:p w14:paraId="6E61C6C1" w14:textId="77777777" w:rsidR="005C5E66" w:rsidRDefault="005C5E66" w:rsidP="00427F0E">
      <w:pPr>
        <w:spacing w:after="0" w:line="360" w:lineRule="auto"/>
        <w:jc w:val="both"/>
        <w:rPr>
          <w:color w:val="FF0000"/>
        </w:rPr>
      </w:pPr>
    </w:p>
    <w:p w14:paraId="3812C70F" w14:textId="77777777" w:rsidR="005C5E66" w:rsidRDefault="005C5E66" w:rsidP="00427F0E">
      <w:pPr>
        <w:spacing w:after="0" w:line="360" w:lineRule="auto"/>
        <w:jc w:val="both"/>
        <w:rPr>
          <w:color w:val="FF0000"/>
        </w:rPr>
      </w:pPr>
    </w:p>
    <w:p w14:paraId="436B687C" w14:textId="77777777" w:rsidR="005C5E66" w:rsidRDefault="005C5E66" w:rsidP="00427F0E">
      <w:pPr>
        <w:spacing w:after="0" w:line="360" w:lineRule="auto"/>
        <w:jc w:val="both"/>
        <w:rPr>
          <w:color w:val="FF0000"/>
        </w:rPr>
      </w:pPr>
    </w:p>
    <w:p w14:paraId="0A943551" w14:textId="77777777" w:rsidR="005C5E66" w:rsidRDefault="005C5E66" w:rsidP="00427F0E">
      <w:pPr>
        <w:spacing w:after="0" w:line="360" w:lineRule="auto"/>
        <w:jc w:val="both"/>
        <w:rPr>
          <w:color w:val="FF0000"/>
        </w:rPr>
      </w:pPr>
    </w:p>
    <w:p w14:paraId="72CE16DA" w14:textId="77777777" w:rsidR="005C5E66" w:rsidRDefault="005C5E66" w:rsidP="00427F0E">
      <w:pPr>
        <w:spacing w:after="0" w:line="360" w:lineRule="auto"/>
        <w:jc w:val="both"/>
        <w:rPr>
          <w:color w:val="FF0000"/>
        </w:rPr>
      </w:pPr>
    </w:p>
    <w:p w14:paraId="674F8C66" w14:textId="77777777" w:rsidR="005C5E66" w:rsidRDefault="005C5E66" w:rsidP="00427F0E">
      <w:pPr>
        <w:spacing w:after="0" w:line="360" w:lineRule="auto"/>
        <w:jc w:val="both"/>
        <w:rPr>
          <w:color w:val="FF0000"/>
        </w:rPr>
      </w:pPr>
    </w:p>
    <w:p w14:paraId="71CA11C6" w14:textId="77777777" w:rsidR="005C5E66" w:rsidRDefault="005C5E66" w:rsidP="00427F0E">
      <w:pPr>
        <w:spacing w:after="0" w:line="360" w:lineRule="auto"/>
        <w:jc w:val="both"/>
        <w:rPr>
          <w:color w:val="FF0000"/>
        </w:rPr>
      </w:pPr>
    </w:p>
    <w:p w14:paraId="7018C845" w14:textId="77777777" w:rsidR="005C5E66" w:rsidRDefault="005C5E66" w:rsidP="00427F0E">
      <w:pPr>
        <w:spacing w:after="0" w:line="360" w:lineRule="auto"/>
        <w:jc w:val="both"/>
        <w:rPr>
          <w:color w:val="FF0000"/>
        </w:rPr>
      </w:pPr>
    </w:p>
    <w:p w14:paraId="01C7FC47" w14:textId="77777777" w:rsidR="005C5E66" w:rsidRDefault="005C5E66" w:rsidP="00427F0E">
      <w:pPr>
        <w:spacing w:after="0" w:line="360" w:lineRule="auto"/>
        <w:jc w:val="both"/>
        <w:rPr>
          <w:color w:val="FF0000"/>
        </w:rPr>
      </w:pPr>
    </w:p>
    <w:p w14:paraId="7025D0FC" w14:textId="77777777" w:rsidR="005C5E66" w:rsidRDefault="005C5E66" w:rsidP="00427F0E">
      <w:pPr>
        <w:spacing w:after="0" w:line="360" w:lineRule="auto"/>
        <w:jc w:val="both"/>
        <w:rPr>
          <w:color w:val="FF0000"/>
        </w:rPr>
      </w:pPr>
    </w:p>
    <w:p w14:paraId="75CF3F4B" w14:textId="77777777" w:rsidR="005C5E66" w:rsidRDefault="005C5E66" w:rsidP="00427F0E">
      <w:pPr>
        <w:spacing w:after="0" w:line="360" w:lineRule="auto"/>
        <w:jc w:val="both"/>
        <w:rPr>
          <w:color w:val="FF0000"/>
        </w:rPr>
      </w:pPr>
    </w:p>
    <w:p w14:paraId="2ABC18CF" w14:textId="77777777" w:rsidR="005C5E66" w:rsidRDefault="005C5E66" w:rsidP="00427F0E">
      <w:pPr>
        <w:spacing w:after="0" w:line="360" w:lineRule="auto"/>
        <w:jc w:val="both"/>
        <w:rPr>
          <w:color w:val="FF0000"/>
        </w:rPr>
      </w:pPr>
    </w:p>
    <w:p w14:paraId="0D107AB8" w14:textId="77777777" w:rsidR="005C5E66" w:rsidRDefault="005C5E66" w:rsidP="00427F0E">
      <w:pPr>
        <w:spacing w:after="0" w:line="360" w:lineRule="auto"/>
        <w:jc w:val="both"/>
        <w:rPr>
          <w:color w:val="FF0000"/>
        </w:rPr>
      </w:pPr>
    </w:p>
    <w:p w14:paraId="4C409D30" w14:textId="77777777" w:rsidR="005C5E66" w:rsidRDefault="005C5E66" w:rsidP="00427F0E">
      <w:pPr>
        <w:spacing w:after="0" w:line="360" w:lineRule="auto"/>
        <w:jc w:val="both"/>
        <w:rPr>
          <w:color w:val="FF0000"/>
        </w:rPr>
      </w:pPr>
    </w:p>
    <w:p w14:paraId="2FFC98FC" w14:textId="77777777" w:rsidR="00427F0E" w:rsidRDefault="00427F0E" w:rsidP="00427F0E">
      <w:pPr>
        <w:spacing w:after="0" w:line="360" w:lineRule="auto"/>
        <w:jc w:val="both"/>
        <w:rPr>
          <w:color w:val="FF0000"/>
        </w:rPr>
      </w:pPr>
    </w:p>
    <w:p w14:paraId="0D9DB394" w14:textId="77777777" w:rsidR="00427F0E" w:rsidRDefault="00427F0E" w:rsidP="00427F0E">
      <w:pPr>
        <w:spacing w:after="0" w:line="360" w:lineRule="auto"/>
        <w:jc w:val="both"/>
        <w:rPr>
          <w:color w:val="FF0000"/>
        </w:rPr>
      </w:pPr>
    </w:p>
    <w:p w14:paraId="4D20BB37" w14:textId="77777777" w:rsidR="00427F0E" w:rsidRDefault="00427F0E" w:rsidP="00427F0E">
      <w:pPr>
        <w:spacing w:after="0" w:line="360" w:lineRule="auto"/>
        <w:jc w:val="both"/>
        <w:rPr>
          <w:color w:val="FF0000"/>
        </w:rPr>
      </w:pPr>
    </w:p>
    <w:p w14:paraId="51A270B8" w14:textId="77777777" w:rsidR="00427F0E" w:rsidRDefault="00427F0E" w:rsidP="00427F0E">
      <w:pPr>
        <w:spacing w:after="0" w:line="360" w:lineRule="auto"/>
        <w:jc w:val="both"/>
        <w:rPr>
          <w:color w:val="FF0000"/>
        </w:rPr>
      </w:pPr>
    </w:p>
    <w:p w14:paraId="0DF5B8CD" w14:textId="77777777" w:rsidR="00427F0E" w:rsidRDefault="00427F0E" w:rsidP="00427F0E">
      <w:pPr>
        <w:spacing w:after="0" w:line="360" w:lineRule="auto"/>
        <w:jc w:val="both"/>
        <w:rPr>
          <w:color w:val="FF0000"/>
        </w:rPr>
      </w:pPr>
    </w:p>
    <w:p w14:paraId="1436C097" w14:textId="77777777" w:rsidR="00427F0E" w:rsidRDefault="00427F0E" w:rsidP="00427F0E">
      <w:pPr>
        <w:spacing w:after="0" w:line="360" w:lineRule="auto"/>
        <w:jc w:val="both"/>
        <w:rPr>
          <w:color w:val="FF0000"/>
        </w:rPr>
      </w:pPr>
    </w:p>
    <w:p w14:paraId="3E9CE424" w14:textId="77777777" w:rsidR="00427F0E" w:rsidRDefault="00427F0E" w:rsidP="00427F0E">
      <w:pPr>
        <w:spacing w:after="0" w:line="360" w:lineRule="auto"/>
        <w:jc w:val="both"/>
        <w:rPr>
          <w:color w:val="FF0000"/>
        </w:rPr>
      </w:pPr>
    </w:p>
    <w:p w14:paraId="3D376DAF" w14:textId="77777777" w:rsidR="00427F0E" w:rsidRDefault="00427F0E" w:rsidP="00427F0E">
      <w:pPr>
        <w:spacing w:after="0" w:line="360" w:lineRule="auto"/>
        <w:jc w:val="both"/>
        <w:rPr>
          <w:color w:val="FF0000"/>
        </w:rPr>
      </w:pPr>
    </w:p>
    <w:p w14:paraId="14CAA86C" w14:textId="77777777" w:rsidR="00427F0E" w:rsidRDefault="00427F0E" w:rsidP="00427F0E">
      <w:pPr>
        <w:spacing w:after="0" w:line="360" w:lineRule="auto"/>
        <w:jc w:val="both"/>
        <w:rPr>
          <w:color w:val="FF0000"/>
        </w:rPr>
      </w:pPr>
    </w:p>
    <w:p w14:paraId="0A7735D7" w14:textId="77777777" w:rsidR="00427F0E" w:rsidRDefault="00427F0E" w:rsidP="00427F0E">
      <w:pPr>
        <w:spacing w:after="0" w:line="360" w:lineRule="auto"/>
        <w:jc w:val="both"/>
        <w:rPr>
          <w:color w:val="FF0000"/>
        </w:rPr>
      </w:pPr>
    </w:p>
    <w:p w14:paraId="6AC81986" w14:textId="77777777" w:rsidR="00427F0E" w:rsidRDefault="00427F0E" w:rsidP="00427F0E">
      <w:pPr>
        <w:spacing w:after="0" w:line="360" w:lineRule="auto"/>
        <w:jc w:val="both"/>
        <w:rPr>
          <w:color w:val="FF0000"/>
        </w:rPr>
      </w:pPr>
    </w:p>
    <w:p w14:paraId="12A28F91" w14:textId="77777777" w:rsidR="00427F0E" w:rsidRDefault="00427F0E" w:rsidP="00427F0E">
      <w:pPr>
        <w:spacing w:after="0" w:line="360" w:lineRule="auto"/>
        <w:jc w:val="both"/>
        <w:rPr>
          <w:color w:val="FF0000"/>
        </w:rPr>
      </w:pPr>
    </w:p>
    <w:p w14:paraId="68C4CAD9" w14:textId="77777777" w:rsidR="00427F0E" w:rsidRPr="00930A4F" w:rsidRDefault="00427F0E" w:rsidP="00427F0E">
      <w:pPr>
        <w:spacing w:after="0" w:line="360" w:lineRule="auto"/>
        <w:jc w:val="both"/>
        <w:rPr>
          <w:color w:val="FF0000"/>
        </w:rPr>
      </w:pPr>
    </w:p>
    <w:sectPr w:rsidR="00427F0E" w:rsidRPr="00930A4F" w:rsidSect="0059723F">
      <w:headerReference w:type="even" r:id="rId7"/>
      <w:headerReference w:type="default" r:id="rId8"/>
      <w:footerReference w:type="default" r:id="rId9"/>
      <w:headerReference w:type="first" r:id="rId10"/>
      <w:pgSz w:w="12240" w:h="15840" w:code="1"/>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8071" w14:textId="77777777" w:rsidR="00484BE4" w:rsidRDefault="00484BE4" w:rsidP="00C07BD5">
      <w:pPr>
        <w:spacing w:after="0" w:line="240" w:lineRule="auto"/>
      </w:pPr>
      <w:r>
        <w:separator/>
      </w:r>
    </w:p>
  </w:endnote>
  <w:endnote w:type="continuationSeparator" w:id="0">
    <w:p w14:paraId="3D15B096" w14:textId="77777777" w:rsidR="00484BE4" w:rsidRDefault="00484BE4" w:rsidP="00C0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9F774A3" w14:textId="77777777" w:rsidR="00C751A3" w:rsidRDefault="002A5FED">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5C5E66">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C5E66">
              <w:rPr>
                <w:b/>
                <w:bCs/>
                <w:noProof/>
              </w:rPr>
              <w:t>9</w:t>
            </w:r>
            <w:r>
              <w:rPr>
                <w:b/>
                <w:bCs/>
                <w:sz w:val="24"/>
                <w:szCs w:val="24"/>
              </w:rPr>
              <w:fldChar w:fldCharType="end"/>
            </w:r>
          </w:p>
        </w:sdtContent>
      </w:sdt>
    </w:sdtContent>
  </w:sdt>
  <w:p w14:paraId="5542740B" w14:textId="77777777" w:rsidR="00C751A3" w:rsidRDefault="00C751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AF0F4" w14:textId="77777777" w:rsidR="00484BE4" w:rsidRDefault="00484BE4" w:rsidP="00C07BD5">
      <w:pPr>
        <w:spacing w:after="0" w:line="240" w:lineRule="auto"/>
      </w:pPr>
      <w:r>
        <w:separator/>
      </w:r>
    </w:p>
  </w:footnote>
  <w:footnote w:type="continuationSeparator" w:id="0">
    <w:p w14:paraId="2D1195CB" w14:textId="77777777" w:rsidR="00484BE4" w:rsidRDefault="00484BE4" w:rsidP="00C0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7085" w14:textId="77777777" w:rsidR="00C751A3" w:rsidRDefault="00000000">
    <w:pPr>
      <w:pStyle w:val="Encabezado"/>
    </w:pPr>
    <w:r>
      <w:rPr>
        <w:noProof/>
      </w:rPr>
      <w:pict w14:anchorId="4231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7" o:spid="_x0000_s1026" type="#_x0000_t136" style="position:absolute;margin-left:0;margin-top:0;width:560.7pt;height:62.3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p w14:paraId="3E597546" w14:textId="77777777" w:rsidR="00A325BC" w:rsidRDefault="00A325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6A86DED3" w14:textId="77777777" w:rsidTr="00400BE5">
      <w:trPr>
        <w:trHeight w:val="1843"/>
      </w:trPr>
      <w:tc>
        <w:tcPr>
          <w:tcW w:w="3402" w:type="dxa"/>
          <w:vAlign w:val="bottom"/>
        </w:tcPr>
        <w:p w14:paraId="1B71141F" w14:textId="639293D3" w:rsidR="00C751A3" w:rsidRDefault="002A5FE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2336" behindDoc="0" locked="0" layoutInCell="1" allowOverlap="1" wp14:anchorId="71973F59" wp14:editId="78399EA1">
                <wp:simplePos x="0" y="0"/>
                <wp:positionH relativeFrom="column">
                  <wp:posOffset>-462915</wp:posOffset>
                </wp:positionH>
                <wp:positionV relativeFrom="paragraph">
                  <wp:posOffset>-939800</wp:posOffset>
                </wp:positionV>
                <wp:extent cx="1873250" cy="1126490"/>
                <wp:effectExtent l="0" t="0" r="0" b="0"/>
                <wp:wrapNone/>
                <wp:docPr id="1408265448" name="Imagen 140826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C1D9E76" w14:textId="77777777" w:rsidR="00C751A3" w:rsidRDefault="00C751A3" w:rsidP="00285C7B">
          <w:pPr>
            <w:pStyle w:val="Encabezado"/>
            <w:tabs>
              <w:tab w:val="clear" w:pos="4252"/>
              <w:tab w:val="center" w:pos="2614"/>
            </w:tabs>
            <w:ind w:left="-255"/>
          </w:pPr>
        </w:p>
      </w:tc>
      <w:tc>
        <w:tcPr>
          <w:tcW w:w="5387" w:type="dxa"/>
          <w:vAlign w:val="center"/>
        </w:tcPr>
        <w:p w14:paraId="7754ED5B" w14:textId="77777777" w:rsidR="00C751A3" w:rsidRPr="00B9745A" w:rsidRDefault="002A5FED"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7C1DAE98" w14:textId="77777777" w:rsidR="00B71058" w:rsidRDefault="002A5FED" w:rsidP="00930A4F">
          <w:pPr>
            <w:pStyle w:val="Encabezado"/>
            <w:ind w:left="-108" w:right="37"/>
            <w:jc w:val="both"/>
            <w:rPr>
              <w:rFonts w:ascii="Palatino Linotype" w:hAnsi="Palatino Linotype" w:cs="Tahoma"/>
              <w:bCs/>
            </w:rPr>
          </w:pPr>
          <w:r w:rsidRPr="00B9745A">
            <w:rPr>
              <w:rFonts w:ascii="Palatino Linotype" w:hAnsi="Palatino Linotype" w:cs="Tahoma"/>
              <w:b/>
            </w:rPr>
            <w:t>Recurso de Revisión:</w:t>
          </w:r>
          <w:r w:rsidR="00520755">
            <w:rPr>
              <w:rFonts w:ascii="Palatino Linotype" w:hAnsi="Palatino Linotype" w:cs="Tahoma"/>
              <w:bCs/>
            </w:rPr>
            <w:t xml:space="preserve"> </w:t>
          </w:r>
          <w:r w:rsidR="00B71058" w:rsidRPr="00B71058">
            <w:rPr>
              <w:rFonts w:ascii="Palatino Linotype" w:hAnsi="Palatino Linotype" w:cs="Tahoma"/>
              <w:bCs/>
            </w:rPr>
            <w:t>01139/INFOEM/IP/RR/2025</w:t>
          </w:r>
        </w:p>
        <w:p w14:paraId="0524A97D" w14:textId="1443F3F4" w:rsidR="00C02D0A" w:rsidRPr="00687097" w:rsidRDefault="002A5FED" w:rsidP="00930A4F">
          <w:pPr>
            <w:pStyle w:val="Encabezado"/>
            <w:ind w:left="-108" w:right="37"/>
            <w:jc w:val="both"/>
            <w:rPr>
              <w:rFonts w:ascii="Palatino Linotype" w:hAnsi="Palatino Linotype" w:cs="Arial"/>
              <w:szCs w:val="20"/>
            </w:rPr>
          </w:pPr>
          <w:r>
            <w:rPr>
              <w:rFonts w:ascii="Palatino Linotype" w:hAnsi="Palatino Linotype" w:cs="Tahoma"/>
              <w:b/>
            </w:rPr>
            <w:t>Sujeto Obligado:</w:t>
          </w:r>
          <w:r>
            <w:rPr>
              <w:rFonts w:ascii="Palatino Linotype" w:hAnsi="Palatino Linotype"/>
              <w:bCs/>
              <w:lang w:val="es-MX"/>
            </w:rPr>
            <w:t xml:space="preserve"> </w:t>
          </w:r>
          <w:r w:rsidR="00B71058" w:rsidRPr="00B71058">
            <w:rPr>
              <w:rFonts w:ascii="Palatino Linotype" w:hAnsi="Palatino Linotype"/>
              <w:bCs/>
              <w:lang w:val="es-MX"/>
            </w:rPr>
            <w:t xml:space="preserve">Ayuntamiento de Capulhuac </w:t>
          </w: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B71058" w:rsidRPr="00B71058">
            <w:rPr>
              <w:rFonts w:ascii="Palatino Linotype" w:hAnsi="Palatino Linotype" w:cs="Arial"/>
              <w:szCs w:val="20"/>
            </w:rPr>
            <w:t>Guadalupe Ramírez Peña</w:t>
          </w:r>
        </w:p>
      </w:tc>
    </w:tr>
  </w:tbl>
  <w:p w14:paraId="531F2A41" w14:textId="77777777" w:rsidR="00C751A3" w:rsidRPr="001106EA" w:rsidRDefault="00000000">
    <w:pPr>
      <w:pStyle w:val="Encabezado"/>
      <w:rPr>
        <w:sz w:val="2"/>
        <w:szCs w:val="2"/>
      </w:rPr>
    </w:pPr>
    <w:r>
      <w:rPr>
        <w:noProof/>
      </w:rPr>
      <w:pict w14:anchorId="34F3E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8" o:spid="_x0000_s1027" type="#_x0000_t136" style="position:absolute;margin-left:0;margin-top:0;width:560.7pt;height:62.3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93BF" w14:textId="77777777" w:rsidR="00C751A3" w:rsidRDefault="00000000">
    <w:pPr>
      <w:pStyle w:val="Encabezado"/>
    </w:pPr>
    <w:r>
      <w:rPr>
        <w:noProof/>
      </w:rPr>
      <w:pict w14:anchorId="0B566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729296" o:spid="_x0000_s1025" type="#_x0000_t136" style="position:absolute;margin-left:0;margin-top:0;width:560.7pt;height:62.3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LGP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06266609">
    <w:abstractNumId w:val="0"/>
  </w:num>
  <w:num w:numId="2" w16cid:durableId="110450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5"/>
    <w:rsid w:val="00012431"/>
    <w:rsid w:val="00037BB5"/>
    <w:rsid w:val="00087D68"/>
    <w:rsid w:val="000F0194"/>
    <w:rsid w:val="00125709"/>
    <w:rsid w:val="00156E8F"/>
    <w:rsid w:val="00171171"/>
    <w:rsid w:val="00173C7A"/>
    <w:rsid w:val="00196D8F"/>
    <w:rsid w:val="001B167D"/>
    <w:rsid w:val="001C1DCE"/>
    <w:rsid w:val="001C2477"/>
    <w:rsid w:val="001F057B"/>
    <w:rsid w:val="0023627C"/>
    <w:rsid w:val="00236BE5"/>
    <w:rsid w:val="002373B6"/>
    <w:rsid w:val="00261DC8"/>
    <w:rsid w:val="002A5FED"/>
    <w:rsid w:val="002B296E"/>
    <w:rsid w:val="002C058C"/>
    <w:rsid w:val="002C62E0"/>
    <w:rsid w:val="002F79E8"/>
    <w:rsid w:val="003D5924"/>
    <w:rsid w:val="003E2536"/>
    <w:rsid w:val="003E43BB"/>
    <w:rsid w:val="0040084E"/>
    <w:rsid w:val="00427F0E"/>
    <w:rsid w:val="00484BE4"/>
    <w:rsid w:val="00485906"/>
    <w:rsid w:val="004B5426"/>
    <w:rsid w:val="004C3798"/>
    <w:rsid w:val="00520755"/>
    <w:rsid w:val="00534294"/>
    <w:rsid w:val="0059723F"/>
    <w:rsid w:val="005C5E66"/>
    <w:rsid w:val="005C6550"/>
    <w:rsid w:val="005F2229"/>
    <w:rsid w:val="00660E74"/>
    <w:rsid w:val="006E1B44"/>
    <w:rsid w:val="006E3AC9"/>
    <w:rsid w:val="0073300E"/>
    <w:rsid w:val="00753658"/>
    <w:rsid w:val="00773C65"/>
    <w:rsid w:val="0077548E"/>
    <w:rsid w:val="007D4854"/>
    <w:rsid w:val="00860398"/>
    <w:rsid w:val="008D6A5A"/>
    <w:rsid w:val="00930A4F"/>
    <w:rsid w:val="00973ABB"/>
    <w:rsid w:val="00983A41"/>
    <w:rsid w:val="009A53C4"/>
    <w:rsid w:val="00A325BC"/>
    <w:rsid w:val="00A5735A"/>
    <w:rsid w:val="00A868E3"/>
    <w:rsid w:val="00AF3C63"/>
    <w:rsid w:val="00B2482E"/>
    <w:rsid w:val="00B71058"/>
    <w:rsid w:val="00B754C2"/>
    <w:rsid w:val="00B81A18"/>
    <w:rsid w:val="00C02D0A"/>
    <w:rsid w:val="00C05C50"/>
    <w:rsid w:val="00C07BD5"/>
    <w:rsid w:val="00C13F68"/>
    <w:rsid w:val="00C66D11"/>
    <w:rsid w:val="00C751A3"/>
    <w:rsid w:val="00CA20A5"/>
    <w:rsid w:val="00CF0E6B"/>
    <w:rsid w:val="00D30252"/>
    <w:rsid w:val="00D307E2"/>
    <w:rsid w:val="00D3499F"/>
    <w:rsid w:val="00D35F1D"/>
    <w:rsid w:val="00D8695C"/>
    <w:rsid w:val="00DF037A"/>
    <w:rsid w:val="00E13D5B"/>
    <w:rsid w:val="00E150CB"/>
    <w:rsid w:val="00E32F12"/>
    <w:rsid w:val="00E5089D"/>
    <w:rsid w:val="00EB0528"/>
    <w:rsid w:val="00ED42F9"/>
    <w:rsid w:val="00F36060"/>
    <w:rsid w:val="00FA01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60FC"/>
  <w15:chartTrackingRefBased/>
  <w15:docId w15:val="{D9653BF8-30FB-4A67-8353-522CCBA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D5"/>
    <w:rPr>
      <w:kern w:val="0"/>
      <w:lang w:val="es-ES"/>
      <w14:ligatures w14:val="none"/>
    </w:rPr>
  </w:style>
  <w:style w:type="paragraph" w:styleId="Ttulo1">
    <w:name w:val="heading 1"/>
    <w:basedOn w:val="Normal"/>
    <w:next w:val="Normal"/>
    <w:link w:val="Ttulo1Car"/>
    <w:uiPriority w:val="9"/>
    <w:qFormat/>
    <w:rsid w:val="00C0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7B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7B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7B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7B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7B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7B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7B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B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7B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7B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7B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7B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7B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7B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7B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7BD5"/>
    <w:rPr>
      <w:rFonts w:eastAsiaTheme="majorEastAsia" w:cstheme="majorBidi"/>
      <w:color w:val="272727" w:themeColor="text1" w:themeTint="D8"/>
    </w:rPr>
  </w:style>
  <w:style w:type="paragraph" w:styleId="Ttulo">
    <w:name w:val="Title"/>
    <w:basedOn w:val="Normal"/>
    <w:next w:val="Normal"/>
    <w:link w:val="TtuloCar"/>
    <w:uiPriority w:val="10"/>
    <w:qFormat/>
    <w:rsid w:val="00C0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7B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7B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7B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7BD5"/>
    <w:pPr>
      <w:spacing w:before="160"/>
      <w:jc w:val="center"/>
    </w:pPr>
    <w:rPr>
      <w:i/>
      <w:iCs/>
      <w:color w:val="404040" w:themeColor="text1" w:themeTint="BF"/>
    </w:rPr>
  </w:style>
  <w:style w:type="character" w:customStyle="1" w:styleId="CitaCar">
    <w:name w:val="Cita Car"/>
    <w:basedOn w:val="Fuentedeprrafopredeter"/>
    <w:link w:val="Cita"/>
    <w:uiPriority w:val="29"/>
    <w:rsid w:val="00C07BD5"/>
    <w:rPr>
      <w:i/>
      <w:iCs/>
      <w:color w:val="404040" w:themeColor="text1" w:themeTint="BF"/>
    </w:rPr>
  </w:style>
  <w:style w:type="paragraph" w:styleId="Prrafodelista">
    <w:name w:val="List Paragraph"/>
    <w:basedOn w:val="Normal"/>
    <w:uiPriority w:val="34"/>
    <w:qFormat/>
    <w:rsid w:val="00C07BD5"/>
    <w:pPr>
      <w:ind w:left="720"/>
      <w:contextualSpacing/>
    </w:pPr>
  </w:style>
  <w:style w:type="character" w:styleId="nfasisintenso">
    <w:name w:val="Intense Emphasis"/>
    <w:basedOn w:val="Fuentedeprrafopredeter"/>
    <w:uiPriority w:val="21"/>
    <w:qFormat/>
    <w:rsid w:val="00C07BD5"/>
    <w:rPr>
      <w:i/>
      <w:iCs/>
      <w:color w:val="0F4761" w:themeColor="accent1" w:themeShade="BF"/>
    </w:rPr>
  </w:style>
  <w:style w:type="paragraph" w:styleId="Citadestacada">
    <w:name w:val="Intense Quote"/>
    <w:basedOn w:val="Normal"/>
    <w:next w:val="Normal"/>
    <w:link w:val="CitadestacadaCar"/>
    <w:uiPriority w:val="30"/>
    <w:qFormat/>
    <w:rsid w:val="00C0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7BD5"/>
    <w:rPr>
      <w:i/>
      <w:iCs/>
      <w:color w:val="0F4761" w:themeColor="accent1" w:themeShade="BF"/>
    </w:rPr>
  </w:style>
  <w:style w:type="character" w:styleId="Referenciaintensa">
    <w:name w:val="Intense Reference"/>
    <w:basedOn w:val="Fuentedeprrafopredeter"/>
    <w:uiPriority w:val="32"/>
    <w:qFormat/>
    <w:rsid w:val="00C07BD5"/>
    <w:rPr>
      <w:b/>
      <w:bCs/>
      <w:smallCaps/>
      <w:color w:val="0F4761" w:themeColor="accent1" w:themeShade="BF"/>
      <w:spacing w:val="5"/>
    </w:rPr>
  </w:style>
  <w:style w:type="paragraph" w:styleId="Encabezado">
    <w:name w:val="header"/>
    <w:basedOn w:val="Normal"/>
    <w:link w:val="EncabezadoCar"/>
    <w:uiPriority w:val="99"/>
    <w:unhideWhenUsed/>
    <w:rsid w:val="00C07B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BD5"/>
    <w:rPr>
      <w:kern w:val="0"/>
      <w:lang w:val="es-ES"/>
      <w14:ligatures w14:val="none"/>
    </w:rPr>
  </w:style>
  <w:style w:type="paragraph" w:styleId="Piedepgina">
    <w:name w:val="footer"/>
    <w:basedOn w:val="Normal"/>
    <w:link w:val="PiedepginaCar"/>
    <w:uiPriority w:val="99"/>
    <w:unhideWhenUsed/>
    <w:rsid w:val="00C07B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BD5"/>
    <w:rPr>
      <w:kern w:val="0"/>
      <w:lang w:val="es-ES"/>
      <w14:ligatures w14:val="none"/>
    </w:rPr>
  </w:style>
  <w:style w:type="table" w:styleId="Tablaconcuadrcula">
    <w:name w:val="Table Grid"/>
    <w:basedOn w:val="Tablanormal"/>
    <w:uiPriority w:val="59"/>
    <w:rsid w:val="00C07BD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07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11938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Eduarte</dc:creator>
  <cp:keywords/>
  <dc:description/>
  <cp:lastModifiedBy>inf03m_31@outlook.com</cp:lastModifiedBy>
  <cp:revision>3</cp:revision>
  <cp:lastPrinted>2024-04-29T16:13:00Z</cp:lastPrinted>
  <dcterms:created xsi:type="dcterms:W3CDTF">2025-04-04T23:48:00Z</dcterms:created>
  <dcterms:modified xsi:type="dcterms:W3CDTF">2025-04-07T22:15:00Z</dcterms:modified>
</cp:coreProperties>
</file>