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5F7713DC" w:rsidR="00FC282B" w:rsidRPr="008546EB" w:rsidRDefault="005B7169"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PROTECCIÓN DE DATOS PERSONALES DEL ESTADO DE MÉXICO Y MUNICIPIOS, EN LA </w:t>
      </w:r>
      <w:r w:rsidR="004C36D5">
        <w:rPr>
          <w:rFonts w:ascii="Palatino Linotype" w:hAnsi="Palatino Linotype"/>
          <w:b/>
          <w:sz w:val="23"/>
          <w:szCs w:val="23"/>
        </w:rPr>
        <w:t>OCTAVA</w:t>
      </w:r>
      <w:r w:rsidRPr="008546EB">
        <w:rPr>
          <w:rFonts w:ascii="Palatino Linotype" w:hAnsi="Palatino Linotype"/>
          <w:b/>
          <w:sz w:val="23"/>
          <w:szCs w:val="23"/>
        </w:rPr>
        <w:t xml:space="preserve"> SESIÓN ORDINARIA DEL PLENO DE FECHA </w:t>
      </w:r>
      <w:r w:rsidR="004C36D5">
        <w:rPr>
          <w:rFonts w:ascii="Palatino Linotype" w:hAnsi="Palatino Linotype"/>
          <w:b/>
          <w:sz w:val="23"/>
          <w:szCs w:val="23"/>
        </w:rPr>
        <w:t>SEIS DE MARZO</w:t>
      </w:r>
      <w:r w:rsidRPr="008546EB">
        <w:rPr>
          <w:rFonts w:ascii="Palatino Linotype" w:hAnsi="Palatino Linotype"/>
          <w:b/>
          <w:sz w:val="23"/>
          <w:szCs w:val="23"/>
        </w:rPr>
        <w:t xml:space="preserve"> DE DOS</w:t>
      </w:r>
      <w:r>
        <w:rPr>
          <w:rFonts w:ascii="Palatino Linotype" w:hAnsi="Palatino Linotype"/>
          <w:b/>
          <w:sz w:val="23"/>
          <w:szCs w:val="23"/>
        </w:rPr>
        <w:t xml:space="preserve"> MIL VEINTIC</w:t>
      </w:r>
      <w:r w:rsidR="004C36D5">
        <w:rPr>
          <w:rFonts w:ascii="Palatino Linotype" w:hAnsi="Palatino Linotype"/>
          <w:b/>
          <w:sz w:val="23"/>
          <w:szCs w:val="23"/>
        </w:rPr>
        <w:t>INCO</w:t>
      </w:r>
      <w:r w:rsidRPr="008546EB">
        <w:rPr>
          <w:rFonts w:ascii="Palatino Linotype" w:hAnsi="Palatino Linotype"/>
          <w:b/>
          <w:sz w:val="23"/>
          <w:szCs w:val="23"/>
        </w:rPr>
        <w:t xml:space="preserve">, EN EL RECURSO DE REVISIÓN </w:t>
      </w:r>
      <w:r w:rsidRPr="00E047E0">
        <w:rPr>
          <w:rFonts w:ascii="Palatino Linotype" w:hAnsi="Palatino Linotype"/>
          <w:b/>
          <w:sz w:val="23"/>
          <w:szCs w:val="23"/>
        </w:rPr>
        <w:t>0</w:t>
      </w:r>
      <w:r w:rsidR="004C36D5">
        <w:rPr>
          <w:rFonts w:ascii="Palatino Linotype" w:hAnsi="Palatino Linotype"/>
          <w:b/>
          <w:sz w:val="23"/>
          <w:szCs w:val="23"/>
        </w:rPr>
        <w:t>0</w:t>
      </w:r>
      <w:r>
        <w:rPr>
          <w:rFonts w:ascii="Palatino Linotype" w:hAnsi="Palatino Linotype"/>
          <w:b/>
          <w:sz w:val="23"/>
          <w:szCs w:val="23"/>
        </w:rPr>
        <w:t>3</w:t>
      </w:r>
      <w:r w:rsidR="004C36D5">
        <w:rPr>
          <w:rFonts w:ascii="Palatino Linotype" w:hAnsi="Palatino Linotype"/>
          <w:b/>
          <w:sz w:val="23"/>
          <w:szCs w:val="23"/>
        </w:rPr>
        <w:t>75</w:t>
      </w:r>
      <w:r w:rsidRPr="00E047E0">
        <w:rPr>
          <w:rFonts w:ascii="Palatino Linotype" w:hAnsi="Palatino Linotype"/>
          <w:b/>
          <w:sz w:val="23"/>
          <w:szCs w:val="23"/>
        </w:rPr>
        <w:t>/INFOEM/IP/RR/202</w:t>
      </w:r>
      <w:r w:rsidR="004C36D5">
        <w:rPr>
          <w:rFonts w:ascii="Palatino Linotype" w:hAnsi="Palatino Linotype"/>
          <w:b/>
          <w:sz w:val="23"/>
          <w:szCs w:val="23"/>
        </w:rPr>
        <w:t>5</w:t>
      </w:r>
      <w:r w:rsidR="00695F3B"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40693D98"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w:t>
      </w:r>
      <w:proofErr w:type="gramStart"/>
      <w:r w:rsidRPr="008546EB">
        <w:rPr>
          <w:rFonts w:ascii="Palatino Linotype" w:hAnsi="Palatino Linotype"/>
          <w:sz w:val="23"/>
          <w:szCs w:val="23"/>
        </w:rPr>
        <w:t>Presidente</w:t>
      </w:r>
      <w:proofErr w:type="gramEnd"/>
      <w:r w:rsidRPr="008546EB">
        <w:rPr>
          <w:rFonts w:ascii="Palatino Linotype" w:hAnsi="Palatino Linotype"/>
          <w:sz w:val="23"/>
          <w:szCs w:val="23"/>
        </w:rPr>
        <w:t xml:space="preserv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E047E0" w:rsidRPr="00E047E0">
        <w:rPr>
          <w:rFonts w:ascii="Palatino Linotype" w:hAnsi="Palatino Linotype"/>
          <w:b/>
          <w:sz w:val="23"/>
          <w:szCs w:val="23"/>
        </w:rPr>
        <w:t>0</w:t>
      </w:r>
      <w:r w:rsidR="004C36D5">
        <w:rPr>
          <w:rFonts w:ascii="Palatino Linotype" w:hAnsi="Palatino Linotype"/>
          <w:b/>
          <w:sz w:val="23"/>
          <w:szCs w:val="23"/>
        </w:rPr>
        <w:t>0375</w:t>
      </w:r>
      <w:r w:rsidR="00E047E0" w:rsidRPr="00E047E0">
        <w:rPr>
          <w:rFonts w:ascii="Palatino Linotype" w:hAnsi="Palatino Linotype"/>
          <w:b/>
          <w:sz w:val="23"/>
          <w:szCs w:val="23"/>
        </w:rPr>
        <w:t>/INFOEM/IP/RR/202</w:t>
      </w:r>
      <w:r w:rsidR="004C36D5">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73793C16" w14:textId="45712E89" w:rsidR="00695F3B" w:rsidRDefault="00846F0C" w:rsidP="00B835E7">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E047E0" w:rsidRPr="00E047E0">
        <w:rPr>
          <w:rFonts w:ascii="Palatino Linotype" w:hAnsi="Palatino Linotype"/>
          <w:b/>
          <w:sz w:val="23"/>
          <w:szCs w:val="23"/>
        </w:rPr>
        <w:t xml:space="preserve">Ayuntamiento de </w:t>
      </w:r>
      <w:r w:rsidR="004C36D5">
        <w:rPr>
          <w:rFonts w:ascii="Palatino Linotype" w:hAnsi="Palatino Linotype"/>
          <w:b/>
          <w:sz w:val="23"/>
          <w:szCs w:val="23"/>
        </w:rPr>
        <w:t>Calimaya</w:t>
      </w:r>
      <w:r w:rsidR="00B835E7">
        <w:rPr>
          <w:rFonts w:ascii="Palatino Linotype" w:hAnsi="Palatino Linotype"/>
          <w:sz w:val="23"/>
          <w:szCs w:val="23"/>
        </w:rPr>
        <w:t xml:space="preserve"> </w:t>
      </w:r>
      <w:r w:rsidR="00B835E7" w:rsidRPr="00B835E7">
        <w:rPr>
          <w:rFonts w:ascii="Palatino Linotype" w:hAnsi="Palatino Linotype"/>
          <w:sz w:val="23"/>
          <w:szCs w:val="23"/>
        </w:rPr>
        <w:t xml:space="preserve">le proporcionara </w:t>
      </w:r>
      <w:r w:rsidR="00695F3B">
        <w:rPr>
          <w:rFonts w:ascii="Palatino Linotype" w:hAnsi="Palatino Linotype"/>
          <w:sz w:val="23"/>
          <w:szCs w:val="23"/>
        </w:rPr>
        <w:t>la siguiente información:</w:t>
      </w:r>
    </w:p>
    <w:p w14:paraId="46ECF424" w14:textId="77777777" w:rsidR="00695F3B" w:rsidRDefault="00695F3B" w:rsidP="00B835E7">
      <w:pPr>
        <w:spacing w:after="0" w:line="360" w:lineRule="auto"/>
        <w:jc w:val="both"/>
        <w:rPr>
          <w:rFonts w:ascii="Palatino Linotype" w:hAnsi="Palatino Linotype"/>
          <w:sz w:val="23"/>
          <w:szCs w:val="23"/>
        </w:rPr>
      </w:pPr>
    </w:p>
    <w:p w14:paraId="75AECBA5" w14:textId="77777777" w:rsidR="004C36D5" w:rsidRPr="004C36D5" w:rsidRDefault="004C36D5" w:rsidP="004C36D5">
      <w:pPr>
        <w:spacing w:after="0" w:line="360" w:lineRule="auto"/>
        <w:jc w:val="both"/>
        <w:rPr>
          <w:rFonts w:ascii="Palatino Linotype" w:hAnsi="Palatino Linotype"/>
          <w:b/>
          <w:bCs/>
          <w:sz w:val="23"/>
          <w:szCs w:val="23"/>
        </w:rPr>
      </w:pPr>
      <w:r w:rsidRPr="004C36D5">
        <w:rPr>
          <w:rFonts w:ascii="Palatino Linotype" w:hAnsi="Palatino Linotype"/>
          <w:b/>
          <w:bCs/>
          <w:sz w:val="23"/>
          <w:szCs w:val="23"/>
        </w:rPr>
        <w:t>1.</w:t>
      </w:r>
      <w:r w:rsidRPr="004C36D5">
        <w:rPr>
          <w:rFonts w:ascii="Palatino Linotype" w:hAnsi="Palatino Linotype"/>
          <w:sz w:val="23"/>
          <w:szCs w:val="23"/>
        </w:rPr>
        <w:tab/>
      </w:r>
      <w:r w:rsidRPr="004C36D5">
        <w:rPr>
          <w:rFonts w:ascii="Palatino Linotype" w:hAnsi="Palatino Linotype"/>
          <w:b/>
          <w:bCs/>
          <w:sz w:val="23"/>
          <w:szCs w:val="23"/>
        </w:rPr>
        <w:t xml:space="preserve">De los integrantes del Cabildo, </w:t>
      </w:r>
      <w:proofErr w:type="gramStart"/>
      <w:r w:rsidRPr="004C36D5">
        <w:rPr>
          <w:rFonts w:ascii="Palatino Linotype" w:hAnsi="Palatino Linotype"/>
          <w:b/>
          <w:bCs/>
          <w:sz w:val="23"/>
          <w:szCs w:val="23"/>
        </w:rPr>
        <w:t>Secretario</w:t>
      </w:r>
      <w:proofErr w:type="gramEnd"/>
      <w:r w:rsidRPr="004C36D5">
        <w:rPr>
          <w:rFonts w:ascii="Palatino Linotype" w:hAnsi="Palatino Linotype"/>
          <w:b/>
          <w:bCs/>
          <w:sz w:val="23"/>
          <w:szCs w:val="23"/>
        </w:rPr>
        <w:t xml:space="preserve"> del Ayuntamiento, Tesorero y Contralor Municipal del Ayuntamiento de Calimaya, el o los documentos en donde conste lo siguiente:</w:t>
      </w:r>
    </w:p>
    <w:p w14:paraId="4DC76284" w14:textId="77777777" w:rsidR="004C36D5" w:rsidRPr="004C36D5" w:rsidRDefault="004C36D5" w:rsidP="004C36D5">
      <w:pPr>
        <w:spacing w:after="0" w:line="360" w:lineRule="auto"/>
        <w:jc w:val="both"/>
        <w:rPr>
          <w:rFonts w:ascii="Palatino Linotype" w:hAnsi="Palatino Linotype"/>
          <w:sz w:val="23"/>
          <w:szCs w:val="23"/>
        </w:rPr>
      </w:pPr>
      <w:r w:rsidRPr="004C36D5">
        <w:rPr>
          <w:rFonts w:ascii="Palatino Linotype" w:hAnsi="Palatino Linotype"/>
          <w:sz w:val="23"/>
          <w:szCs w:val="23"/>
        </w:rPr>
        <w:t>1.1</w:t>
      </w:r>
      <w:r w:rsidRPr="004C36D5">
        <w:rPr>
          <w:rFonts w:ascii="Palatino Linotype" w:hAnsi="Palatino Linotype"/>
          <w:sz w:val="23"/>
          <w:szCs w:val="23"/>
        </w:rPr>
        <w:tab/>
        <w:t>Currículum Vitae.</w:t>
      </w:r>
    </w:p>
    <w:p w14:paraId="751B393E" w14:textId="77777777" w:rsidR="004C36D5" w:rsidRPr="004C36D5" w:rsidRDefault="004C36D5" w:rsidP="004C36D5">
      <w:pPr>
        <w:spacing w:after="0" w:line="360" w:lineRule="auto"/>
        <w:jc w:val="both"/>
        <w:rPr>
          <w:rFonts w:ascii="Palatino Linotype" w:hAnsi="Palatino Linotype"/>
          <w:sz w:val="23"/>
          <w:szCs w:val="23"/>
        </w:rPr>
      </w:pPr>
      <w:r w:rsidRPr="004C36D5">
        <w:rPr>
          <w:rFonts w:ascii="Palatino Linotype" w:hAnsi="Palatino Linotype"/>
          <w:sz w:val="23"/>
          <w:szCs w:val="23"/>
        </w:rPr>
        <w:lastRenderedPageBreak/>
        <w:t>1.2</w:t>
      </w:r>
      <w:r w:rsidRPr="004C36D5">
        <w:rPr>
          <w:rFonts w:ascii="Palatino Linotype" w:hAnsi="Palatino Linotype"/>
          <w:sz w:val="23"/>
          <w:szCs w:val="23"/>
        </w:rPr>
        <w:tab/>
        <w:t>Constancia del último grado de estudios.</w:t>
      </w:r>
    </w:p>
    <w:p w14:paraId="306FF0D1" w14:textId="77777777" w:rsidR="004C36D5" w:rsidRPr="004C36D5" w:rsidRDefault="004C36D5" w:rsidP="004C36D5">
      <w:pPr>
        <w:spacing w:after="0" w:line="360" w:lineRule="auto"/>
        <w:jc w:val="both"/>
        <w:rPr>
          <w:rFonts w:ascii="Palatino Linotype" w:hAnsi="Palatino Linotype"/>
          <w:sz w:val="23"/>
          <w:szCs w:val="23"/>
        </w:rPr>
      </w:pPr>
      <w:r w:rsidRPr="004C36D5">
        <w:rPr>
          <w:rFonts w:ascii="Palatino Linotype" w:hAnsi="Palatino Linotype"/>
          <w:sz w:val="23"/>
          <w:szCs w:val="23"/>
        </w:rPr>
        <w:t>1.3</w:t>
      </w:r>
      <w:r w:rsidRPr="004C36D5">
        <w:rPr>
          <w:rFonts w:ascii="Palatino Linotype" w:hAnsi="Palatino Linotype"/>
          <w:sz w:val="23"/>
          <w:szCs w:val="23"/>
        </w:rPr>
        <w:tab/>
        <w:t>Nombramientos</w:t>
      </w:r>
    </w:p>
    <w:p w14:paraId="51764DFA" w14:textId="77777777" w:rsidR="004C36D5" w:rsidRPr="004C36D5" w:rsidRDefault="004C36D5" w:rsidP="004C36D5">
      <w:pPr>
        <w:spacing w:after="0" w:line="360" w:lineRule="auto"/>
        <w:jc w:val="both"/>
        <w:rPr>
          <w:rFonts w:ascii="Palatino Linotype" w:hAnsi="Palatino Linotype"/>
          <w:sz w:val="23"/>
          <w:szCs w:val="23"/>
        </w:rPr>
      </w:pPr>
      <w:r w:rsidRPr="004C36D5">
        <w:rPr>
          <w:rFonts w:ascii="Palatino Linotype" w:hAnsi="Palatino Linotype"/>
          <w:sz w:val="23"/>
          <w:szCs w:val="23"/>
        </w:rPr>
        <w:t>1.4</w:t>
      </w:r>
      <w:r w:rsidRPr="004C36D5">
        <w:rPr>
          <w:rFonts w:ascii="Palatino Linotype" w:hAnsi="Palatino Linotype"/>
          <w:sz w:val="23"/>
          <w:szCs w:val="23"/>
        </w:rPr>
        <w:tab/>
        <w:t>Experiencia comprobable.</w:t>
      </w:r>
    </w:p>
    <w:p w14:paraId="429A57AC" w14:textId="77777777" w:rsidR="004C36D5" w:rsidRPr="004C36D5" w:rsidRDefault="004C36D5" w:rsidP="004C36D5">
      <w:pPr>
        <w:spacing w:after="0" w:line="360" w:lineRule="auto"/>
        <w:jc w:val="both"/>
        <w:rPr>
          <w:rFonts w:ascii="Palatino Linotype" w:hAnsi="Palatino Linotype"/>
          <w:sz w:val="23"/>
          <w:szCs w:val="23"/>
        </w:rPr>
      </w:pPr>
    </w:p>
    <w:p w14:paraId="362231E2" w14:textId="77777777" w:rsidR="004C36D5" w:rsidRPr="004C36D5" w:rsidRDefault="004C36D5" w:rsidP="004C36D5">
      <w:pPr>
        <w:spacing w:after="0" w:line="360" w:lineRule="auto"/>
        <w:jc w:val="both"/>
        <w:rPr>
          <w:rFonts w:ascii="Palatino Linotype" w:hAnsi="Palatino Linotype"/>
          <w:b/>
          <w:bCs/>
          <w:sz w:val="23"/>
          <w:szCs w:val="23"/>
        </w:rPr>
      </w:pPr>
      <w:r w:rsidRPr="004C36D5">
        <w:rPr>
          <w:rFonts w:ascii="Palatino Linotype" w:hAnsi="Palatino Linotype"/>
          <w:b/>
          <w:bCs/>
          <w:sz w:val="23"/>
          <w:szCs w:val="23"/>
        </w:rPr>
        <w:t>2.</w:t>
      </w:r>
      <w:r w:rsidRPr="004C36D5">
        <w:rPr>
          <w:rFonts w:ascii="Palatino Linotype" w:hAnsi="Palatino Linotype"/>
          <w:b/>
          <w:bCs/>
          <w:sz w:val="23"/>
          <w:szCs w:val="23"/>
        </w:rPr>
        <w:tab/>
        <w:t xml:space="preserve">Del </w:t>
      </w:r>
      <w:proofErr w:type="gramStart"/>
      <w:r w:rsidRPr="004C36D5">
        <w:rPr>
          <w:rFonts w:ascii="Palatino Linotype" w:hAnsi="Palatino Linotype"/>
          <w:b/>
          <w:bCs/>
          <w:sz w:val="23"/>
          <w:szCs w:val="23"/>
        </w:rPr>
        <w:t>Secretario</w:t>
      </w:r>
      <w:proofErr w:type="gramEnd"/>
      <w:r w:rsidRPr="004C36D5">
        <w:rPr>
          <w:rFonts w:ascii="Palatino Linotype" w:hAnsi="Palatino Linotype"/>
          <w:b/>
          <w:bCs/>
          <w:sz w:val="23"/>
          <w:szCs w:val="23"/>
        </w:rPr>
        <w:t xml:space="preserve"> del Ayuntamiento, Tesorero y Contralor Municipal del Ayuntamiento de Calimaya, el o los documentos en donde conste lo siguiente:</w:t>
      </w:r>
    </w:p>
    <w:p w14:paraId="5EC339DF" w14:textId="58E0811E" w:rsidR="00B835E7" w:rsidRDefault="004C36D5" w:rsidP="004C36D5">
      <w:pPr>
        <w:spacing w:after="0" w:line="360" w:lineRule="auto"/>
        <w:jc w:val="both"/>
        <w:rPr>
          <w:rFonts w:ascii="Palatino Linotype" w:hAnsi="Palatino Linotype"/>
          <w:sz w:val="23"/>
          <w:szCs w:val="23"/>
        </w:rPr>
      </w:pPr>
      <w:r w:rsidRPr="004C36D5">
        <w:rPr>
          <w:rFonts w:ascii="Palatino Linotype" w:hAnsi="Palatino Linotype"/>
          <w:sz w:val="23"/>
          <w:szCs w:val="23"/>
        </w:rPr>
        <w:t>2.1</w:t>
      </w:r>
      <w:r w:rsidRPr="004C36D5">
        <w:rPr>
          <w:rFonts w:ascii="Palatino Linotype" w:hAnsi="Palatino Linotype"/>
          <w:sz w:val="23"/>
          <w:szCs w:val="23"/>
        </w:rPr>
        <w:tab/>
        <w:t>Certificación en competencia laboral o documento que avale que se encuentran en proceso de certificarse.</w:t>
      </w:r>
      <w:r w:rsidR="00846F0C" w:rsidRPr="00846F0C">
        <w:rPr>
          <w:rFonts w:ascii="Palatino Linotype" w:hAnsi="Palatino Linotype"/>
          <w:sz w:val="23"/>
          <w:szCs w:val="23"/>
        </w:rPr>
        <w:t xml:space="preserve"> </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5D1F5A30" w14:textId="137577F8" w:rsidR="00E52718"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591F8D" w:rsidRPr="008546EB">
        <w:rPr>
          <w:rFonts w:ascii="Palatino Linotype" w:hAnsi="Palatino Linotype"/>
          <w:bCs/>
          <w:sz w:val="23"/>
          <w:szCs w:val="23"/>
          <w:lang w:val="es-ES"/>
        </w:rPr>
        <w:t xml:space="preserve">a través </w:t>
      </w:r>
      <w:r w:rsidR="00695F3B" w:rsidRPr="00695F3B">
        <w:rPr>
          <w:rFonts w:ascii="Palatino Linotype" w:hAnsi="Palatino Linotype"/>
          <w:bCs/>
          <w:sz w:val="23"/>
          <w:szCs w:val="23"/>
          <w:lang w:val="es-ES"/>
        </w:rPr>
        <w:t xml:space="preserve">de </w:t>
      </w:r>
      <w:r w:rsidR="004C36D5" w:rsidRPr="004C36D5">
        <w:rPr>
          <w:rFonts w:ascii="Palatino Linotype" w:hAnsi="Palatino Linotype"/>
          <w:bCs/>
          <w:sz w:val="23"/>
          <w:szCs w:val="23"/>
          <w:lang w:val="es-ES"/>
        </w:rPr>
        <w:t xml:space="preserve">la Coordinadora de Recursos Humanos, </w:t>
      </w:r>
      <w:r w:rsidR="004C36D5">
        <w:rPr>
          <w:rFonts w:ascii="Palatino Linotype" w:hAnsi="Palatino Linotype"/>
          <w:bCs/>
          <w:sz w:val="23"/>
          <w:szCs w:val="23"/>
          <w:lang w:val="es-ES"/>
        </w:rPr>
        <w:t xml:space="preserve">en </w:t>
      </w:r>
      <w:r w:rsidR="004C36D5" w:rsidRPr="004C36D5">
        <w:rPr>
          <w:rFonts w:ascii="Palatino Linotype" w:hAnsi="Palatino Linotype"/>
          <w:bCs/>
          <w:sz w:val="23"/>
          <w:szCs w:val="23"/>
          <w:lang w:val="es-ES"/>
        </w:rPr>
        <w:t xml:space="preserve">el </w:t>
      </w:r>
      <w:r w:rsidR="004C36D5">
        <w:rPr>
          <w:rFonts w:ascii="Palatino Linotype" w:hAnsi="Palatino Linotype"/>
          <w:bCs/>
          <w:sz w:val="23"/>
          <w:szCs w:val="23"/>
          <w:lang w:val="es-ES"/>
        </w:rPr>
        <w:t xml:space="preserve">que </w:t>
      </w:r>
      <w:r w:rsidR="004C36D5" w:rsidRPr="004C36D5">
        <w:rPr>
          <w:rFonts w:ascii="Palatino Linotype" w:hAnsi="Palatino Linotype"/>
          <w:bCs/>
          <w:sz w:val="23"/>
          <w:szCs w:val="23"/>
          <w:lang w:val="es-ES"/>
        </w:rPr>
        <w:t>inform</w:t>
      </w:r>
      <w:r w:rsidR="004C36D5">
        <w:rPr>
          <w:rFonts w:ascii="Palatino Linotype" w:hAnsi="Palatino Linotype"/>
          <w:bCs/>
          <w:sz w:val="23"/>
          <w:szCs w:val="23"/>
          <w:lang w:val="es-ES"/>
        </w:rPr>
        <w:t>ó</w:t>
      </w:r>
      <w:r w:rsidR="004C36D5" w:rsidRPr="004C36D5">
        <w:rPr>
          <w:rFonts w:ascii="Palatino Linotype" w:hAnsi="Palatino Linotype"/>
          <w:bCs/>
          <w:sz w:val="23"/>
          <w:szCs w:val="23"/>
          <w:lang w:val="es-ES"/>
        </w:rPr>
        <w:t xml:space="preserve"> que, anexan nombramientos, certificaciones y </w:t>
      </w:r>
      <w:proofErr w:type="spellStart"/>
      <w:r w:rsidR="004C36D5" w:rsidRPr="004C36D5">
        <w:rPr>
          <w:rFonts w:ascii="Palatino Linotype" w:hAnsi="Palatino Linotype"/>
          <w:bCs/>
          <w:sz w:val="23"/>
          <w:szCs w:val="23"/>
          <w:lang w:val="es-ES"/>
        </w:rPr>
        <w:t>CV´s</w:t>
      </w:r>
      <w:proofErr w:type="spellEnd"/>
      <w:r w:rsidR="004C36D5" w:rsidRPr="004C36D5">
        <w:rPr>
          <w:rFonts w:ascii="Palatino Linotype" w:hAnsi="Palatino Linotype"/>
          <w:bCs/>
          <w:sz w:val="23"/>
          <w:szCs w:val="23"/>
          <w:lang w:val="es-ES"/>
        </w:rPr>
        <w:t>, en versión pública de cada una de las personas solicitadas</w:t>
      </w:r>
      <w:r w:rsidR="00E52718" w:rsidRPr="008546EB">
        <w:rPr>
          <w:rFonts w:ascii="Palatino Linotype" w:hAnsi="Palatino Linotype"/>
          <w:bCs/>
          <w:sz w:val="23"/>
          <w:szCs w:val="23"/>
          <w:lang w:val="es-ES"/>
        </w:rPr>
        <w:t>.</w:t>
      </w:r>
    </w:p>
    <w:p w14:paraId="01C20EA6" w14:textId="77777777"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6B040651"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E047E0">
        <w:rPr>
          <w:rFonts w:ascii="Palatino Linotype" w:hAnsi="Palatino Linotype"/>
          <w:sz w:val="23"/>
          <w:szCs w:val="23"/>
        </w:rPr>
        <w:t>el Comisionado</w:t>
      </w:r>
      <w:r>
        <w:rPr>
          <w:rFonts w:ascii="Palatino Linotype" w:hAnsi="Palatino Linotype"/>
          <w:sz w:val="23"/>
          <w:szCs w:val="23"/>
        </w:rPr>
        <w:t xml:space="preserve"> Ponente resolvió </w:t>
      </w:r>
      <w:r w:rsidRPr="00846F0C">
        <w:rPr>
          <w:rFonts w:ascii="Palatino Linotype" w:hAnsi="Palatino Linotype"/>
          <w:b/>
          <w:sz w:val="23"/>
          <w:szCs w:val="23"/>
        </w:rPr>
        <w:t>Modificar</w:t>
      </w:r>
      <w:r>
        <w:rPr>
          <w:rFonts w:ascii="Palatino Linotype" w:hAnsi="Palatino Linotype"/>
          <w:sz w:val="23"/>
          <w:szCs w:val="23"/>
        </w:rPr>
        <w:t xml:space="preserve"> la respuesta otorgada por parte del Sujeto Obligado, como a continuación se describe:</w:t>
      </w:r>
    </w:p>
    <w:p w14:paraId="3A24A056" w14:textId="77777777" w:rsidR="00591F8D" w:rsidRPr="006F3520" w:rsidRDefault="00591F8D" w:rsidP="00B835E7">
      <w:pPr>
        <w:pStyle w:val="Sinespaciado"/>
      </w:pPr>
    </w:p>
    <w:p w14:paraId="3184CD46" w14:textId="5EB1317F" w:rsidR="004C36D5" w:rsidRPr="004C36D5" w:rsidRDefault="0019061A" w:rsidP="004C36D5">
      <w:pPr>
        <w:pStyle w:val="Citas"/>
        <w:spacing w:line="240" w:lineRule="auto"/>
        <w:ind w:left="567" w:right="423"/>
        <w:rPr>
          <w:lang w:val="es-ES_tradnl"/>
        </w:rPr>
      </w:pPr>
      <w:r w:rsidRPr="00591F8D">
        <w:t>“</w:t>
      </w:r>
      <w:r w:rsidR="004C36D5" w:rsidRPr="004C36D5">
        <w:rPr>
          <w:b/>
        </w:rPr>
        <w:t>SEGUNDO.</w:t>
      </w:r>
      <w:r w:rsidR="004C36D5" w:rsidRPr="004C36D5">
        <w:t xml:space="preserve"> Se </w:t>
      </w:r>
      <w:r w:rsidR="004C36D5" w:rsidRPr="004C36D5">
        <w:rPr>
          <w:b/>
        </w:rPr>
        <w:t xml:space="preserve">ORDENA </w:t>
      </w:r>
      <w:r w:rsidR="004C36D5" w:rsidRPr="004C36D5">
        <w:t xml:space="preserve">al </w:t>
      </w:r>
      <w:r w:rsidR="004C36D5" w:rsidRPr="004C36D5">
        <w:rPr>
          <w:b/>
        </w:rPr>
        <w:t xml:space="preserve">Sujeto Obligado </w:t>
      </w:r>
      <w:r w:rsidR="004C36D5" w:rsidRPr="004C36D5">
        <w:t xml:space="preserve">haga entrega al </w:t>
      </w:r>
      <w:r w:rsidR="004C36D5" w:rsidRPr="004C36D5">
        <w:rPr>
          <w:b/>
        </w:rPr>
        <w:t xml:space="preserve">Recurrente, </w:t>
      </w:r>
      <w:r w:rsidR="004C36D5" w:rsidRPr="004C36D5">
        <w:t>a través del Sistema de Acceso a la Información Mexiquense (SAIMEX)</w:t>
      </w:r>
      <w:r w:rsidR="004C36D5" w:rsidRPr="004C36D5">
        <w:rPr>
          <w:lang w:val="es-ES_tradnl"/>
        </w:rPr>
        <w:t xml:space="preserve">, en términos del </w:t>
      </w:r>
      <w:r w:rsidR="004C36D5" w:rsidRPr="004C36D5">
        <w:rPr>
          <w:bCs/>
          <w:lang w:val="es-ES_tradnl"/>
        </w:rPr>
        <w:t>Considerando</w:t>
      </w:r>
      <w:r w:rsidR="004C36D5" w:rsidRPr="004C36D5">
        <w:rPr>
          <w:b/>
          <w:lang w:val="es-ES_tradnl"/>
        </w:rPr>
        <w:t xml:space="preserve"> QUINTO</w:t>
      </w:r>
      <w:r w:rsidR="004C36D5" w:rsidRPr="004C36D5">
        <w:t xml:space="preserve"> de la presente resolución</w:t>
      </w:r>
      <w:r w:rsidR="004C36D5" w:rsidRPr="004C36D5">
        <w:rPr>
          <w:lang w:val="es-ES_tradnl"/>
        </w:rPr>
        <w:t xml:space="preserve">, en versión pública de ser procedente, de lo siguiente: </w:t>
      </w:r>
    </w:p>
    <w:p w14:paraId="49A97246" w14:textId="1D681884" w:rsidR="004C36D5" w:rsidRPr="004C36D5" w:rsidRDefault="004C36D5" w:rsidP="004C36D5">
      <w:pPr>
        <w:pStyle w:val="Citas"/>
        <w:numPr>
          <w:ilvl w:val="0"/>
          <w:numId w:val="30"/>
        </w:numPr>
        <w:spacing w:line="240" w:lineRule="auto"/>
        <w:ind w:left="993" w:right="423"/>
        <w:rPr>
          <w:bCs/>
        </w:rPr>
      </w:pPr>
      <w:bookmarkStart w:id="0" w:name="_Hlk192524696"/>
      <w:r w:rsidRPr="004C36D5">
        <w:rPr>
          <w:bCs/>
        </w:rPr>
        <w:t xml:space="preserve">Documentos comprobatorios del último grado de estudios de los miembros del Cabildo del Ayuntamiento de Calimaya, así como del </w:t>
      </w:r>
      <w:proofErr w:type="gramStart"/>
      <w:r w:rsidRPr="004C36D5">
        <w:rPr>
          <w:bCs/>
        </w:rPr>
        <w:t>Secretario</w:t>
      </w:r>
      <w:proofErr w:type="gramEnd"/>
      <w:r w:rsidRPr="004C36D5">
        <w:rPr>
          <w:bCs/>
        </w:rPr>
        <w:t xml:space="preserve"> del Ayuntamiento en funciones al veintiuno de enero de dos mil veinticinco</w:t>
      </w:r>
      <w:bookmarkEnd w:id="0"/>
      <w:r w:rsidRPr="004C36D5">
        <w:rPr>
          <w:bCs/>
        </w:rPr>
        <w:t>.</w:t>
      </w:r>
    </w:p>
    <w:p w14:paraId="647CDF16" w14:textId="2AE25511" w:rsidR="004C36D5" w:rsidRPr="004C36D5" w:rsidRDefault="004C36D5" w:rsidP="004C36D5">
      <w:pPr>
        <w:pStyle w:val="Citas"/>
        <w:numPr>
          <w:ilvl w:val="0"/>
          <w:numId w:val="30"/>
        </w:numPr>
        <w:spacing w:line="240" w:lineRule="auto"/>
        <w:ind w:left="993" w:right="423"/>
        <w:rPr>
          <w:bCs/>
        </w:rPr>
      </w:pPr>
      <w:r w:rsidRPr="004C36D5">
        <w:rPr>
          <w:bCs/>
        </w:rPr>
        <w:lastRenderedPageBreak/>
        <w:t>Título Profesional del Tesorero Municipal y del Titular del Órgano Interno de Control en funciones al veintiuno de enero de dos mil veinticinco.</w:t>
      </w:r>
    </w:p>
    <w:p w14:paraId="4D758235" w14:textId="733AA2F0" w:rsidR="004C36D5" w:rsidRPr="004C36D5" w:rsidRDefault="004C36D5" w:rsidP="004C36D5">
      <w:pPr>
        <w:pStyle w:val="Citas"/>
        <w:numPr>
          <w:ilvl w:val="0"/>
          <w:numId w:val="30"/>
        </w:numPr>
        <w:spacing w:line="240" w:lineRule="auto"/>
        <w:ind w:left="993" w:right="423"/>
        <w:rPr>
          <w:bCs/>
        </w:rPr>
      </w:pPr>
      <w:r w:rsidRPr="004C36D5">
        <w:rPr>
          <w:bCs/>
        </w:rPr>
        <w:t xml:space="preserve">Currículo, ficha curricular o documento análogo del </w:t>
      </w:r>
      <w:proofErr w:type="gramStart"/>
      <w:r w:rsidRPr="004C36D5">
        <w:rPr>
          <w:bCs/>
        </w:rPr>
        <w:t>Presidente</w:t>
      </w:r>
      <w:proofErr w:type="gramEnd"/>
      <w:r w:rsidRPr="004C36D5">
        <w:rPr>
          <w:bCs/>
        </w:rPr>
        <w:t xml:space="preserve"> Municipal y Séptimo Regidor en funciones al veintiuno de enero de dos mil veinticinco.</w:t>
      </w:r>
    </w:p>
    <w:p w14:paraId="15D55439" w14:textId="6180CBF2" w:rsidR="004C36D5" w:rsidRPr="004C36D5" w:rsidRDefault="004C36D5" w:rsidP="004C36D5">
      <w:pPr>
        <w:pStyle w:val="Citas"/>
        <w:numPr>
          <w:ilvl w:val="0"/>
          <w:numId w:val="30"/>
        </w:numPr>
        <w:spacing w:line="240" w:lineRule="auto"/>
        <w:ind w:left="993" w:right="423"/>
        <w:rPr>
          <w:bCs/>
        </w:rPr>
      </w:pPr>
      <w:r w:rsidRPr="004C36D5">
        <w:rPr>
          <w:bCs/>
        </w:rPr>
        <w:t xml:space="preserve">Documentos que acrediten la experiencia del </w:t>
      </w:r>
      <w:proofErr w:type="gramStart"/>
      <w:r w:rsidRPr="004C36D5">
        <w:rPr>
          <w:bCs/>
        </w:rPr>
        <w:t>Presidente</w:t>
      </w:r>
      <w:proofErr w:type="gramEnd"/>
      <w:r w:rsidRPr="004C36D5">
        <w:rPr>
          <w:bCs/>
        </w:rPr>
        <w:t xml:space="preserve"> Municipal y Séptimo Regidor en funciones al veintiuno de enero de dos mil veinticinco.</w:t>
      </w:r>
    </w:p>
    <w:p w14:paraId="6C08EE23" w14:textId="50ABA6BB" w:rsidR="004C36D5" w:rsidRPr="004C36D5" w:rsidRDefault="004C36D5" w:rsidP="004C36D5">
      <w:pPr>
        <w:pStyle w:val="Citas"/>
        <w:numPr>
          <w:ilvl w:val="0"/>
          <w:numId w:val="30"/>
        </w:numPr>
        <w:spacing w:line="240" w:lineRule="auto"/>
        <w:ind w:left="993" w:right="423"/>
        <w:rPr>
          <w:bCs/>
        </w:rPr>
      </w:pPr>
      <w:r w:rsidRPr="004C36D5">
        <w:rPr>
          <w:bCs/>
        </w:rPr>
        <w:t xml:space="preserve">Constancia de Mayoría expedida a favor del </w:t>
      </w:r>
      <w:proofErr w:type="gramStart"/>
      <w:r w:rsidRPr="004C36D5">
        <w:rPr>
          <w:bCs/>
        </w:rPr>
        <w:t>Presidente</w:t>
      </w:r>
      <w:proofErr w:type="gramEnd"/>
      <w:r w:rsidRPr="004C36D5">
        <w:rPr>
          <w:bCs/>
        </w:rPr>
        <w:t xml:space="preserve"> Municipal y Séptimo Regidor en funciones al veintiuno de enero de dos mil veinticinco.</w:t>
      </w:r>
    </w:p>
    <w:p w14:paraId="1E791E44" w14:textId="642824A1" w:rsidR="004C36D5" w:rsidRPr="004C36D5" w:rsidRDefault="004C36D5" w:rsidP="004C36D5">
      <w:pPr>
        <w:pStyle w:val="Citas"/>
        <w:spacing w:line="240" w:lineRule="auto"/>
        <w:ind w:left="567" w:right="423"/>
      </w:pPr>
      <w:r w:rsidRPr="004C36D5">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4DD5B3B" w14:textId="7DD77F20" w:rsidR="0019061A" w:rsidRPr="004C36D5" w:rsidRDefault="004C36D5" w:rsidP="004C36D5">
      <w:pPr>
        <w:pStyle w:val="Citas"/>
        <w:spacing w:line="240" w:lineRule="auto"/>
        <w:ind w:left="567" w:right="423"/>
      </w:pPr>
      <w:r w:rsidRPr="004C36D5">
        <w:t>Para el caso de que El Sujeto Obligado no cuente con la información que se ordena su entrega en los puntos 1 y 4 del presente Resolutivo, bastará con que lo haga del conocimiento de la Recurrente al momento de dar cumplimiento a la presente resolución.</w:t>
      </w:r>
      <w:r w:rsidR="0019061A" w:rsidRPr="0077712D">
        <w:rPr>
          <w:bCs/>
          <w:iCs/>
          <w:color w:val="000000"/>
          <w:lang w:val="es-ES_tradnl"/>
        </w:rPr>
        <w:t>”</w:t>
      </w:r>
      <w:r>
        <w:rPr>
          <w:iCs/>
          <w:color w:val="000000"/>
          <w:lang w:val="es-ES_tradnl"/>
        </w:rPr>
        <w:t xml:space="preserve"> </w:t>
      </w:r>
      <w:r w:rsidR="0019061A" w:rsidRPr="0077712D">
        <w:rPr>
          <w:b/>
          <w:bCs/>
          <w:iCs/>
          <w:color w:val="000000"/>
          <w:lang w:val="es-ES_tradnl"/>
        </w:rPr>
        <w:t>(Sic)</w:t>
      </w:r>
    </w:p>
    <w:p w14:paraId="6DEF198C" w14:textId="4D155486" w:rsidR="0019061A" w:rsidRDefault="0019061A" w:rsidP="0019061A">
      <w:pPr>
        <w:spacing w:after="0" w:line="360" w:lineRule="auto"/>
        <w:jc w:val="both"/>
        <w:rPr>
          <w:rFonts w:ascii="Palatino Linotype" w:hAnsi="Palatino Linotype"/>
        </w:rPr>
      </w:pPr>
    </w:p>
    <w:p w14:paraId="756D8867" w14:textId="78B920C8"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695F3B">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w:t>
      </w:r>
      <w:r w:rsidR="004C36D5">
        <w:rPr>
          <w:rFonts w:ascii="Palatino Linotype" w:hAnsi="Palatino Linotype"/>
          <w:sz w:val="23"/>
          <w:szCs w:val="23"/>
        </w:rPr>
        <w:t xml:space="preserve"> los d</w:t>
      </w:r>
      <w:r w:rsidR="004C36D5" w:rsidRPr="004C36D5">
        <w:rPr>
          <w:rFonts w:ascii="Palatino Linotype" w:hAnsi="Palatino Linotype"/>
          <w:bCs/>
          <w:iCs/>
          <w:sz w:val="23"/>
          <w:szCs w:val="23"/>
        </w:rPr>
        <w:t xml:space="preserve">ocumentos comprobatorios del último grado de estudios de los miembros del Cabildo del Ayuntamiento de Calimaya, así como del </w:t>
      </w:r>
      <w:proofErr w:type="gramStart"/>
      <w:r w:rsidR="004C36D5" w:rsidRPr="004C36D5">
        <w:rPr>
          <w:rFonts w:ascii="Palatino Linotype" w:hAnsi="Palatino Linotype"/>
          <w:bCs/>
          <w:iCs/>
          <w:sz w:val="23"/>
          <w:szCs w:val="23"/>
        </w:rPr>
        <w:t>Secretario</w:t>
      </w:r>
      <w:proofErr w:type="gramEnd"/>
      <w:r w:rsidR="004C36D5" w:rsidRPr="004C36D5">
        <w:rPr>
          <w:rFonts w:ascii="Palatino Linotype" w:hAnsi="Palatino Linotype"/>
          <w:bCs/>
          <w:iCs/>
          <w:sz w:val="23"/>
          <w:szCs w:val="23"/>
        </w:rPr>
        <w:t xml:space="preserve"> del Ayuntamiento en funciones al veintiuno de enero de dos mil veinticinco</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197A00E3" w14:textId="77777777" w:rsidR="00695F3B" w:rsidRPr="008546EB" w:rsidRDefault="00695F3B" w:rsidP="0019061A">
      <w:pPr>
        <w:spacing w:after="0" w:line="360" w:lineRule="auto"/>
        <w:jc w:val="both"/>
        <w:rPr>
          <w:rFonts w:ascii="Palatino Linotype" w:hAnsi="Palatino Linotype"/>
          <w:sz w:val="23"/>
          <w:szCs w:val="23"/>
        </w:rPr>
      </w:pPr>
    </w:p>
    <w:p w14:paraId="176FA851" w14:textId="24D42C6A"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Partimos de lo establecido en </w:t>
      </w:r>
      <w:r w:rsidR="001464CB" w:rsidRPr="008546EB">
        <w:rPr>
          <w:rFonts w:ascii="Palatino Linotype" w:hAnsi="Palatino Linotype"/>
          <w:sz w:val="23"/>
          <w:szCs w:val="23"/>
        </w:rPr>
        <w:t>el artículo 108</w:t>
      </w:r>
      <w:r w:rsidR="00591F8D" w:rsidRPr="008546EB">
        <w:rPr>
          <w:rFonts w:ascii="Palatino Linotype" w:hAnsi="Palatino Linotype"/>
          <w:sz w:val="23"/>
          <w:szCs w:val="23"/>
        </w:rPr>
        <w:t>,</w:t>
      </w:r>
      <w:r w:rsidR="001464CB" w:rsidRPr="008546EB">
        <w:rPr>
          <w:rFonts w:ascii="Palatino Linotype" w:hAnsi="Palatino Linotype"/>
          <w:sz w:val="23"/>
          <w:szCs w:val="23"/>
        </w:rPr>
        <w:t xml:space="preserve"> de la Constitución Política de los Estados Unidos Mexicanos, porción normativa que dispone que, en materia de </w:t>
      </w:r>
      <w:r w:rsidR="001464CB" w:rsidRPr="008546EB">
        <w:rPr>
          <w:rFonts w:ascii="Palatino Linotype" w:hAnsi="Palatino Linotype"/>
          <w:sz w:val="23"/>
          <w:szCs w:val="23"/>
        </w:rPr>
        <w:lastRenderedPageBreak/>
        <w:t>responsabilidades, los representantes de elección popular son considerados como servidores públicos. Adicionalmente, el numeral 130</w:t>
      </w:r>
      <w:r w:rsidR="00591F8D" w:rsidRPr="008546EB">
        <w:rPr>
          <w:rFonts w:ascii="Palatino Linotype" w:hAnsi="Palatino Linotype"/>
          <w:sz w:val="23"/>
          <w:szCs w:val="23"/>
        </w:rPr>
        <w:t>,</w:t>
      </w:r>
      <w:r w:rsidR="001464CB" w:rsidRPr="008546EB">
        <w:rPr>
          <w:rFonts w:ascii="Palatino Linotype" w:hAnsi="Palatino Linotype"/>
          <w:sz w:val="23"/>
          <w:szCs w:val="23"/>
        </w:rPr>
        <w:t xml:space="preserve"> de la Constitución Política del Estado Libre y Soberano de México dispone expresamente que en materia de responsabilidades se considera como servidor público a toda persona que desempeñe un empleo, cargo o comisión en alguno de los poderes de Estado, organismos autónomos, municipios y organismos auxiliares. </w:t>
      </w:r>
    </w:p>
    <w:p w14:paraId="2374A64F" w14:textId="77777777" w:rsidR="00E047E0" w:rsidRDefault="00E047E0" w:rsidP="0019061A">
      <w:pPr>
        <w:spacing w:after="0" w:line="360" w:lineRule="auto"/>
        <w:jc w:val="both"/>
        <w:rPr>
          <w:rFonts w:ascii="Palatino Linotype" w:hAnsi="Palatino Linotype"/>
          <w:sz w:val="23"/>
          <w:szCs w:val="23"/>
        </w:rPr>
      </w:pPr>
    </w:p>
    <w:p w14:paraId="7B903348" w14:textId="216981CE" w:rsidR="0019061A" w:rsidRPr="008546EB" w:rsidRDefault="001464CB"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Bajo este contexto, </w:t>
      </w:r>
      <w:r w:rsidR="0019061A" w:rsidRPr="008546EB">
        <w:rPr>
          <w:rFonts w:ascii="Palatino Linotype" w:hAnsi="Palatino Linotype"/>
          <w:sz w:val="23"/>
          <w:szCs w:val="23"/>
        </w:rPr>
        <w:t>una vez que han tomado el cargo para el que fueron electos, las personas con un cargo de elección popular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660C5E18"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14A96D5F" w14:textId="7DE8338C" w:rsidR="00ED0FE3" w:rsidRPr="008546EB" w:rsidRDefault="0019061A" w:rsidP="0019061A">
      <w:pPr>
        <w:spacing w:after="0" w:line="360" w:lineRule="auto"/>
        <w:jc w:val="both"/>
        <w:rPr>
          <w:rFonts w:ascii="Palatino Linotype" w:eastAsia="MS Mincho" w:hAnsi="Palatino Linotype"/>
          <w:sz w:val="23"/>
          <w:szCs w:val="23"/>
        </w:rPr>
      </w:pPr>
      <w:r w:rsidRPr="008546EB">
        <w:rPr>
          <w:rFonts w:ascii="Palatino Linotype" w:hAnsi="Palatino Linotype"/>
          <w:sz w:val="23"/>
          <w:szCs w:val="23"/>
        </w:rPr>
        <w:t>Así, se tiene que la Ley del Trabajo referida establece en su artículo 98</w:t>
      </w:r>
      <w:r w:rsidR="00591F8D" w:rsidRPr="008546EB">
        <w:rPr>
          <w:rFonts w:ascii="Palatino Linotype" w:hAnsi="Palatino Linotype"/>
          <w:sz w:val="23"/>
          <w:szCs w:val="23"/>
        </w:rPr>
        <w:t>,</w:t>
      </w:r>
      <w:r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Pr="008546EB">
        <w:rPr>
          <w:rFonts w:ascii="Palatino Linotype" w:hAnsi="Palatino Linotype"/>
          <w:sz w:val="23"/>
          <w:szCs w:val="23"/>
        </w:rPr>
        <w:t>en su artículo 92</w:t>
      </w:r>
      <w:r w:rsidR="00ED0FE3" w:rsidRPr="008546EB">
        <w:rPr>
          <w:rFonts w:ascii="Palatino Linotype" w:hAnsi="Palatino Linotype"/>
          <w:sz w:val="23"/>
          <w:szCs w:val="23"/>
        </w:rPr>
        <w:t>,</w:t>
      </w:r>
      <w:r w:rsidRPr="008546EB">
        <w:rPr>
          <w:rFonts w:ascii="Palatino Linotype" w:hAnsi="Palatino Linotype"/>
          <w:sz w:val="23"/>
          <w:szCs w:val="23"/>
        </w:rPr>
        <w:t xml:space="preserve"> fracción XXI </w:t>
      </w:r>
      <w:r w:rsidR="00591F8D" w:rsidRPr="008546EB">
        <w:rPr>
          <w:rFonts w:ascii="Palatino Linotype" w:hAnsi="Palatino Linotype"/>
          <w:sz w:val="23"/>
          <w:szCs w:val="23"/>
        </w:rPr>
        <w:t>,</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w:t>
      </w:r>
      <w:r w:rsidR="00ED0FE3" w:rsidRPr="008546EB">
        <w:rPr>
          <w:rFonts w:ascii="Palatino Linotype" w:eastAsia="Arial Unicode MS" w:hAnsi="Palatino Linotype"/>
          <w:sz w:val="23"/>
          <w:szCs w:val="23"/>
        </w:rPr>
        <w:lastRenderedPageBreak/>
        <w:t xml:space="preserve">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4973F928" w14:textId="012A3E17" w:rsidR="00ED0FE3" w:rsidRPr="008546EB" w:rsidRDefault="00ED0FE3"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7E4FB6D2" w14:textId="6E21E17B"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w:t>
      </w:r>
      <w:r w:rsidRPr="008546EB">
        <w:rPr>
          <w:rFonts w:ascii="Palatino Linotype" w:hAnsi="Palatino Linotype"/>
          <w:sz w:val="23"/>
          <w:szCs w:val="23"/>
        </w:rPr>
        <w:lastRenderedPageBreak/>
        <w:t>por lo que de una interpretación a lo dispuesto por las dos leyes referidas se desprende que los municipios, como sujetos obligados, se encuentran constreñidos a contar con un expediente de todos los servidores públicos y a hacer pública la información curricular de éstos, incluyendo por supuesto, a aquellos servidores públicos que ostente un cargo de elección popular.</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79B168A0"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Por 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E047E0" w:rsidRPr="00E047E0">
        <w:rPr>
          <w:rFonts w:ascii="Palatino Linotype" w:hAnsi="Palatino Linotype"/>
          <w:sz w:val="23"/>
          <w:szCs w:val="23"/>
        </w:rPr>
        <w:t xml:space="preserve">de los </w:t>
      </w:r>
      <w:r w:rsidR="004C36D5">
        <w:rPr>
          <w:rFonts w:ascii="Palatino Linotype" w:hAnsi="Palatino Linotype"/>
          <w:sz w:val="23"/>
          <w:szCs w:val="23"/>
        </w:rPr>
        <w:t xml:space="preserve">servidores públicos adscritos al </w:t>
      </w:r>
      <w:r w:rsidR="004C36D5" w:rsidRPr="004C36D5">
        <w:rPr>
          <w:rFonts w:ascii="Palatino Linotype" w:hAnsi="Palatino Linotype"/>
          <w:b/>
          <w:bCs/>
          <w:sz w:val="23"/>
          <w:szCs w:val="23"/>
        </w:rPr>
        <w:t>Sujeto Obligado</w:t>
      </w:r>
      <w:r w:rsidRPr="008546EB">
        <w:rPr>
          <w:rFonts w:ascii="Palatino Linotype" w:hAnsi="Palatino Linotype"/>
          <w:sz w:val="23"/>
          <w:szCs w:val="23"/>
        </w:rPr>
        <w:t>, aun cuando hayan accedido al cargo mediante una votación democrática, debe hacerse pública en los términos que señala la Ley de la materia, en virtud de que también son considerados como servidores públicos.</w:t>
      </w:r>
    </w:p>
    <w:p w14:paraId="61AC5945" w14:textId="77777777" w:rsidR="00695F3B" w:rsidRPr="008546EB" w:rsidRDefault="00695F3B" w:rsidP="0019061A">
      <w:pPr>
        <w:spacing w:after="0" w:line="360" w:lineRule="auto"/>
        <w:jc w:val="both"/>
        <w:rPr>
          <w:rFonts w:ascii="Palatino Linotype" w:hAnsi="Palatino Linotype"/>
          <w:sz w:val="23"/>
          <w:szCs w:val="23"/>
        </w:rPr>
      </w:pPr>
    </w:p>
    <w:p w14:paraId="37886B33" w14:textId="73AC963B" w:rsidR="00963470" w:rsidRPr="008546EB"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punto 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963470" w:rsidRPr="008546EB">
        <w:rPr>
          <w:rFonts w:ascii="Palatino Linotype" w:hAnsi="Palatino Linotype"/>
          <w:bCs/>
          <w:sz w:val="23"/>
          <w:szCs w:val="23"/>
        </w:rPr>
        <w:t xml:space="preserve">, </w:t>
      </w:r>
      <w:r w:rsidR="008178C6">
        <w:rPr>
          <w:rFonts w:ascii="Palatino Linotype" w:hAnsi="Palatino Linotype"/>
          <w:bCs/>
          <w:sz w:val="23"/>
          <w:szCs w:val="23"/>
        </w:rPr>
        <w:t xml:space="preserve">numeral </w:t>
      </w:r>
      <w:r w:rsidR="004C36D5">
        <w:rPr>
          <w:rFonts w:ascii="Palatino Linotype" w:hAnsi="Palatino Linotype"/>
          <w:bCs/>
          <w:sz w:val="23"/>
          <w:szCs w:val="23"/>
        </w:rPr>
        <w:t>1</w:t>
      </w:r>
      <w:r w:rsidR="008178C6">
        <w:rPr>
          <w:rFonts w:ascii="Palatino Linotype" w:hAnsi="Palatino Linotype"/>
          <w:bCs/>
          <w:sz w:val="23"/>
          <w:szCs w:val="23"/>
        </w:rPr>
        <w:t>)</w:t>
      </w:r>
      <w:r w:rsidR="00104F5C">
        <w:rPr>
          <w:rFonts w:ascii="Palatino Linotype" w:hAnsi="Palatino Linotype"/>
          <w:bCs/>
          <w:sz w:val="23"/>
          <w:szCs w:val="23"/>
        </w:rPr>
        <w:t xml:space="preserve"> </w:t>
      </w:r>
      <w:r w:rsidR="008546EB" w:rsidRPr="008546EB">
        <w:rPr>
          <w:rFonts w:ascii="Palatino Linotype" w:hAnsi="Palatino Linotype"/>
          <w:bCs/>
          <w:i/>
          <w:sz w:val="23"/>
          <w:szCs w:val="23"/>
        </w:rPr>
        <w:t>(</w:t>
      </w:r>
      <w:r w:rsidR="004C36D5" w:rsidRPr="004C36D5">
        <w:rPr>
          <w:rFonts w:ascii="Palatino Linotype" w:hAnsi="Palatino Linotype"/>
          <w:bCs/>
          <w:i/>
          <w:sz w:val="23"/>
          <w:szCs w:val="23"/>
        </w:rPr>
        <w:t xml:space="preserve">Documentos comprobatorios del último grado de estudios </w:t>
      </w:r>
      <w:r w:rsidR="004C36D5" w:rsidRPr="004C36D5">
        <w:rPr>
          <w:rFonts w:ascii="Palatino Linotype" w:hAnsi="Palatino Linotype"/>
          <w:bCs/>
          <w:i/>
          <w:sz w:val="23"/>
          <w:szCs w:val="23"/>
        </w:rPr>
        <w:lastRenderedPageBreak/>
        <w:t>de los miembros del Cabildo del Ayuntamiento de Calimaya, así como del Secretario del Ayuntamiento en funciones al veintiuno de enero de dos mil veinticinco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3993C670" w14:textId="0452DA45" w:rsidR="008178C6" w:rsidRPr="00104F5C"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C90CE7">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98E8A" w14:textId="77777777" w:rsidR="00AD117A" w:rsidRDefault="00AD117A" w:rsidP="004C1443">
      <w:pPr>
        <w:spacing w:after="0" w:line="240" w:lineRule="auto"/>
      </w:pPr>
      <w:r>
        <w:separator/>
      </w:r>
    </w:p>
  </w:endnote>
  <w:endnote w:type="continuationSeparator" w:id="0">
    <w:p w14:paraId="6E7586EA" w14:textId="77777777" w:rsidR="00AD117A" w:rsidRDefault="00AD117A"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047E0">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sidR="00E047E0">
              <w:rPr>
                <w:b/>
                <w:bCs/>
                <w:noProof/>
              </w:rPr>
              <w:t>7</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C264" w14:textId="77777777" w:rsidR="00AD117A" w:rsidRDefault="00AD117A" w:rsidP="004C1443">
      <w:pPr>
        <w:spacing w:after="0" w:line="240" w:lineRule="auto"/>
      </w:pPr>
      <w:r>
        <w:separator/>
      </w:r>
    </w:p>
  </w:footnote>
  <w:footnote w:type="continuationSeparator" w:id="0">
    <w:p w14:paraId="4193E143" w14:textId="77777777" w:rsidR="00AD117A" w:rsidRDefault="00AD117A"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618CE379"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A66920">
      <w:rPr>
        <w:rFonts w:ascii="Palatino Linotype" w:hAnsi="Palatino Linotype" w:cs="Arial"/>
        <w:b/>
        <w:bCs/>
        <w:sz w:val="22"/>
        <w:szCs w:val="22"/>
        <w:lang w:eastAsia="es-MX"/>
      </w:rPr>
      <w:t>0375</w:t>
    </w:r>
    <w:r w:rsidR="001348A8" w:rsidRPr="001348A8">
      <w:rPr>
        <w:rFonts w:ascii="Palatino Linotype" w:hAnsi="Palatino Linotype" w:cs="Arial"/>
        <w:b/>
        <w:bCs/>
        <w:sz w:val="22"/>
        <w:szCs w:val="22"/>
        <w:lang w:eastAsia="es-MX"/>
      </w:rPr>
      <w:t>/INFOEM/IP/RR/202</w:t>
    </w:r>
    <w:r w:rsidR="00A66920">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AA65CE"/>
    <w:multiLevelType w:val="hybridMultilevel"/>
    <w:tmpl w:val="4676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8"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67087620">
    <w:abstractNumId w:val="14"/>
  </w:num>
  <w:num w:numId="2" w16cid:durableId="2117289994">
    <w:abstractNumId w:val="2"/>
  </w:num>
  <w:num w:numId="3" w16cid:durableId="885794118">
    <w:abstractNumId w:val="23"/>
  </w:num>
  <w:num w:numId="4" w16cid:durableId="1280650882">
    <w:abstractNumId w:val="18"/>
  </w:num>
  <w:num w:numId="5" w16cid:durableId="887106932">
    <w:abstractNumId w:val="21"/>
  </w:num>
  <w:num w:numId="6" w16cid:durableId="651101071">
    <w:abstractNumId w:val="25"/>
  </w:num>
  <w:num w:numId="7" w16cid:durableId="269432701">
    <w:abstractNumId w:val="9"/>
  </w:num>
  <w:num w:numId="8" w16cid:durableId="16975262">
    <w:abstractNumId w:val="4"/>
  </w:num>
  <w:num w:numId="9" w16cid:durableId="1466435765">
    <w:abstractNumId w:val="11"/>
  </w:num>
  <w:num w:numId="10" w16cid:durableId="297227628">
    <w:abstractNumId w:val="5"/>
  </w:num>
  <w:num w:numId="11" w16cid:durableId="76441897">
    <w:abstractNumId w:val="29"/>
  </w:num>
  <w:num w:numId="12" w16cid:durableId="790129992">
    <w:abstractNumId w:val="12"/>
  </w:num>
  <w:num w:numId="13" w16cid:durableId="1987003930">
    <w:abstractNumId w:val="7"/>
  </w:num>
  <w:num w:numId="14" w16cid:durableId="577254047">
    <w:abstractNumId w:val="28"/>
  </w:num>
  <w:num w:numId="15" w16cid:durableId="1690334798">
    <w:abstractNumId w:val="16"/>
  </w:num>
  <w:num w:numId="16" w16cid:durableId="928468245">
    <w:abstractNumId w:val="10"/>
  </w:num>
  <w:num w:numId="17" w16cid:durableId="1805199666">
    <w:abstractNumId w:val="13"/>
  </w:num>
  <w:num w:numId="18" w16cid:durableId="1842773361">
    <w:abstractNumId w:val="8"/>
  </w:num>
  <w:num w:numId="19" w16cid:durableId="1441417001">
    <w:abstractNumId w:val="26"/>
  </w:num>
  <w:num w:numId="20" w16cid:durableId="1757554396">
    <w:abstractNumId w:val="15"/>
  </w:num>
  <w:num w:numId="21" w16cid:durableId="416754477">
    <w:abstractNumId w:val="6"/>
  </w:num>
  <w:num w:numId="22" w16cid:durableId="121463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272058">
    <w:abstractNumId w:val="1"/>
  </w:num>
  <w:num w:numId="24" w16cid:durableId="1271743731">
    <w:abstractNumId w:val="27"/>
  </w:num>
  <w:num w:numId="25" w16cid:durableId="133449657">
    <w:abstractNumId w:val="22"/>
  </w:num>
  <w:num w:numId="26" w16cid:durableId="1240598845">
    <w:abstractNumId w:val="19"/>
  </w:num>
  <w:num w:numId="27" w16cid:durableId="1449084219">
    <w:abstractNumId w:val="20"/>
  </w:num>
  <w:num w:numId="28" w16cid:durableId="257951299">
    <w:abstractNumId w:val="24"/>
  </w:num>
  <w:num w:numId="29" w16cid:durableId="1080492838">
    <w:abstractNumId w:val="3"/>
  </w:num>
  <w:num w:numId="30" w16cid:durableId="53766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0F7C0C"/>
    <w:rsid w:val="00104F5C"/>
    <w:rsid w:val="00105765"/>
    <w:rsid w:val="001348A8"/>
    <w:rsid w:val="00137BCF"/>
    <w:rsid w:val="00145FED"/>
    <w:rsid w:val="001464CB"/>
    <w:rsid w:val="00161175"/>
    <w:rsid w:val="001822DD"/>
    <w:rsid w:val="00186357"/>
    <w:rsid w:val="0019061A"/>
    <w:rsid w:val="0019696B"/>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F4A"/>
    <w:rsid w:val="003D76A7"/>
    <w:rsid w:val="003F52D7"/>
    <w:rsid w:val="00403FFD"/>
    <w:rsid w:val="004269DC"/>
    <w:rsid w:val="00437D21"/>
    <w:rsid w:val="004402F7"/>
    <w:rsid w:val="004446DD"/>
    <w:rsid w:val="00456F17"/>
    <w:rsid w:val="00463A29"/>
    <w:rsid w:val="00491A04"/>
    <w:rsid w:val="00494F48"/>
    <w:rsid w:val="004B585F"/>
    <w:rsid w:val="004C1443"/>
    <w:rsid w:val="004C36D5"/>
    <w:rsid w:val="004C5122"/>
    <w:rsid w:val="004D3A6E"/>
    <w:rsid w:val="004D5C09"/>
    <w:rsid w:val="004F2B52"/>
    <w:rsid w:val="004F50E3"/>
    <w:rsid w:val="004F5AE8"/>
    <w:rsid w:val="00501E93"/>
    <w:rsid w:val="005251CB"/>
    <w:rsid w:val="00526C8E"/>
    <w:rsid w:val="00530131"/>
    <w:rsid w:val="00546280"/>
    <w:rsid w:val="005534B4"/>
    <w:rsid w:val="005733EB"/>
    <w:rsid w:val="0058084B"/>
    <w:rsid w:val="00591F8D"/>
    <w:rsid w:val="00592E63"/>
    <w:rsid w:val="005B7169"/>
    <w:rsid w:val="005D0EB7"/>
    <w:rsid w:val="005E2445"/>
    <w:rsid w:val="005E313C"/>
    <w:rsid w:val="005E760F"/>
    <w:rsid w:val="006023F6"/>
    <w:rsid w:val="006069F7"/>
    <w:rsid w:val="00613A04"/>
    <w:rsid w:val="006275C6"/>
    <w:rsid w:val="006342FD"/>
    <w:rsid w:val="00667D1F"/>
    <w:rsid w:val="00695F3B"/>
    <w:rsid w:val="006A51FD"/>
    <w:rsid w:val="006D3740"/>
    <w:rsid w:val="006D627E"/>
    <w:rsid w:val="006E4C00"/>
    <w:rsid w:val="006F544E"/>
    <w:rsid w:val="006F7F79"/>
    <w:rsid w:val="00707558"/>
    <w:rsid w:val="0071133A"/>
    <w:rsid w:val="0071304D"/>
    <w:rsid w:val="007518F5"/>
    <w:rsid w:val="007552BF"/>
    <w:rsid w:val="0077712D"/>
    <w:rsid w:val="00787CFE"/>
    <w:rsid w:val="00792D9A"/>
    <w:rsid w:val="007B5209"/>
    <w:rsid w:val="007B733E"/>
    <w:rsid w:val="007C0DCC"/>
    <w:rsid w:val="007C4507"/>
    <w:rsid w:val="007D4E1A"/>
    <w:rsid w:val="008037AF"/>
    <w:rsid w:val="008178C6"/>
    <w:rsid w:val="00846F0C"/>
    <w:rsid w:val="00847B09"/>
    <w:rsid w:val="00852785"/>
    <w:rsid w:val="008546EB"/>
    <w:rsid w:val="00855673"/>
    <w:rsid w:val="00860B45"/>
    <w:rsid w:val="00866E23"/>
    <w:rsid w:val="00875FA7"/>
    <w:rsid w:val="008768A7"/>
    <w:rsid w:val="0088608D"/>
    <w:rsid w:val="008D6140"/>
    <w:rsid w:val="008E47B8"/>
    <w:rsid w:val="008F6B22"/>
    <w:rsid w:val="00900682"/>
    <w:rsid w:val="00911F00"/>
    <w:rsid w:val="00915E74"/>
    <w:rsid w:val="00924459"/>
    <w:rsid w:val="00963470"/>
    <w:rsid w:val="00967270"/>
    <w:rsid w:val="0099768F"/>
    <w:rsid w:val="009A72D3"/>
    <w:rsid w:val="009B0A29"/>
    <w:rsid w:val="009B46D0"/>
    <w:rsid w:val="009C651B"/>
    <w:rsid w:val="009E6EF2"/>
    <w:rsid w:val="00A10C19"/>
    <w:rsid w:val="00A16488"/>
    <w:rsid w:val="00A41FAD"/>
    <w:rsid w:val="00A430F5"/>
    <w:rsid w:val="00A66920"/>
    <w:rsid w:val="00A85CFE"/>
    <w:rsid w:val="00A9353F"/>
    <w:rsid w:val="00AC1F7C"/>
    <w:rsid w:val="00AD117A"/>
    <w:rsid w:val="00AF71C1"/>
    <w:rsid w:val="00B40E2E"/>
    <w:rsid w:val="00B41E23"/>
    <w:rsid w:val="00B6198B"/>
    <w:rsid w:val="00B71EFC"/>
    <w:rsid w:val="00B77C19"/>
    <w:rsid w:val="00B835E7"/>
    <w:rsid w:val="00B91483"/>
    <w:rsid w:val="00C42420"/>
    <w:rsid w:val="00C61583"/>
    <w:rsid w:val="00C65E0C"/>
    <w:rsid w:val="00C90CE7"/>
    <w:rsid w:val="00C96E88"/>
    <w:rsid w:val="00CE6B6A"/>
    <w:rsid w:val="00CF11A8"/>
    <w:rsid w:val="00D014A2"/>
    <w:rsid w:val="00D040F5"/>
    <w:rsid w:val="00D23555"/>
    <w:rsid w:val="00D26D4E"/>
    <w:rsid w:val="00D4116A"/>
    <w:rsid w:val="00D57282"/>
    <w:rsid w:val="00D675E4"/>
    <w:rsid w:val="00D805C7"/>
    <w:rsid w:val="00D875B1"/>
    <w:rsid w:val="00D953EF"/>
    <w:rsid w:val="00DB0A5B"/>
    <w:rsid w:val="00DB6F26"/>
    <w:rsid w:val="00DC57C3"/>
    <w:rsid w:val="00DC5F78"/>
    <w:rsid w:val="00DD13E2"/>
    <w:rsid w:val="00E047E0"/>
    <w:rsid w:val="00E34CA6"/>
    <w:rsid w:val="00E52718"/>
    <w:rsid w:val="00E554DC"/>
    <w:rsid w:val="00E6367E"/>
    <w:rsid w:val="00E84671"/>
    <w:rsid w:val="00E92686"/>
    <w:rsid w:val="00EA61C1"/>
    <w:rsid w:val="00EC70B3"/>
    <w:rsid w:val="00ED0FE3"/>
    <w:rsid w:val="00EE051D"/>
    <w:rsid w:val="00EE368D"/>
    <w:rsid w:val="00F07361"/>
    <w:rsid w:val="00F133A3"/>
    <w:rsid w:val="00F20432"/>
    <w:rsid w:val="00F2106C"/>
    <w:rsid w:val="00F57C84"/>
    <w:rsid w:val="00F86EDD"/>
    <w:rsid w:val="00F94619"/>
    <w:rsid w:val="00FA0987"/>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EC66-EF3B-471D-8D93-2D59784F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1440</Words>
  <Characters>7923</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2025-03-11T16:46:00Z</cp:lastPrinted>
  <dcterms:created xsi:type="dcterms:W3CDTF">2025-03-11T00:38:00Z</dcterms:created>
  <dcterms:modified xsi:type="dcterms:W3CDTF">2025-03-11T16:48:00Z</dcterms:modified>
</cp:coreProperties>
</file>