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DF7" w:rsidRDefault="008A6295">
      <w:pPr>
        <w:spacing w:after="0" w:line="360" w:lineRule="auto"/>
        <w:jc w:val="both"/>
        <w:rPr>
          <w:rFonts w:ascii="Palatino Linotype" w:eastAsia="Palatino Linotype" w:hAnsi="Palatino Linotype" w:cs="Palatino Linotype"/>
          <w:b/>
          <w:color w:val="000000"/>
        </w:rPr>
      </w:pPr>
      <w:bookmarkStart w:id="0" w:name="_heading=h.gjdgxs" w:colFirst="0" w:colLast="0"/>
      <w:bookmarkEnd w:id="0"/>
      <w:r>
        <w:rPr>
          <w:rFonts w:ascii="Palatino Linotype" w:eastAsia="Palatino Linotype" w:hAnsi="Palatino Linotype" w:cs="Palatino Linotype"/>
          <w:b/>
        </w:rPr>
        <w:t>VOTO PARTICULAR QUE FORMULA LA COMISIONAD</w:t>
      </w:r>
      <w:bookmarkStart w:id="1" w:name="_GoBack"/>
      <w:bookmarkEnd w:id="1"/>
      <w:r>
        <w:rPr>
          <w:rFonts w:ascii="Palatino Linotype" w:eastAsia="Palatino Linotype" w:hAnsi="Palatino Linotype" w:cs="Palatino Linotype"/>
          <w:b/>
        </w:rPr>
        <w:t xml:space="preserve">A GUADALUPE RAMÍREZ PEÑA EN RELACIÓN CON LA RESOLUCIÓN DICTADA POR EL PLENO DEL INSTITUTO DE TRANSPARENCIA, ACCESO A LA INFORMACIÓN PÚBLICA Y PROTECCIÓN DE DATOS PERSONALES DEL ESTADO DE MÉXICO Y MUNICIPIOS, EN LA DÉCIMA CUARTA SESIÓN ORDINARIA DEL VEINTITRÉS DE ABRIL DE DOS MIL VEINTICINCO EN EL RECURSO DE REVISIÓN </w:t>
      </w:r>
      <w:r>
        <w:rPr>
          <w:rFonts w:ascii="Palatino Linotype" w:eastAsia="Palatino Linotype" w:hAnsi="Palatino Linotype" w:cs="Palatino Linotype"/>
          <w:b/>
          <w:color w:val="000000"/>
        </w:rPr>
        <w:t>02320/INFOEM/IP/RR/2025 Y ACUMULADO 02918/INFOEM/IP/RR/2025.</w:t>
      </w:r>
    </w:p>
    <w:p w:rsidR="00317DF7" w:rsidRDefault="00317DF7">
      <w:pPr>
        <w:spacing w:after="0" w:line="360" w:lineRule="auto"/>
        <w:jc w:val="both"/>
        <w:rPr>
          <w:rFonts w:ascii="Palatino Linotype" w:eastAsia="Palatino Linotype" w:hAnsi="Palatino Linotype" w:cs="Palatino Linotype"/>
          <w:b/>
        </w:rPr>
      </w:pPr>
    </w:p>
    <w:p w:rsidR="00317DF7" w:rsidRDefault="008A6295">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w:t>
      </w:r>
      <w:r>
        <w:rPr>
          <w:rFonts w:ascii="Palatino Linotype" w:eastAsia="Palatino Linotype" w:hAnsi="Palatino Linotype" w:cs="Palatino Linotype"/>
          <w:b/>
        </w:rPr>
        <w:t xml:space="preserve">al Recurso de Revisión </w:t>
      </w:r>
      <w:r>
        <w:rPr>
          <w:rFonts w:ascii="Palatino Linotype" w:eastAsia="Palatino Linotype" w:hAnsi="Palatino Linotype" w:cs="Palatino Linotype"/>
          <w:b/>
          <w:color w:val="000000"/>
        </w:rPr>
        <w:t>02320/INFOEM/IP/RR/2025 y acumulado 02918/INFOEM/IP/RR/2025</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317DF7" w:rsidRDefault="00317DF7">
      <w:pPr>
        <w:spacing w:after="0" w:line="360" w:lineRule="auto"/>
        <w:ind w:right="-93"/>
        <w:jc w:val="both"/>
        <w:rPr>
          <w:rFonts w:ascii="Palatino Linotype" w:eastAsia="Palatino Linotype" w:hAnsi="Palatino Linotype" w:cs="Palatino Linotype"/>
        </w:rPr>
      </w:pPr>
    </w:p>
    <w:p w:rsidR="00317DF7" w:rsidRDefault="008A6295">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preciso señalar que se comparte el sentido de la resolución, ya que del análisis de las constancias que conforman el expediente electrónico, se desprendió que la información que se ordena entregar es susceptible de transparentarse, pues se encuentra relacionada con la gestión pública y con su publicidad se favorece indudablemente a la rendición de cuentas.</w:t>
      </w:r>
    </w:p>
    <w:p w:rsidR="00317DF7" w:rsidRDefault="00317DF7">
      <w:pPr>
        <w:spacing w:after="0" w:line="360" w:lineRule="auto"/>
        <w:ind w:right="-93"/>
        <w:jc w:val="both"/>
        <w:rPr>
          <w:rFonts w:ascii="Palatino Linotype" w:eastAsia="Palatino Linotype" w:hAnsi="Palatino Linotype" w:cs="Palatino Linotype"/>
        </w:rPr>
      </w:pPr>
    </w:p>
    <w:p w:rsidR="00317DF7" w:rsidRDefault="008A6295">
      <w:pPr>
        <w:spacing w:after="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lastRenderedPageBreak/>
        <w:t>Sin embargo, es preciso mencionar que, el presente voto se formula en relación con los argumentos señalados en la resolución, particularmente respecto a lo siguiente:</w:t>
      </w:r>
    </w:p>
    <w:p w:rsidR="00317DF7" w:rsidRDefault="00317DF7">
      <w:pPr>
        <w:spacing w:after="0" w:line="360" w:lineRule="auto"/>
        <w:ind w:right="142"/>
        <w:jc w:val="both"/>
        <w:rPr>
          <w:rFonts w:ascii="Palatino Linotype" w:eastAsia="Palatino Linotype" w:hAnsi="Palatino Linotype" w:cs="Palatino Linotype"/>
        </w:rPr>
      </w:pPr>
    </w:p>
    <w:p w:rsidR="00317DF7" w:rsidRDefault="008A6295">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De la publicidad de la fotografía de servidores públicos.</w:t>
      </w:r>
    </w:p>
    <w:p w:rsidR="00317DF7" w:rsidRDefault="008A6295">
      <w:pPr>
        <w:pBdr>
          <w:top w:val="nil"/>
          <w:left w:val="nil"/>
          <w:bottom w:val="nil"/>
          <w:right w:val="nil"/>
          <w:between w:val="nil"/>
        </w:pBdr>
        <w:spacing w:after="0" w:line="360" w:lineRule="auto"/>
        <w:ind w:left="720"/>
        <w:jc w:val="both"/>
        <w:rPr>
          <w:rFonts w:ascii="Palatino Linotype" w:eastAsia="Palatino Linotype" w:hAnsi="Palatino Linotype" w:cs="Palatino Linotype"/>
          <w:b/>
        </w:rPr>
      </w:pPr>
      <w:r>
        <w:rPr>
          <w:rFonts w:ascii="Palatino Linotype" w:eastAsia="Palatino Linotype" w:hAnsi="Palatino Linotype" w:cs="Palatino Linotype"/>
          <w:b/>
        </w:rPr>
        <w:t xml:space="preserve"> </w:t>
      </w:r>
    </w:p>
    <w:p w:rsidR="00317DF7" w:rsidRDefault="008A629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relación a la fotografía de los servidores públicos, es preciso mencionar que </w:t>
      </w:r>
      <w:r>
        <w:rPr>
          <w:rFonts w:ascii="Palatino Linotype" w:eastAsia="Palatino Linotype" w:hAnsi="Palatino Linotype" w:cs="Palatino Linotype"/>
          <w:b/>
        </w:rPr>
        <w:t>no</w:t>
      </w:r>
      <w:r>
        <w:rPr>
          <w:rFonts w:ascii="Palatino Linotype" w:eastAsia="Palatino Linotype" w:hAnsi="Palatino Linotype" w:cs="Palatino Linotype"/>
        </w:rPr>
        <w:t xml:space="preserve"> coincido con los argumentos señalados en la resolución, particularmente por considerar que la fotografía de los servidores públicos sin importar el nivel o cargo y en cualquier documento que se encuentre vinculado con el cumplimiento de disposiciones legales debe ser pública.</w:t>
      </w:r>
    </w:p>
    <w:p w:rsidR="00317DF7" w:rsidRDefault="00317DF7">
      <w:pPr>
        <w:spacing w:after="0" w:line="360" w:lineRule="auto"/>
        <w:jc w:val="both"/>
        <w:rPr>
          <w:rFonts w:ascii="Palatino Linotype" w:eastAsia="Palatino Linotype" w:hAnsi="Palatino Linotype" w:cs="Palatino Linotype"/>
        </w:rPr>
      </w:pPr>
    </w:p>
    <w:p w:rsidR="00317DF7" w:rsidRDefault="008A6295">
      <w:pPr>
        <w:spacing w:after="0" w:line="276"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siguiente</w:t>
      </w:r>
      <w:r>
        <w:rPr>
          <w:rFonts w:ascii="Palatino Linotype" w:eastAsia="Palatino Linotype" w:hAnsi="Palatino Linotype" w:cs="Palatino Linotype"/>
          <w:i/>
        </w:rPr>
        <w:t>:</w:t>
      </w:r>
    </w:p>
    <w:p w:rsidR="00317DF7" w:rsidRDefault="00317DF7">
      <w:pPr>
        <w:spacing w:after="0" w:line="276" w:lineRule="auto"/>
        <w:ind w:right="706"/>
        <w:jc w:val="both"/>
        <w:rPr>
          <w:rFonts w:ascii="Palatino Linotype" w:eastAsia="Palatino Linotype" w:hAnsi="Palatino Linotype" w:cs="Palatino Linotype"/>
          <w:i/>
        </w:rPr>
      </w:pPr>
    </w:p>
    <w:p w:rsidR="00317DF7" w:rsidRDefault="008A6295">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317DF7" w:rsidRDefault="00317DF7">
      <w:pPr>
        <w:spacing w:after="0" w:line="276" w:lineRule="auto"/>
        <w:ind w:left="567" w:right="706"/>
        <w:jc w:val="both"/>
        <w:rPr>
          <w:rFonts w:ascii="Palatino Linotype" w:eastAsia="Palatino Linotype" w:hAnsi="Palatino Linotype" w:cs="Palatino Linotype"/>
          <w:i/>
        </w:rPr>
      </w:pPr>
    </w:p>
    <w:p w:rsidR="00317DF7" w:rsidRDefault="008A6295">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317DF7" w:rsidRDefault="00317DF7">
      <w:pPr>
        <w:spacing w:after="0" w:line="276" w:lineRule="auto"/>
        <w:ind w:left="567" w:right="706"/>
        <w:jc w:val="both"/>
        <w:rPr>
          <w:rFonts w:ascii="Palatino Linotype" w:eastAsia="Palatino Linotype" w:hAnsi="Palatino Linotype" w:cs="Palatino Linotype"/>
          <w:i/>
        </w:rPr>
      </w:pPr>
    </w:p>
    <w:p w:rsidR="00317DF7" w:rsidRDefault="008A6295">
      <w:pPr>
        <w:spacing w:after="0" w:line="276" w:lineRule="auto"/>
        <w:ind w:left="567" w:right="706"/>
        <w:jc w:val="both"/>
        <w:rPr>
          <w:rFonts w:ascii="Palatino Linotype" w:eastAsia="Palatino Linotype" w:hAnsi="Palatino Linotype" w:cs="Palatino Linotype"/>
          <w:b/>
          <w:i/>
        </w:rPr>
      </w:pPr>
      <w:r>
        <w:rPr>
          <w:rFonts w:ascii="Palatino Linotype" w:eastAsia="Palatino Linotype" w:hAnsi="Palatino Linotype" w:cs="Palatino Linotype"/>
          <w:i/>
        </w:rPr>
        <w:lastRenderedPageBreak/>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w:t>
      </w:r>
      <w:r>
        <w:rPr>
          <w:rFonts w:ascii="Palatino Linotype" w:eastAsia="Palatino Linotype" w:hAnsi="Palatino Linotype" w:cs="Palatino Linotype"/>
          <w:b/>
          <w:i/>
        </w:rPr>
        <w:t>(con excepción del personal operativo en materia de seguridad, respecto del cual el Pleno de este Instituto ya se ha pronunciado en el sentido de que la información que los haga identificados o identificables debe clasificarse como reservada).</w:t>
      </w:r>
    </w:p>
    <w:p w:rsidR="00317DF7" w:rsidRDefault="00317DF7">
      <w:pPr>
        <w:spacing w:after="0" w:line="276" w:lineRule="auto"/>
        <w:ind w:left="567" w:right="706"/>
        <w:jc w:val="both"/>
        <w:rPr>
          <w:rFonts w:ascii="Palatino Linotype" w:eastAsia="Palatino Linotype" w:hAnsi="Palatino Linotype" w:cs="Palatino Linotype"/>
          <w:i/>
        </w:rPr>
      </w:pPr>
    </w:p>
    <w:p w:rsidR="00317DF7" w:rsidRDefault="008A6295">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317DF7" w:rsidRDefault="00317DF7">
      <w:pPr>
        <w:spacing w:after="0" w:line="276" w:lineRule="auto"/>
        <w:ind w:left="567" w:right="706"/>
        <w:jc w:val="both"/>
        <w:rPr>
          <w:rFonts w:ascii="Palatino Linotype" w:eastAsia="Palatino Linotype" w:hAnsi="Palatino Linotype" w:cs="Palatino Linotype"/>
          <w:i/>
        </w:rPr>
      </w:pPr>
    </w:p>
    <w:p w:rsidR="00317DF7" w:rsidRDefault="008A6295">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rsidR="00317DF7" w:rsidRDefault="00317DF7">
      <w:pPr>
        <w:spacing w:after="0" w:line="276" w:lineRule="auto"/>
        <w:ind w:left="567" w:right="706"/>
        <w:jc w:val="both"/>
        <w:rPr>
          <w:rFonts w:ascii="Palatino Linotype" w:eastAsia="Palatino Linotype" w:hAnsi="Palatino Linotype" w:cs="Palatino Linotype"/>
          <w:i/>
        </w:rPr>
      </w:pPr>
    </w:p>
    <w:p w:rsidR="00317DF7" w:rsidRDefault="008A6295">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Por lo anterior, cuando las fotografías de los servidores públicos obran en documentos que dan cuenta del cumplimiento de funciones, </w:t>
      </w:r>
      <w:r>
        <w:rPr>
          <w:rFonts w:ascii="Palatino Linotype" w:eastAsia="Palatino Linotype" w:hAnsi="Palatino Linotype" w:cs="Palatino Linotype"/>
          <w:b/>
          <w:i/>
        </w:rPr>
        <w:t>requisitos legales</w:t>
      </w:r>
      <w:r>
        <w:rPr>
          <w:rFonts w:ascii="Palatino Linotype" w:eastAsia="Palatino Linotype" w:hAnsi="Palatino Linotype" w:cs="Palatino Linotype"/>
          <w:i/>
        </w:rPr>
        <w:t xml:space="preserve"> o los acredita como servidores públicos, </w:t>
      </w:r>
      <w:r>
        <w:rPr>
          <w:rFonts w:ascii="Palatino Linotype" w:eastAsia="Palatino Linotype" w:hAnsi="Palatino Linotype" w:cs="Palatino Linotype"/>
          <w:b/>
          <w:i/>
        </w:rPr>
        <w:t>deben ser consideradas un dato personal, que no puede ser clasificado como confidencial,</w:t>
      </w:r>
      <w:r>
        <w:rPr>
          <w:rFonts w:ascii="Palatino Linotype" w:eastAsia="Palatino Linotype" w:hAnsi="Palatino Linotype" w:cs="Palatino Linotype"/>
          <w:i/>
        </w:rPr>
        <w:t xml:space="preserve"> pues en este caso, es superado por el interés público de conocer si en realidad, la persona que se ostenta en carácter de servidor público, se </w:t>
      </w:r>
      <w:r>
        <w:rPr>
          <w:rFonts w:ascii="Palatino Linotype" w:eastAsia="Palatino Linotype" w:hAnsi="Palatino Linotype" w:cs="Palatino Linotype"/>
          <w:i/>
        </w:rPr>
        <w:lastRenderedPageBreak/>
        <w:t>encuentra en ese encargo, si realiza las funciones o si cumple con los requisitos legales; sin que se considere como factor diferenciador para determinar la publicidad o clasificación el cargo o nivel jerárquico en el que se desempeñe el servidor público.</w:t>
      </w:r>
    </w:p>
    <w:p w:rsidR="00317DF7" w:rsidRDefault="00317DF7">
      <w:pPr>
        <w:spacing w:after="0" w:line="276" w:lineRule="auto"/>
        <w:ind w:left="567" w:right="706"/>
        <w:jc w:val="both"/>
        <w:rPr>
          <w:rFonts w:ascii="Palatino Linotype" w:eastAsia="Palatino Linotype" w:hAnsi="Palatino Linotype" w:cs="Palatino Linotype"/>
          <w:i/>
        </w:rPr>
      </w:pPr>
    </w:p>
    <w:p w:rsidR="00317DF7" w:rsidRDefault="008A6295">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b/>
          <w:i/>
        </w:rPr>
        <w:t>Conforme a lo anterior, las fotografías de servidores públicos sin importar el nivel o rango guardan la naturaleza de públicas</w:t>
      </w:r>
      <w:r>
        <w:rPr>
          <w:rFonts w:ascii="Palatino Linotype" w:eastAsia="Palatino Linotype" w:hAnsi="Palatino Linotype" w:cs="Palatino Linotype"/>
          <w:i/>
        </w:rPr>
        <w:t xml:space="preserve"> (con excepción del personal operativo en materia de seguridad) </w:t>
      </w:r>
      <w:r>
        <w:rPr>
          <w:rFonts w:ascii="Palatino Linotype" w:eastAsia="Palatino Linotype" w:hAnsi="Palatino Linotype" w:cs="Palatino Linotype"/>
          <w:b/>
          <w:i/>
        </w:rPr>
        <w:t>y no procede su clasificación</w:t>
      </w:r>
      <w:r>
        <w:rPr>
          <w:rFonts w:ascii="Palatino Linotype" w:eastAsia="Palatino Linotype" w:hAnsi="Palatino Linotype" w:cs="Palatino Linotype"/>
          <w:i/>
        </w:rPr>
        <w:t xml:space="preserve">, en términos del artículo 143, fracción I, de la Ley de Transparencia y Acceso a la Información Pública del Estado de México y Municipios, </w:t>
      </w:r>
      <w:r>
        <w:rPr>
          <w:rFonts w:ascii="Palatino Linotype" w:eastAsia="Palatino Linotype" w:hAnsi="Palatino Linotype" w:cs="Palatino Linotype"/>
          <w:b/>
          <w:i/>
        </w:rPr>
        <w:t>por lo que en las versiones públicas que se ordenen, no podrá clasificarse esa información.</w:t>
      </w:r>
      <w:r>
        <w:rPr>
          <w:rFonts w:ascii="Palatino Linotype" w:eastAsia="Palatino Linotype" w:hAnsi="Palatino Linotype" w:cs="Palatino Linotype"/>
          <w:i/>
        </w:rPr>
        <w:t xml:space="preserve"> […]</w:t>
      </w:r>
      <w:r>
        <w:rPr>
          <w:rFonts w:ascii="Palatino Linotype" w:eastAsia="Palatino Linotype" w:hAnsi="Palatino Linotype" w:cs="Palatino Linotype"/>
          <w:i/>
          <w:color w:val="000000"/>
        </w:rPr>
        <w:t>”</w:t>
      </w:r>
    </w:p>
    <w:p w:rsidR="00317DF7" w:rsidRDefault="00317DF7">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rsidR="00317DF7" w:rsidRDefault="008A6295">
      <w:pPr>
        <w:spacing w:after="0" w:line="360" w:lineRule="auto"/>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317DF7" w:rsidRDefault="00317DF7">
      <w:pPr>
        <w:spacing w:after="0" w:line="360" w:lineRule="auto"/>
        <w:jc w:val="both"/>
        <w:rPr>
          <w:rFonts w:ascii="Palatino Linotype" w:eastAsia="Palatino Linotype" w:hAnsi="Palatino Linotype" w:cs="Palatino Linotype"/>
        </w:rPr>
      </w:pPr>
    </w:p>
    <w:p w:rsidR="00317DF7" w:rsidRDefault="008A629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w:t>
      </w:r>
      <w:r>
        <w:rPr>
          <w:rFonts w:ascii="Palatino Linotype" w:eastAsia="Palatino Linotype" w:hAnsi="Palatino Linotype" w:cs="Palatino Linotype"/>
        </w:rPr>
        <w:lastRenderedPageBreak/>
        <w:t>posición de poder que deba estar sujeta al escrutinio y rendición de cuentas ante la sociedad, la administración de recursos públicos, la implementación de políticas públicas, la prestación de servicios públicos, entre otras.</w:t>
      </w:r>
    </w:p>
    <w:p w:rsidR="00317DF7" w:rsidRDefault="00317DF7">
      <w:pPr>
        <w:spacing w:after="0" w:line="360" w:lineRule="auto"/>
        <w:jc w:val="both"/>
        <w:rPr>
          <w:rFonts w:ascii="Palatino Linotype" w:eastAsia="Palatino Linotype" w:hAnsi="Palatino Linotype" w:cs="Palatino Linotype"/>
        </w:rPr>
      </w:pPr>
    </w:p>
    <w:p w:rsidR="00317DF7" w:rsidRDefault="008A6295">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317DF7" w:rsidRDefault="00317DF7">
      <w:pPr>
        <w:spacing w:after="0" w:line="360" w:lineRule="auto"/>
        <w:ind w:right="140"/>
        <w:jc w:val="both"/>
        <w:rPr>
          <w:rFonts w:ascii="Palatino Linotype" w:eastAsia="Palatino Linotype" w:hAnsi="Palatino Linotype" w:cs="Palatino Linotype"/>
        </w:rPr>
      </w:pPr>
    </w:p>
    <w:p w:rsidR="00317DF7" w:rsidRDefault="008A6295">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317DF7" w:rsidRDefault="00317DF7">
      <w:pPr>
        <w:tabs>
          <w:tab w:val="left" w:pos="4962"/>
        </w:tabs>
        <w:spacing w:after="0" w:line="360" w:lineRule="auto"/>
        <w:jc w:val="both"/>
        <w:rPr>
          <w:rFonts w:ascii="Palatino Linotype" w:eastAsia="Palatino Linotype" w:hAnsi="Palatino Linotype" w:cs="Palatino Linotype"/>
        </w:rPr>
      </w:pPr>
    </w:p>
    <w:p w:rsidR="00317DF7" w:rsidRDefault="008A6295">
      <w:pPr>
        <w:spacing w:after="0" w:line="360" w:lineRule="auto"/>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t xml:space="preserve">Dado que el acceso a los documentos que contengan el dato materia de análisis, aun clasificándolo, sí daría cuenta de lo que en realidad se pretende transparentar, como es, por </w:t>
      </w:r>
      <w:r>
        <w:rPr>
          <w:rFonts w:ascii="Palatino Linotype" w:eastAsia="Palatino Linotype" w:hAnsi="Palatino Linotype" w:cs="Palatino Linotype"/>
        </w:rPr>
        <w:lastRenderedPageBreak/>
        <w:t>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317DF7" w:rsidRDefault="00317DF7">
      <w:pPr>
        <w:spacing w:after="0" w:line="360" w:lineRule="auto"/>
        <w:jc w:val="both"/>
        <w:rPr>
          <w:rFonts w:ascii="Palatino Linotype" w:eastAsia="Palatino Linotype" w:hAnsi="Palatino Linotype" w:cs="Palatino Linotype"/>
        </w:rPr>
      </w:pPr>
    </w:p>
    <w:p w:rsidR="00317DF7" w:rsidRDefault="008A629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317DF7" w:rsidRDefault="00317DF7">
      <w:pPr>
        <w:spacing w:after="0" w:line="360" w:lineRule="auto"/>
        <w:jc w:val="both"/>
        <w:rPr>
          <w:rFonts w:ascii="Palatino Linotype" w:eastAsia="Palatino Linotype" w:hAnsi="Palatino Linotype" w:cs="Palatino Linotype"/>
        </w:rPr>
      </w:pPr>
    </w:p>
    <w:p w:rsidR="00317DF7" w:rsidRDefault="008A629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la suscrita no comparte este punto del estudio de la resolución dictada,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 o no tengan atención al público</w:t>
      </w:r>
      <w:r>
        <w:rPr>
          <w:rFonts w:ascii="Palatino Linotype" w:eastAsia="Palatino Linotype" w:hAnsi="Palatino Linotype" w:cs="Palatino Linotype"/>
        </w:rPr>
        <w:t xml:space="preserve">, pues se estima que se actualiza la causal de clasificación establecida en el artículo 143, fracción I, de la Ley de la Ley de Transparencia y Acceso a la Información Pública del Estado de México y Municipios. </w:t>
      </w:r>
    </w:p>
    <w:p w:rsidR="00317DF7" w:rsidRDefault="00317DF7">
      <w:pPr>
        <w:spacing w:after="0" w:line="360" w:lineRule="auto"/>
        <w:jc w:val="both"/>
        <w:rPr>
          <w:rFonts w:ascii="Palatino Linotype" w:eastAsia="Palatino Linotype" w:hAnsi="Palatino Linotype" w:cs="Palatino Linotype"/>
        </w:rPr>
      </w:pPr>
    </w:p>
    <w:p w:rsidR="00317DF7" w:rsidRDefault="008A6295">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Certificado de no deudor alimentario.</w:t>
      </w:r>
    </w:p>
    <w:p w:rsidR="00317DF7" w:rsidRDefault="00317DF7">
      <w:pPr>
        <w:spacing w:after="0" w:line="360" w:lineRule="auto"/>
        <w:ind w:left="720"/>
        <w:jc w:val="both"/>
        <w:rPr>
          <w:rFonts w:ascii="Palatino Linotype" w:eastAsia="Palatino Linotype" w:hAnsi="Palatino Linotype" w:cs="Palatino Linotype"/>
          <w:b/>
        </w:rPr>
      </w:pPr>
    </w:p>
    <w:p w:rsidR="00317DF7" w:rsidRDefault="008A629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hace los certificados de no deudor alimentario moroso la suscrita considera que deben ser protegidos mediante su clasificación como confidencial en su totalidad, ello derivado a que el estar inscrito en dicho registro tiene un impacto en la imagen de un </w:t>
      </w:r>
      <w:r>
        <w:rPr>
          <w:rFonts w:ascii="Palatino Linotype" w:eastAsia="Palatino Linotype" w:hAnsi="Palatino Linotype" w:cs="Palatino Linotype"/>
        </w:rPr>
        <w:lastRenderedPageBreak/>
        <w:t>servidor público y se trata de un tema estrictamente de carácter personal e incluso de tipo familiar.</w:t>
      </w:r>
    </w:p>
    <w:p w:rsidR="00317DF7" w:rsidRDefault="00317DF7">
      <w:pPr>
        <w:spacing w:after="0" w:line="360" w:lineRule="auto"/>
        <w:jc w:val="both"/>
        <w:rPr>
          <w:rFonts w:ascii="Palatino Linotype" w:eastAsia="Palatino Linotype" w:hAnsi="Palatino Linotype" w:cs="Palatino Linotype"/>
        </w:rPr>
      </w:pPr>
    </w:p>
    <w:p w:rsidR="00317DF7" w:rsidRDefault="008A629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Se considera que la información que se ordena, en efecto, da certeza que determinado servidor público cumplió con los requisitos señalados en el artículo 32 de la Ley Orgánica Municipal del Estado de México, pero también lo es que dar a conocer esta información podría vulnerar la vida privada de los servidores públicos. </w:t>
      </w:r>
    </w:p>
    <w:p w:rsidR="00317DF7" w:rsidRDefault="00317DF7">
      <w:pPr>
        <w:spacing w:after="0" w:line="360" w:lineRule="auto"/>
        <w:jc w:val="both"/>
        <w:rPr>
          <w:rFonts w:ascii="Palatino Linotype" w:eastAsia="Palatino Linotype" w:hAnsi="Palatino Linotype" w:cs="Palatino Linotype"/>
        </w:rPr>
      </w:pPr>
    </w:p>
    <w:p w:rsidR="00317DF7" w:rsidRDefault="008A629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Más aún cuando en el  Proyecto de Decreto por el que se Reforman y Adicionan Diversas Disposiciones para crear el Registro de Deudores Alimentarios del Estado de México, disponible en la dirección electrónica </w:t>
      </w:r>
      <w:hyperlink r:id="rId8">
        <w:r>
          <w:rPr>
            <w:rFonts w:ascii="Palatino Linotype" w:eastAsia="Palatino Linotype" w:hAnsi="Palatino Linotype" w:cs="Palatino Linotype"/>
            <w:color w:val="0563C1"/>
            <w:u w:val="single"/>
          </w:rPr>
          <w:t>https://legislacion.edomex.gob.mx/sites/legislacion.edomex.gob.mx/files/files/pdf/gct/2014/nov144.PDF</w:t>
        </w:r>
      </w:hyperlink>
      <w:r>
        <w:t xml:space="preserve"> </w:t>
      </w:r>
      <w:r>
        <w:rPr>
          <w:rFonts w:ascii="Palatino Linotype" w:eastAsia="Palatino Linotype" w:hAnsi="Palatino Linotype" w:cs="Palatino Linotype"/>
        </w:rPr>
        <w:t xml:space="preserve">pueden advertirse los objetivos de crear dicho registro: </w:t>
      </w:r>
    </w:p>
    <w:p w:rsidR="00317DF7" w:rsidRDefault="00317DF7">
      <w:pPr>
        <w:spacing w:after="0" w:line="360" w:lineRule="auto"/>
        <w:jc w:val="both"/>
        <w:rPr>
          <w:rFonts w:ascii="Palatino Linotype" w:eastAsia="Palatino Linotype" w:hAnsi="Palatino Linotype" w:cs="Palatino Linotype"/>
        </w:rPr>
      </w:pPr>
    </w:p>
    <w:p w:rsidR="00317DF7" w:rsidRDefault="008A6295">
      <w:pPr>
        <w:spacing w:after="120" w:line="240" w:lineRule="auto"/>
        <w:ind w:left="851" w:right="992"/>
        <w:jc w:val="both"/>
        <w:rPr>
          <w:rFonts w:ascii="Palatino Linotype" w:eastAsia="Palatino Linotype" w:hAnsi="Palatino Linotype" w:cs="Palatino Linotype"/>
          <w:i/>
        </w:rPr>
      </w:pPr>
      <w:r>
        <w:rPr>
          <w:rFonts w:ascii="Palatino Linotype" w:eastAsia="Palatino Linotype" w:hAnsi="Palatino Linotype" w:cs="Palatino Linotype"/>
          <w:i/>
        </w:rPr>
        <w:t>“El interés superior del menor debe prevalecer en cualquier controversia de derecho familiar, situación que obliga a las autoridades a establecer las medidas necesarias para asegurar el cumplimiento del pago de la pensión alimenticia decretada a su favor.</w:t>
      </w:r>
    </w:p>
    <w:p w:rsidR="00317DF7" w:rsidRDefault="008A6295">
      <w:pPr>
        <w:spacing w:before="120" w:after="120" w:line="240" w:lineRule="auto"/>
        <w:ind w:left="851" w:right="992"/>
        <w:jc w:val="both"/>
        <w:rPr>
          <w:rFonts w:ascii="Palatino Linotype" w:eastAsia="Palatino Linotype" w:hAnsi="Palatino Linotype" w:cs="Palatino Linotype"/>
          <w:i/>
        </w:rPr>
      </w:pPr>
      <w:r>
        <w:rPr>
          <w:rFonts w:ascii="Palatino Linotype" w:eastAsia="Palatino Linotype" w:hAnsi="Palatino Linotype" w:cs="Palatino Linotype"/>
          <w:i/>
        </w:rPr>
        <w:t>De acuerdo a nuestra legislación, el derecho a los alimentos no sólo se comprende el acceso a los productos para la nutrición y alimentación sino también lo relativo a la educación, vivienda, vestido, asistencia médica, recreación, entre otros; aspectos todos que permiten o posibilitan el desarrollo integral de las personas.</w:t>
      </w:r>
    </w:p>
    <w:p w:rsidR="00317DF7" w:rsidRDefault="008A6295">
      <w:pPr>
        <w:spacing w:before="120" w:after="120" w:line="240" w:lineRule="auto"/>
        <w:ind w:left="851" w:right="992"/>
        <w:jc w:val="both"/>
        <w:rPr>
          <w:rFonts w:ascii="Palatino Linotype" w:eastAsia="Palatino Linotype" w:hAnsi="Palatino Linotype" w:cs="Palatino Linotype"/>
          <w:i/>
        </w:rPr>
      </w:pPr>
      <w:r>
        <w:rPr>
          <w:rFonts w:ascii="Palatino Linotype" w:eastAsia="Palatino Linotype" w:hAnsi="Palatino Linotype" w:cs="Palatino Linotype"/>
          <w:i/>
        </w:rPr>
        <w:t xml:space="preserve">En nuestra Entidad, las demandas de alimentos son presentadas en su gran mayoría por mujeres madres de familia que demandan, por su propio derecho y/o en representación de sus menores hijos, de su cónyuge, concubino o ex pareja el cumplimiento de esta obligación. Esto debido a que en ocasiones los obligados a proporcionar alimentos </w:t>
      </w:r>
      <w:proofErr w:type="gramStart"/>
      <w:r>
        <w:rPr>
          <w:rFonts w:ascii="Palatino Linotype" w:eastAsia="Palatino Linotype" w:hAnsi="Palatino Linotype" w:cs="Palatino Linotype"/>
          <w:i/>
        </w:rPr>
        <w:t>eluden</w:t>
      </w:r>
      <w:proofErr w:type="gramEnd"/>
      <w:r>
        <w:rPr>
          <w:rFonts w:ascii="Palatino Linotype" w:eastAsia="Palatino Linotype" w:hAnsi="Palatino Linotype" w:cs="Palatino Linotype"/>
          <w:i/>
        </w:rPr>
        <w:t xml:space="preserve"> su responsabilidad, con la errónea idea de que </w:t>
      </w:r>
      <w:r>
        <w:rPr>
          <w:rFonts w:ascii="Palatino Linotype" w:eastAsia="Palatino Linotype" w:hAnsi="Palatino Linotype" w:cs="Palatino Linotype"/>
          <w:i/>
        </w:rPr>
        <w:lastRenderedPageBreak/>
        <w:t>será en perjuicio de su pareja o ex pareja, sin entender que son los menores hijos los que resultan más afectados. Así que, al acudir al sistema de justicia se pretende que la pensión alimenticia correspondiente quede fijada definitivamente y se garantice el cumplimiento de la obligación alimentaria.</w:t>
      </w:r>
    </w:p>
    <w:p w:rsidR="00317DF7" w:rsidRDefault="008A6295">
      <w:pPr>
        <w:spacing w:before="120" w:after="120" w:line="240" w:lineRule="auto"/>
        <w:ind w:left="851" w:right="992"/>
        <w:jc w:val="both"/>
        <w:rPr>
          <w:rFonts w:ascii="Palatino Linotype" w:eastAsia="Palatino Linotype" w:hAnsi="Palatino Linotype" w:cs="Palatino Linotype"/>
          <w:i/>
        </w:rPr>
      </w:pPr>
      <w:r>
        <w:rPr>
          <w:rFonts w:ascii="Palatino Linotype" w:eastAsia="Palatino Linotype" w:hAnsi="Palatino Linotype" w:cs="Palatino Linotype"/>
          <w:i/>
        </w:rPr>
        <w:t>Los alimentos tienen carácter preferente a favor de los hijos, sin que pueda eximirse el deudor alimentario de su cumplimiento cuando esté en posibilidades de hacerlo. En el Estado de México,</w:t>
      </w:r>
      <w:r>
        <w:rPr>
          <w:rFonts w:ascii="Palatino Linotype" w:eastAsia="Palatino Linotype" w:hAnsi="Palatino Linotype" w:cs="Palatino Linotype"/>
        </w:rPr>
        <w:t xml:space="preserve"> </w:t>
      </w:r>
      <w:r>
        <w:rPr>
          <w:rFonts w:ascii="Palatino Linotype" w:eastAsia="Palatino Linotype" w:hAnsi="Palatino Linotype" w:cs="Palatino Linotype"/>
          <w:i/>
        </w:rPr>
        <w:t>diversos son los instrumentos legales que se tienen para obligar al deudor al pago de alimentos, cuando éstos no se enteran de manera voluntaria, como debe ser el ideal, entre los que destacan: el embargo de bienes, incluyendo, la del salario, así como la pérdida de la patria potestad, contempladas en la legislación civil, sustantiva y adjetiva. También podemos citar, la imposición de la pena de prisión hasta por siete años, por el delito de incumplimiento de obligaciones, previsto en las fracciones II y III, del artículo 217, del Código Penal del Estado de México. Pese a los alcances de estas medidas legales, éstas no han sido suficientes para hacer cumplir a los deudores con sus obligaciones alimentarias.</w:t>
      </w:r>
    </w:p>
    <w:p w:rsidR="00317DF7" w:rsidRDefault="008A6295">
      <w:pPr>
        <w:spacing w:before="120" w:after="120" w:line="240" w:lineRule="auto"/>
        <w:ind w:left="851" w:right="992"/>
        <w:jc w:val="both"/>
        <w:rPr>
          <w:rFonts w:ascii="Palatino Linotype" w:eastAsia="Palatino Linotype" w:hAnsi="Palatino Linotype" w:cs="Palatino Linotype"/>
          <w:b/>
          <w:i/>
          <w:u w:val="single"/>
        </w:rPr>
      </w:pPr>
      <w:r>
        <w:rPr>
          <w:rFonts w:ascii="Palatino Linotype" w:eastAsia="Palatino Linotype" w:hAnsi="Palatino Linotype" w:cs="Palatino Linotype"/>
          <w:i/>
        </w:rPr>
        <w:t xml:space="preserve">Por ello, creemos necesario establecer nuevos y diferentes mecanismos que aseguren el pago de los alimentos, para que sean satisfechas las necesidades más básicas, principalmente de los menores, que no pueden allegarse por sí mismos los recursos económicos para la subsistencia. Lo anterior, porque cuando una persona ha logrado satisfacer sus necesidades básicas, entonces está en mejores condiciones para crecer y superarse. En ese sentido, el presente Proyecto de Decreto propone la creación del Registro de Deudores Alimentarios del Estado de México (REDAEM), </w:t>
      </w:r>
      <w:r>
        <w:rPr>
          <w:rFonts w:ascii="Palatino Linotype" w:eastAsia="Palatino Linotype" w:hAnsi="Palatino Linotype" w:cs="Palatino Linotype"/>
          <w:b/>
          <w:i/>
          <w:u w:val="single"/>
        </w:rPr>
        <w:t>con la finalidad de asegurar el cumplimiento de las obligaciones alimentarias que tienen los padres para con sus menores hijos.” (Sic)</w:t>
      </w:r>
    </w:p>
    <w:p w:rsidR="00317DF7" w:rsidRDefault="00317DF7">
      <w:pPr>
        <w:spacing w:before="120" w:after="120" w:line="240" w:lineRule="auto"/>
        <w:ind w:left="851" w:right="992"/>
        <w:jc w:val="both"/>
        <w:rPr>
          <w:rFonts w:ascii="Palatino Linotype" w:eastAsia="Palatino Linotype" w:hAnsi="Palatino Linotype" w:cs="Palatino Linotype"/>
          <w:i/>
        </w:rPr>
      </w:pPr>
    </w:p>
    <w:p w:rsidR="00317DF7" w:rsidRDefault="008A6295">
      <w:pPr>
        <w:spacing w:before="12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lo anterior se desprende que el registro de deudores alimentarios morosos no tiene por objeto su publicidad, sino por el contrario que sea un mecanismo para garantizar que los padres cumplan con su obligación de dar alimentos a los hijos en razón de su protección (interés superior del menor).</w:t>
      </w:r>
    </w:p>
    <w:p w:rsidR="00317DF7" w:rsidRDefault="00317DF7">
      <w:pPr>
        <w:spacing w:after="0" w:line="360" w:lineRule="auto"/>
        <w:jc w:val="both"/>
        <w:rPr>
          <w:rFonts w:ascii="Palatino Linotype" w:eastAsia="Palatino Linotype" w:hAnsi="Palatino Linotype" w:cs="Palatino Linotype"/>
        </w:rPr>
      </w:pPr>
    </w:p>
    <w:p w:rsidR="00317DF7" w:rsidRDefault="008A629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este sentido, a consideración de la suscrita lo procedente es clasificar el Certificado de no deudor alimentario moroso como </w:t>
      </w:r>
      <w:r>
        <w:rPr>
          <w:rFonts w:ascii="Palatino Linotype" w:eastAsia="Palatino Linotype" w:hAnsi="Palatino Linotype" w:cs="Palatino Linotype"/>
          <w:b/>
        </w:rPr>
        <w:t>información confidencial en su totalidad</w:t>
      </w:r>
      <w:r>
        <w:rPr>
          <w:rFonts w:ascii="Palatino Linotype" w:eastAsia="Palatino Linotype" w:hAnsi="Palatino Linotype" w:cs="Palatino Linotype"/>
        </w:rPr>
        <w:t xml:space="preserve"> en términos del artículo 143, fracción I, de la Ley de Transparencia y Acceso a la Información Pública del Estado de México y Municipios.</w:t>
      </w:r>
    </w:p>
    <w:p w:rsidR="00317DF7" w:rsidRDefault="00317DF7">
      <w:pPr>
        <w:spacing w:after="0" w:line="360" w:lineRule="auto"/>
        <w:jc w:val="both"/>
        <w:rPr>
          <w:rFonts w:ascii="Palatino Linotype" w:eastAsia="Palatino Linotype" w:hAnsi="Palatino Linotype" w:cs="Palatino Linotype"/>
        </w:rPr>
      </w:pPr>
    </w:p>
    <w:p w:rsidR="00317DF7" w:rsidRDefault="008A629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se estima así, ya que el clasificar en su totalidad esta información de igual forma da certeza del cumplimiento del requisito que establece la normativa para ostentar un cargo público, asimismo, de que el documento respectivo obra en los archivos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toda vez que la clasificación y la inexistencia no pueden coexistir.</w:t>
      </w:r>
    </w:p>
    <w:p w:rsidR="00317DF7" w:rsidRDefault="00317DF7">
      <w:pPr>
        <w:spacing w:after="0" w:line="360" w:lineRule="auto"/>
        <w:jc w:val="both"/>
        <w:rPr>
          <w:rFonts w:ascii="Palatino Linotype" w:eastAsia="Palatino Linotype" w:hAnsi="Palatino Linotype" w:cs="Palatino Linotype"/>
        </w:rPr>
      </w:pPr>
    </w:p>
    <w:p w:rsidR="00317DF7" w:rsidRDefault="008A629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efecto de robustecer lo anterior, sirve de sustento el criterio orientador 29/10 emitido por el entonces  Instituto Nacional de Transparencia, Acceso a la Información y Protección de Datos Personales, INAI, el cual refiere lo siguiente: </w:t>
      </w:r>
    </w:p>
    <w:p w:rsidR="00317DF7" w:rsidRDefault="00317DF7">
      <w:pPr>
        <w:spacing w:after="0" w:line="360" w:lineRule="auto"/>
        <w:jc w:val="both"/>
        <w:rPr>
          <w:rFonts w:ascii="Palatino Linotype" w:eastAsia="Palatino Linotype" w:hAnsi="Palatino Linotype" w:cs="Palatino Linotype"/>
        </w:rPr>
      </w:pPr>
    </w:p>
    <w:p w:rsidR="00317DF7" w:rsidRDefault="008A6295">
      <w:pPr>
        <w:tabs>
          <w:tab w:val="left" w:pos="851"/>
        </w:tabs>
        <w:spacing w:after="120" w:line="240" w:lineRule="auto"/>
        <w:ind w:left="851" w:right="902"/>
        <w:jc w:val="both"/>
        <w:rPr>
          <w:rFonts w:ascii="Palatino Linotype" w:eastAsia="Palatino Linotype" w:hAnsi="Palatino Linotype" w:cs="Palatino Linotype"/>
          <w:i/>
        </w:rPr>
      </w:pPr>
      <w:bookmarkStart w:id="4" w:name="_heading=h.ncm6shj2hfn1" w:colFirst="0" w:colLast="0"/>
      <w:bookmarkEnd w:id="4"/>
      <w:r>
        <w:rPr>
          <w:rFonts w:ascii="Palatino Linotype" w:eastAsia="Palatino Linotype" w:hAnsi="Palatino Linotype" w:cs="Palatino Linotype"/>
          <w:i/>
        </w:rPr>
        <w:t xml:space="preserve"> “</w:t>
      </w:r>
      <w:r>
        <w:rPr>
          <w:rFonts w:ascii="Palatino Linotype" w:eastAsia="Palatino Linotype" w:hAnsi="Palatino Linotype" w:cs="Palatino Linotype"/>
          <w:b/>
          <w:i/>
        </w:rPr>
        <w:t>La clasificación y la inexistencia de información son conceptos que no pueden coexistir</w:t>
      </w:r>
      <w:r>
        <w:rPr>
          <w:rFonts w:ascii="Palatino Linotype" w:eastAsia="Palatino Linotype" w:hAnsi="Palatino Linotype" w:cs="Palatino Linotype"/>
          <w:i/>
        </w:rPr>
        <w:t xml:space="preserve">. 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w:t>
      </w:r>
      <w:r>
        <w:rPr>
          <w:rFonts w:ascii="Palatino Linotype" w:eastAsia="Palatino Linotype" w:hAnsi="Palatino Linotype" w:cs="Palatino Linotype"/>
          <w:i/>
        </w:rPr>
        <w:lastRenderedPageBreak/>
        <w:t xml:space="preserve">inexistencia conlleva la ausencia de los mismos en los archivos de la dependencia o entidad de que se trate." </w:t>
      </w:r>
    </w:p>
    <w:p w:rsidR="00317DF7" w:rsidRDefault="00317DF7">
      <w:pPr>
        <w:tabs>
          <w:tab w:val="left" w:pos="4962"/>
        </w:tabs>
        <w:spacing w:after="0" w:line="360" w:lineRule="auto"/>
        <w:jc w:val="both"/>
        <w:rPr>
          <w:rFonts w:ascii="Palatino Linotype" w:eastAsia="Palatino Linotype" w:hAnsi="Palatino Linotype" w:cs="Palatino Linotype"/>
        </w:rPr>
      </w:pPr>
    </w:p>
    <w:p w:rsidR="00317DF7" w:rsidRDefault="008A6295">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se indica que la suscrita no comparte los motivos por los que en el presente asunto se dio vista a la Dirección de General de Protección de Datos Personales, que consistió en haberse dejado visible el número de cédula profesional, pues en el caso, dicha vista procedía en razón de que fueron entregadas las documentales que integran los expedientes de los participantes que no fueron seleccionados en el proceso de selección y designación del Titular del Órgano Interno de Control; mismas que conforme el estudio de</w:t>
      </w:r>
      <w:r w:rsidR="008A2004">
        <w:rPr>
          <w:rFonts w:ascii="Palatino Linotype" w:eastAsia="Palatino Linotype" w:hAnsi="Palatino Linotype" w:cs="Palatino Linotype"/>
        </w:rPr>
        <w:t xml:space="preserve"> </w:t>
      </w:r>
      <w:r>
        <w:rPr>
          <w:rFonts w:ascii="Palatino Linotype" w:eastAsia="Palatino Linotype" w:hAnsi="Palatino Linotype" w:cs="Palatino Linotype"/>
        </w:rPr>
        <w:t>l</w:t>
      </w:r>
      <w:r w:rsidR="008A2004">
        <w:rPr>
          <w:rFonts w:ascii="Palatino Linotype" w:eastAsia="Palatino Linotype" w:hAnsi="Palatino Linotype" w:cs="Palatino Linotype"/>
        </w:rPr>
        <w:t>a resolución</w:t>
      </w:r>
      <w:r>
        <w:rPr>
          <w:rFonts w:ascii="Palatino Linotype" w:eastAsia="Palatino Linotype" w:hAnsi="Palatino Linotype" w:cs="Palatino Linotype"/>
        </w:rPr>
        <w:t>, eran susceptibles de clasificarse en su totalidad como información confidencial al no tratarse de servidores públicos.</w:t>
      </w:r>
    </w:p>
    <w:p w:rsidR="00317DF7" w:rsidRDefault="00317DF7">
      <w:pPr>
        <w:tabs>
          <w:tab w:val="left" w:pos="4962"/>
        </w:tabs>
        <w:spacing w:after="0" w:line="360" w:lineRule="auto"/>
        <w:jc w:val="both"/>
        <w:rPr>
          <w:rFonts w:ascii="Palatino Linotype" w:eastAsia="Palatino Linotype" w:hAnsi="Palatino Linotype" w:cs="Palatino Linotype"/>
        </w:rPr>
      </w:pPr>
    </w:p>
    <w:p w:rsidR="00317DF7" w:rsidRDefault="008A6295">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Finalmente, también la suscrita no comparte que en el estudio de la resolución no se haya realizado un adecuado análisis de la versión pública de las documentales remitidas en respuesta, respecto de aquellas que integran el expediente del aspirante seleccionado como Titular del Órgano Interno de Control, pues únicamente se hizo referencia a que fue testado indebidamente el nombre, sin indicar los documentos donde se testó dicho dato, además de que del expediente electrónico del SAIMEX se aprecia que hay documentos donde se testaron otros datos; por lo que, se considera que no basta con indicar de manera enunciativa algunos datos testados indebidamente para justificar por qué se ordenan las documentales que integran el expediente del aspirante seleccionado en versión pública correcta, se debe motivar debidamente la resolución haciendo un análisis pormenorizado de cada documental para justificar la determinación de ordenar nuevamente su entrega.</w:t>
      </w:r>
    </w:p>
    <w:p w:rsidR="00317DF7" w:rsidRDefault="008A6295">
      <w:pPr>
        <w:tabs>
          <w:tab w:val="left" w:pos="4962"/>
        </w:tabs>
        <w:spacing w:before="240" w:after="240" w:line="360" w:lineRule="auto"/>
        <w:jc w:val="both"/>
        <w:rPr>
          <w:rFonts w:ascii="Palatino Linotype" w:eastAsia="Palatino Linotype" w:hAnsi="Palatino Linotype" w:cs="Palatino Linotype"/>
          <w:b/>
        </w:rPr>
        <w:sectPr w:rsidR="00317DF7">
          <w:headerReference w:type="default" r:id="rId9"/>
          <w:footerReference w:type="default" r:id="rId10"/>
          <w:pgSz w:w="12240" w:h="15840"/>
          <w:pgMar w:top="2438" w:right="1701" w:bottom="2778" w:left="1701" w:header="1134" w:footer="1134" w:gutter="0"/>
          <w:pgNumType w:start="1"/>
          <w:cols w:space="720"/>
        </w:sectPr>
      </w:pPr>
      <w:bookmarkStart w:id="5" w:name="_heading=h.byyjrc2et7vr" w:colFirst="0" w:colLast="0"/>
      <w:bookmarkEnd w:id="5"/>
      <w:r>
        <w:rPr>
          <w:rFonts w:ascii="Palatino Linotype" w:eastAsia="Palatino Linotype" w:hAnsi="Palatino Linotype" w:cs="Palatino Linotype"/>
        </w:rPr>
        <w:lastRenderedPageBreak/>
        <w:t xml:space="preserve">Es por las razones antes expuestas que no comparto, en primer término, la publicidad de </w:t>
      </w:r>
      <w:r>
        <w:rPr>
          <w:rFonts w:ascii="Palatino Linotype" w:eastAsia="Palatino Linotype" w:hAnsi="Palatino Linotype" w:cs="Palatino Linotype"/>
          <w:b/>
          <w:u w:val="single"/>
        </w:rPr>
        <w:t>la fotografía de las y los servidores públicos que NO cuenten con la calidad de mando medio y/o superior, o no tengan atención al público</w:t>
      </w:r>
      <w:r>
        <w:rPr>
          <w:rFonts w:ascii="Palatino Linotype" w:eastAsia="Palatino Linotype" w:hAnsi="Palatino Linotype" w:cs="Palatino Linotype"/>
        </w:rPr>
        <w:t xml:space="preserve">, y, por otro lado, que se ordene el </w:t>
      </w:r>
      <w:r>
        <w:rPr>
          <w:rFonts w:ascii="Palatino Linotype" w:eastAsia="Palatino Linotype" w:hAnsi="Palatino Linotype" w:cs="Palatino Linotype"/>
          <w:b/>
          <w:u w:val="single"/>
        </w:rPr>
        <w:t>certificado de no deudor alimentario</w:t>
      </w:r>
      <w:r>
        <w:rPr>
          <w:rFonts w:ascii="Palatino Linotype" w:eastAsia="Palatino Linotype" w:hAnsi="Palatino Linotype" w:cs="Palatino Linotype"/>
        </w:rPr>
        <w:t xml:space="preserve">, pues se estima que se actualiza la causal de clasificación establecida en el artículo 143, fracción I, de la Ley de la Ley de Transparencia y Acceso a la Información Pública del Estado de México y Municipios; y, por ende se emite el presente </w:t>
      </w:r>
      <w:r>
        <w:rPr>
          <w:rFonts w:ascii="Palatino Linotype" w:eastAsia="Palatino Linotype" w:hAnsi="Palatino Linotype" w:cs="Palatino Linotype"/>
          <w:b/>
        </w:rPr>
        <w:t>Voto particular.</w:t>
      </w:r>
    </w:p>
    <w:p w:rsidR="00317DF7" w:rsidRDefault="00317DF7">
      <w:pPr>
        <w:spacing w:after="0" w:line="360" w:lineRule="auto"/>
        <w:jc w:val="both"/>
        <w:rPr>
          <w:rFonts w:ascii="Palatino Linotype" w:eastAsia="Palatino Linotype" w:hAnsi="Palatino Linotype" w:cs="Palatino Linotype"/>
        </w:rPr>
      </w:pPr>
    </w:p>
    <w:p w:rsidR="00317DF7" w:rsidRDefault="00317DF7">
      <w:pPr>
        <w:spacing w:after="0" w:line="360" w:lineRule="auto"/>
        <w:jc w:val="both"/>
        <w:rPr>
          <w:rFonts w:ascii="Palatino Linotype" w:eastAsia="Palatino Linotype" w:hAnsi="Palatino Linotype" w:cs="Palatino Linotype"/>
        </w:rPr>
      </w:pPr>
    </w:p>
    <w:p w:rsidR="00317DF7" w:rsidRDefault="00317DF7">
      <w:pPr>
        <w:tabs>
          <w:tab w:val="left" w:pos="851"/>
        </w:tabs>
        <w:spacing w:after="0" w:line="240" w:lineRule="auto"/>
        <w:ind w:right="902"/>
        <w:jc w:val="both"/>
        <w:rPr>
          <w:rFonts w:ascii="Palatino Linotype" w:eastAsia="Palatino Linotype" w:hAnsi="Palatino Linotype" w:cs="Palatino Linotype"/>
        </w:rPr>
      </w:pPr>
      <w:bookmarkStart w:id="6" w:name="_heading=h.2et92p0" w:colFirst="0" w:colLast="0"/>
      <w:bookmarkEnd w:id="6"/>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spacing w:after="0" w:line="360" w:lineRule="auto"/>
        <w:ind w:right="423"/>
        <w:jc w:val="both"/>
        <w:rPr>
          <w:rFonts w:ascii="Palatino Linotype" w:eastAsia="Palatino Linotype" w:hAnsi="Palatino Linotype" w:cs="Palatino Linotype"/>
        </w:rPr>
      </w:pPr>
    </w:p>
    <w:p w:rsidR="00317DF7" w:rsidRDefault="00317DF7">
      <w:pPr>
        <w:tabs>
          <w:tab w:val="left" w:pos="709"/>
        </w:tabs>
        <w:spacing w:after="0" w:line="360" w:lineRule="auto"/>
        <w:jc w:val="both"/>
        <w:rPr>
          <w:rFonts w:ascii="Palatino Linotype" w:eastAsia="Palatino Linotype" w:hAnsi="Palatino Linotype" w:cs="Palatino Linotype"/>
          <w:b/>
        </w:rPr>
      </w:pPr>
    </w:p>
    <w:sectPr w:rsidR="00317DF7">
      <w:headerReference w:type="default" r:id="rId11"/>
      <w:pgSz w:w="12240" w:h="15840"/>
      <w:pgMar w:top="2694"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BBD" w:rsidRDefault="00961BBD">
      <w:pPr>
        <w:spacing w:after="0" w:line="240" w:lineRule="auto"/>
      </w:pPr>
      <w:r>
        <w:separator/>
      </w:r>
    </w:p>
  </w:endnote>
  <w:endnote w:type="continuationSeparator" w:id="0">
    <w:p w:rsidR="00961BBD" w:rsidRDefault="00961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DF7" w:rsidRDefault="008A629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00236">
      <w:rPr>
        <w:rFonts w:ascii="Palatino Linotype" w:eastAsia="Palatino Linotype" w:hAnsi="Palatino Linotype" w:cs="Palatino Linotype"/>
        <w:b/>
        <w:noProof/>
        <w:color w:val="000000"/>
        <w:sz w:val="20"/>
        <w:szCs w:val="20"/>
      </w:rPr>
      <w:t>11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00236">
      <w:rPr>
        <w:rFonts w:ascii="Palatino Linotype" w:eastAsia="Palatino Linotype" w:hAnsi="Palatino Linotype" w:cs="Palatino Linotype"/>
        <w:b/>
        <w:noProof/>
        <w:color w:val="000000"/>
        <w:sz w:val="20"/>
        <w:szCs w:val="20"/>
      </w:rPr>
      <w:t>12</w:t>
    </w:r>
    <w:r>
      <w:rPr>
        <w:rFonts w:ascii="Palatino Linotype" w:eastAsia="Palatino Linotype" w:hAnsi="Palatino Linotype" w:cs="Palatino Linotype"/>
        <w:b/>
        <w:color w:val="000000"/>
        <w:sz w:val="20"/>
        <w:szCs w:val="20"/>
      </w:rPr>
      <w:fldChar w:fldCharType="end"/>
    </w:r>
  </w:p>
  <w:p w:rsidR="00317DF7" w:rsidRDefault="00317DF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BBD" w:rsidRDefault="00961BBD">
      <w:pPr>
        <w:spacing w:after="0" w:line="240" w:lineRule="auto"/>
      </w:pPr>
      <w:r>
        <w:separator/>
      </w:r>
    </w:p>
  </w:footnote>
  <w:footnote w:type="continuationSeparator" w:id="0">
    <w:p w:rsidR="00961BBD" w:rsidRDefault="00961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DF7" w:rsidRDefault="008A629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r>
      <w:rPr>
        <w:noProof/>
        <w:lang w:val="es-MX"/>
      </w:rPr>
      <w:drawing>
        <wp:anchor distT="0" distB="0" distL="0" distR="0" simplePos="0" relativeHeight="251658240" behindDoc="1" locked="0" layoutInCell="1" hidden="0" allowOverlap="1">
          <wp:simplePos x="0" y="0"/>
          <wp:positionH relativeFrom="column">
            <wp:posOffset>0</wp:posOffset>
          </wp:positionH>
          <wp:positionV relativeFrom="paragraph">
            <wp:posOffset>-631188</wp:posOffset>
          </wp:positionV>
          <wp:extent cx="7510628" cy="9883775"/>
          <wp:effectExtent l="0" t="0" r="0" b="0"/>
          <wp:wrapNone/>
          <wp:docPr id="2716407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317DF7" w:rsidRDefault="008A6295">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02320/INFOEM/IP/RR/2025 y acumulado</w:t>
    </w:r>
  </w:p>
  <w:p w:rsidR="00317DF7" w:rsidRDefault="008A6295">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Naucalpan de Juárez</w:t>
    </w:r>
  </w:p>
  <w:p w:rsidR="00317DF7" w:rsidRDefault="008A629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0"/>
        <w:szCs w:val="20"/>
      </w:rPr>
      <w:t>Comisionado Ponente: José Martínez Vilchis</w:t>
    </w:r>
    <w:r>
      <w:t xml:space="preserve"> </w:t>
    </w:r>
  </w:p>
  <w:p w:rsidR="00317DF7" w:rsidRDefault="00317DF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DF7" w:rsidRDefault="008A629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r>
      <w:rPr>
        <w:noProof/>
        <w:lang w:val="es-MX"/>
      </w:rPr>
      <w:drawing>
        <wp:anchor distT="0" distB="0" distL="0" distR="0" simplePos="0" relativeHeight="251659264" behindDoc="1" locked="0" layoutInCell="1" hidden="0" allowOverlap="1">
          <wp:simplePos x="0" y="0"/>
          <wp:positionH relativeFrom="column">
            <wp:posOffset>-1260473</wp:posOffset>
          </wp:positionH>
          <wp:positionV relativeFrom="paragraph">
            <wp:posOffset>-235582</wp:posOffset>
          </wp:positionV>
          <wp:extent cx="7521053" cy="9897494"/>
          <wp:effectExtent l="0" t="0" r="0" b="0"/>
          <wp:wrapNone/>
          <wp:docPr id="27164074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rsidR="0083736F" w:rsidRDefault="008A6295" w:rsidP="0083736F">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w:t>
    </w:r>
    <w:r w:rsidR="0083736F">
      <w:rPr>
        <w:rFonts w:ascii="Palatino Linotype" w:eastAsia="Palatino Linotype" w:hAnsi="Palatino Linotype" w:cs="Palatino Linotype"/>
        <w:b/>
        <w:color w:val="000000"/>
        <w:sz w:val="20"/>
        <w:szCs w:val="20"/>
      </w:rPr>
      <w:t>Recurso de Revisión: 02320/INFOEM/IP/RR/2025 y acumulado</w:t>
    </w:r>
  </w:p>
  <w:p w:rsidR="0083736F" w:rsidRDefault="0083736F" w:rsidP="0083736F">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Naucalpan de Juárez</w:t>
    </w:r>
  </w:p>
  <w:p w:rsidR="00317DF7" w:rsidRDefault="0083736F" w:rsidP="0083736F">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0"/>
        <w:szCs w:val="20"/>
      </w:rPr>
      <w:t>Comisionado Ponente: José Martínez Vilchis</w:t>
    </w:r>
    <w:r w:rsidR="008A6295">
      <w:t xml:space="preserve"> </w:t>
    </w:r>
  </w:p>
  <w:p w:rsidR="00317DF7" w:rsidRDefault="00317DF7">
    <w:pPr>
      <w:pBdr>
        <w:top w:val="nil"/>
        <w:left w:val="nil"/>
        <w:bottom w:val="nil"/>
        <w:right w:val="nil"/>
        <w:between w:val="nil"/>
      </w:pBdr>
      <w:tabs>
        <w:tab w:val="center" w:pos="4419"/>
        <w:tab w:val="right" w:pos="8838"/>
      </w:tabs>
      <w:spacing w:after="0" w:line="240" w:lineRule="auto"/>
      <w:ind w:left="2552"/>
      <w:jc w:val="right"/>
      <w:rPr>
        <w:rFonts w:ascii="Arial" w:eastAsia="Arial" w:hAnsi="Arial" w:cs="Arial"/>
        <w:color w:val="000000"/>
        <w:sz w:val="20"/>
        <w:szCs w:val="20"/>
      </w:rPr>
    </w:pPr>
  </w:p>
  <w:p w:rsidR="00317DF7" w:rsidRDefault="00317DF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317DF7" w:rsidRDefault="00317DF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C40E41"/>
    <w:multiLevelType w:val="multilevel"/>
    <w:tmpl w:val="3048C8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DF7"/>
    <w:rsid w:val="000F3548"/>
    <w:rsid w:val="00317DF7"/>
    <w:rsid w:val="004B571C"/>
    <w:rsid w:val="0083736F"/>
    <w:rsid w:val="008A2004"/>
    <w:rsid w:val="008A6295"/>
    <w:rsid w:val="00961BBD"/>
    <w:rsid w:val="00B00236"/>
    <w:rsid w:val="00F975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7D2A04-28BA-4169-8B7C-96704458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egislacion.edomex.gob.mx/sites/legislacion.edomex.gob.mx/files/files/pdf/gct/2014/nov14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9VGN2lGSPbSpNU1U+/AnjxK2w==">CgMxLjAyCGguZ2pkZ3hzMg5oLnNlem5rMHYza3dkcDIOaC54ZXpyMG9rZDU3dG4yDmgubmNtNnNoajJoZm4xMg5oLmJ5eWpyYzJldDd2cjIJaC4yZXQ5MnAwOAByITFuWHNzSUN4MTZJZ1RiNWJtX2hXMXdpVW9RM29nOEFMRw==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2951</Words>
  <Characters>16233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5</cp:revision>
  <cp:lastPrinted>2025-04-28T17:31:00Z</cp:lastPrinted>
  <dcterms:created xsi:type="dcterms:W3CDTF">2025-04-28T17:29:00Z</dcterms:created>
  <dcterms:modified xsi:type="dcterms:W3CDTF">2025-04-28T17:34:00Z</dcterms:modified>
</cp:coreProperties>
</file>