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3CE" w:rsidRDefault="009510DB">
      <w:pPr>
        <w:spacing w:before="240" w:after="240" w:line="360" w:lineRule="auto"/>
        <w:ind w:right="51"/>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w:t>
      </w:r>
      <w:bookmarkStart w:id="1" w:name="_GoBack"/>
      <w:bookmarkEnd w:id="1"/>
      <w:r>
        <w:rPr>
          <w:rFonts w:ascii="Palatino Linotype" w:eastAsia="Palatino Linotype" w:hAnsi="Palatino Linotype" w:cs="Palatino Linotype"/>
          <w:b/>
        </w:rPr>
        <w:t>UPE RAMÍREZ PEÑA EN RELACIÓN CON LA RESOLUCIÓN DICTADA POR EL PLENO DEL INSTITUTO DE TRANSPARENCIA, ACCESO A LA INFORMACIÓN PÚBLICA Y PROTECCIÓN DE DATOS PERSONALES DEL ESTAD</w:t>
      </w:r>
      <w:r w:rsidR="008753CE">
        <w:rPr>
          <w:rFonts w:ascii="Palatino Linotype" w:eastAsia="Palatino Linotype" w:hAnsi="Palatino Linotype" w:cs="Palatino Linotype"/>
          <w:b/>
        </w:rPr>
        <w:t>O DE MÉXICO Y MUNICIPIOS, EN LA CUARTA</w:t>
      </w:r>
      <w:r>
        <w:rPr>
          <w:rFonts w:ascii="Palatino Linotype" w:eastAsia="Palatino Linotype" w:hAnsi="Palatino Linotype" w:cs="Palatino Linotype"/>
          <w:b/>
        </w:rPr>
        <w:t xml:space="preserve"> SESIÓN ORDINARIA DEL </w:t>
      </w:r>
      <w:r w:rsidR="008753CE">
        <w:rPr>
          <w:rFonts w:ascii="Palatino Linotype" w:eastAsia="Palatino Linotype" w:hAnsi="Palatino Linotype" w:cs="Palatino Linotype"/>
          <w:b/>
        </w:rPr>
        <w:t xml:space="preserve">SEIS DE FEBRERO </w:t>
      </w:r>
      <w:r>
        <w:rPr>
          <w:rFonts w:ascii="Palatino Linotype" w:eastAsia="Palatino Linotype" w:hAnsi="Palatino Linotype" w:cs="Palatino Linotype"/>
          <w:b/>
        </w:rPr>
        <w:t>DE DOS MIL VEINTIC</w:t>
      </w:r>
      <w:r w:rsidR="008753CE">
        <w:rPr>
          <w:rFonts w:ascii="Palatino Linotype" w:eastAsia="Palatino Linotype" w:hAnsi="Palatino Linotype" w:cs="Palatino Linotype"/>
          <w:b/>
        </w:rPr>
        <w:t xml:space="preserve">INCO EN </w:t>
      </w:r>
      <w:r>
        <w:rPr>
          <w:rFonts w:ascii="Palatino Linotype" w:eastAsia="Palatino Linotype" w:hAnsi="Palatino Linotype" w:cs="Palatino Linotype"/>
          <w:b/>
        </w:rPr>
        <w:t>L</w:t>
      </w:r>
      <w:r w:rsidR="008753CE">
        <w:rPr>
          <w:rFonts w:ascii="Palatino Linotype" w:eastAsia="Palatino Linotype" w:hAnsi="Palatino Linotype" w:cs="Palatino Linotype"/>
          <w:b/>
        </w:rPr>
        <w:t>OS</w:t>
      </w:r>
      <w:r>
        <w:rPr>
          <w:rFonts w:ascii="Palatino Linotype" w:eastAsia="Palatino Linotype" w:hAnsi="Palatino Linotype" w:cs="Palatino Linotype"/>
          <w:b/>
        </w:rPr>
        <w:t xml:space="preserve"> RECURSO</w:t>
      </w:r>
      <w:r w:rsidR="008753CE">
        <w:rPr>
          <w:rFonts w:ascii="Palatino Linotype" w:eastAsia="Palatino Linotype" w:hAnsi="Palatino Linotype" w:cs="Palatino Linotype"/>
          <w:b/>
        </w:rPr>
        <w:t>S</w:t>
      </w:r>
      <w:r>
        <w:rPr>
          <w:rFonts w:ascii="Palatino Linotype" w:eastAsia="Palatino Linotype" w:hAnsi="Palatino Linotype" w:cs="Palatino Linotype"/>
          <w:b/>
        </w:rPr>
        <w:t xml:space="preserve"> DE REVISIÓN </w:t>
      </w:r>
      <w:r w:rsidR="008753CE" w:rsidRPr="008753CE">
        <w:rPr>
          <w:rFonts w:ascii="Palatino Linotype" w:eastAsia="Palatino Linotype" w:hAnsi="Palatino Linotype" w:cs="Palatino Linotype"/>
          <w:b/>
        </w:rPr>
        <w:t>00014/INFOEM/IP/RR/2025, 00015/INFOEM/IP/RR/2025, 00016/INFOEM/IP/RR/2025, 00017/INFOEM/IP/RR/2025, 00018/INFOEM/IP/RR/2025, 00019/INFOEM/IP/RR/2025, 00020/INFOEM/IP/RR/2025, 00022/INFOEM/IP/RR/2025, 00023/INFOEM/IP/RR/2025, 00024/INFOEM/IP/RR/2025 Y 00025</w:t>
      </w:r>
      <w:r w:rsidR="008753CE">
        <w:rPr>
          <w:rFonts w:ascii="Palatino Linotype" w:eastAsia="Palatino Linotype" w:hAnsi="Palatino Linotype" w:cs="Palatino Linotype"/>
          <w:b/>
        </w:rPr>
        <w:t>/INFOEM/IP/RR/2025, ACUMULADOS.</w:t>
      </w:r>
    </w:p>
    <w:p w:rsidR="00CE1162" w:rsidRDefault="009510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resolvió por unanimidad de votos, la Resolución relativa a</w:t>
      </w:r>
      <w:r w:rsidR="008753CE">
        <w:rPr>
          <w:rFonts w:ascii="Palatino Linotype" w:eastAsia="Palatino Linotype" w:hAnsi="Palatino Linotype" w:cs="Palatino Linotype"/>
        </w:rPr>
        <w:t xml:space="preserve"> los</w:t>
      </w:r>
      <w:r>
        <w:rPr>
          <w:rFonts w:ascii="Palatino Linotype" w:eastAsia="Palatino Linotype" w:hAnsi="Palatino Linotype" w:cs="Palatino Linotype"/>
        </w:rPr>
        <w:t xml:space="preserve"> Recurso</w:t>
      </w:r>
      <w:r w:rsidR="008753CE">
        <w:rPr>
          <w:rFonts w:ascii="Palatino Linotype" w:eastAsia="Palatino Linotype" w:hAnsi="Palatino Linotype" w:cs="Palatino Linotype"/>
        </w:rPr>
        <w:t>s</w:t>
      </w:r>
      <w:r>
        <w:rPr>
          <w:rFonts w:ascii="Palatino Linotype" w:eastAsia="Palatino Linotype" w:hAnsi="Palatino Linotype" w:cs="Palatino Linotype"/>
        </w:rPr>
        <w:t xml:space="preserve"> de Revisión </w:t>
      </w:r>
      <w:r w:rsidR="008753CE" w:rsidRPr="008753CE">
        <w:rPr>
          <w:rFonts w:ascii="Palatino Linotype" w:eastAsia="Palatino Linotype" w:hAnsi="Palatino Linotype" w:cs="Palatino Linotype"/>
          <w:b/>
        </w:rPr>
        <w:t>00014/INFOEM/IP/RR/2025, 00015/INFOEM/IP/RR/2025, 00016/INFOEM/IP/RR/2025, 00017/INFOEM/IP/RR/2025, 00018/INFOEM/IP/RR/2025, 00019/INFOEM/IP/RR/2025, 00020/INFOEM/IP/RR/2025, 00022/INFOEM/IP/RR/2025, 00023/INFOEM/IP/RR/2025, 00024/INFOEM/IP/RR/2025 y 00025/INFOEM/IP/RR/2025, acumulados,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CE1162" w:rsidRDefault="009510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Al respecto, resulta importante señalar que coincido con los términos generales planteados en la Resolución, no obstante, considero que en el caso de la nómina del personal de seguridad pública que se encuentra adscrito a instituciones de seguridad pública con funciones operativas, deben tomarse en cuenta las consideraciones</w:t>
      </w:r>
      <w:r w:rsidR="006B33F4">
        <w:rPr>
          <w:rFonts w:ascii="Palatino Linotype" w:eastAsia="Palatino Linotype" w:hAnsi="Palatino Linotype" w:cs="Palatino Linotype"/>
        </w:rPr>
        <w:t xml:space="preserve"> que a continuación se exponen:</w:t>
      </w:r>
    </w:p>
    <w:p w:rsidR="00CE1162" w:rsidRDefault="009510DB">
      <w:pPr>
        <w:spacing w:before="240" w:after="240" w:line="360" w:lineRule="auto"/>
        <w:ind w:right="51"/>
        <w:jc w:val="both"/>
        <w:rPr>
          <w:rFonts w:ascii="Palatino Linotype" w:eastAsia="Palatino Linotype" w:hAnsi="Palatino Linotype" w:cs="Palatino Linotype"/>
        </w:rPr>
      </w:pPr>
      <w:bookmarkStart w:id="2" w:name="_heading=h.2et92p0" w:colFirst="0" w:colLast="0"/>
      <w:bookmarkEnd w:id="2"/>
      <w:r>
        <w:rPr>
          <w:rFonts w:ascii="Palatino Linotype" w:eastAsia="Palatino Linotype" w:hAnsi="Palatino Linotype" w:cs="Palatino Linotype"/>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CE1162" w:rsidRDefault="009510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rsidR="00CE1162" w:rsidRDefault="009510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CE1162" w:rsidRDefault="009510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CE1162" w:rsidRDefault="009510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CE1162" w:rsidRDefault="009510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CE1162" w:rsidRDefault="009510DB">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Artículo 81.-</w:t>
      </w:r>
      <w:r>
        <w:rPr>
          <w:rFonts w:ascii="Palatino Linotype" w:eastAsia="Palatino Linotype" w:hAnsi="Palatino Linotype" w:cs="Palatino Linotype"/>
          <w:i/>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CE1162" w:rsidRDefault="009510DB">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1162" w:rsidRDefault="009510DB">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u w:val="single"/>
        </w:rPr>
        <w:lastRenderedPageBreak/>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sz w:val="20"/>
          <w:szCs w:val="20"/>
        </w:rPr>
        <w:t xml:space="preserve">” </w:t>
      </w:r>
    </w:p>
    <w:p w:rsidR="00CE1162" w:rsidRDefault="009510DB">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CE1162" w:rsidRDefault="009510DB">
      <w:pPr>
        <w:spacing w:before="120" w:after="120" w:line="276" w:lineRule="auto"/>
        <w:ind w:left="567" w:right="61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“Ley General de Transparencia y Acceso a la Información Pública:</w:t>
      </w:r>
    </w:p>
    <w:p w:rsidR="00CE1162" w:rsidRDefault="009510DB">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113</w:t>
      </w:r>
      <w:r>
        <w:rPr>
          <w:rFonts w:ascii="Palatino Linotype" w:eastAsia="Palatino Linotype" w:hAnsi="Palatino Linotype" w:cs="Palatino Linotype"/>
          <w:i/>
          <w:sz w:val="20"/>
          <w:szCs w:val="20"/>
        </w:rPr>
        <w:t>. Como información reservada podrá clasificarse aquella cuya publicación:</w:t>
      </w:r>
    </w:p>
    <w:p w:rsidR="00CE1162" w:rsidRDefault="009510DB">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I. Comprometa la seguridad nacional, la seguridad pública o la defensa nacional y cuente con un propósito genuino y un efecto demostrable</w:t>
      </w:r>
      <w:r>
        <w:rPr>
          <w:rFonts w:ascii="Palatino Linotype" w:eastAsia="Palatino Linotype" w:hAnsi="Palatino Linotype" w:cs="Palatino Linotype"/>
          <w:i/>
          <w:sz w:val="20"/>
          <w:szCs w:val="20"/>
        </w:rPr>
        <w:t>;”</w:t>
      </w:r>
    </w:p>
    <w:p w:rsidR="00CE1162" w:rsidRDefault="009510DB">
      <w:pPr>
        <w:spacing w:before="120" w:after="120" w:line="276" w:lineRule="auto"/>
        <w:ind w:left="567" w:right="61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“Ley de Transparencia y Acceso a la Información Pública del Estado de México y Municipios: </w:t>
      </w:r>
    </w:p>
    <w:p w:rsidR="00CE1162" w:rsidRDefault="009510DB">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140</w:t>
      </w:r>
      <w:r>
        <w:rPr>
          <w:rFonts w:ascii="Palatino Linotype" w:eastAsia="Palatino Linotype" w:hAnsi="Palatino Linotype" w:cs="Palatino Linotype"/>
          <w:i/>
          <w:sz w:val="20"/>
          <w:szCs w:val="20"/>
        </w:rPr>
        <w:t>. El acceso a la información pública será restringido excepcionalmente, cuando por razones de interés público, ésta sea clasificada como reservada, conforme a los criterios siguientes:</w:t>
      </w:r>
    </w:p>
    <w:p w:rsidR="00CE1162" w:rsidRDefault="009510DB">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I. Comprometa la seguridad pública y cuente con un propósito genuino y un efecto demostrable</w:t>
      </w:r>
      <w:r>
        <w:rPr>
          <w:rFonts w:ascii="Palatino Linotype" w:eastAsia="Palatino Linotype" w:hAnsi="Palatino Linotype" w:cs="Palatino Linotype"/>
          <w:i/>
          <w:sz w:val="20"/>
          <w:szCs w:val="20"/>
        </w:rPr>
        <w:t>…”</w:t>
      </w:r>
    </w:p>
    <w:p w:rsidR="00CE1162" w:rsidRDefault="009510DB">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w:t>
      </w:r>
      <w:r>
        <w:rPr>
          <w:rFonts w:ascii="Palatino Linotype" w:eastAsia="Palatino Linotype" w:hAnsi="Palatino Linotype" w:cs="Palatino Linotype"/>
        </w:rPr>
        <w:lastRenderedPageBreak/>
        <w:t>resguardar la vida, la salud, la integridad y el ejercicio de los derechos de las personas, así como para el mantenimiento del orden público.</w:t>
      </w:r>
    </w:p>
    <w:p w:rsidR="00CE1162" w:rsidRDefault="009510DB">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CE1162" w:rsidRDefault="009510DB">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CE1162" w:rsidRDefault="009510DB">
      <w:pPr>
        <w:spacing w:before="240" w:after="240" w:line="360" w:lineRule="auto"/>
        <w:ind w:right="49"/>
        <w:jc w:val="both"/>
        <w:rPr>
          <w:rFonts w:ascii="Palatino Linotype" w:eastAsia="Palatino Linotype" w:hAnsi="Palatino Linotype" w:cs="Palatino Linotype"/>
        </w:rPr>
      </w:pPr>
      <w:bookmarkStart w:id="3" w:name="_heading=h.3znysh7" w:colFirst="0" w:colLast="0"/>
      <w:bookmarkEnd w:id="3"/>
      <w:r>
        <w:rPr>
          <w:rFonts w:ascii="Palatino Linotype" w:eastAsia="Palatino Linotype" w:hAnsi="Palatino Linotype" w:cs="Palatino Linotype"/>
        </w:rPr>
        <w:t>En conclusión, la reserva del personal operativo procede por dos circunstancias:</w:t>
      </w:r>
    </w:p>
    <w:p w:rsidR="00CE1162" w:rsidRDefault="009510DB">
      <w:pPr>
        <w:spacing w:before="240" w:after="240" w:line="360" w:lineRule="auto"/>
        <w:ind w:left="284"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1. Se identifica en términos concretos cómo es que la información requerida podría comprometer el ejercicio de sus facultades constitucionales y, con ello, la seguridad pública, en virtud de que: </w:t>
      </w:r>
    </w:p>
    <w:p w:rsidR="00CE1162" w:rsidRDefault="009510DB">
      <w:pPr>
        <w:spacing w:before="240" w:after="240" w:line="360" w:lineRule="auto"/>
        <w:ind w:left="567" w:right="49"/>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CE1162" w:rsidRDefault="009510DB">
      <w:pPr>
        <w:spacing w:before="240" w:after="240" w:line="360" w:lineRule="auto"/>
        <w:ind w:left="567" w:right="49"/>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CE1162" w:rsidRDefault="009510DB">
      <w:pPr>
        <w:spacing w:before="240" w:after="240" w:line="360" w:lineRule="auto"/>
        <w:ind w:left="284" w:right="49"/>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rsidR="00CE1162" w:rsidRDefault="009510DB">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CE1162" w:rsidRDefault="009510DB">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CE1162" w:rsidRDefault="009510DB">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rsidR="00CE1162" w:rsidRDefault="009510D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suscrita considera que es de vital importancia señalar que para los casos en los que los particulares deseen conocer las percepciones de los elementos operativos de las instituciones de seguridad pública, estas se pueden otorgar mediante el tabulador de sueldos, pues en este soporte se asientan los puestos funcionales y las remuneraciones, como se observa a continuación:</w:t>
      </w:r>
    </w:p>
    <w:p w:rsidR="00CE1162" w:rsidRDefault="009510D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extent cx="5612130" cy="2137144"/>
            <wp:effectExtent l="0" t="0" r="762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7"/>
                    <a:srcRect b="56989"/>
                    <a:stretch/>
                  </pic:blipFill>
                  <pic:spPr bwMode="auto">
                    <a:xfrm>
                      <a:off x="0" y="0"/>
                      <a:ext cx="5612130" cy="2137144"/>
                    </a:xfrm>
                    <a:prstGeom prst="rect">
                      <a:avLst/>
                    </a:prstGeom>
                    <a:ln>
                      <a:noFill/>
                    </a:ln>
                    <a:extLst>
                      <a:ext uri="{53640926-AAD7-44D8-BBD7-CCE9431645EC}">
                        <a14:shadowObscured xmlns:a14="http://schemas.microsoft.com/office/drawing/2010/main"/>
                      </a:ext>
                    </a:extLst>
                  </pic:spPr>
                </pic:pic>
              </a:graphicData>
            </a:graphic>
          </wp:inline>
        </w:drawing>
      </w:r>
    </w:p>
    <w:p w:rsidR="008753CE" w:rsidRDefault="008753C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w:lastRenderedPageBreak/>
        <w:drawing>
          <wp:inline distT="0" distB="0" distL="0" distR="0" wp14:anchorId="5AA2CE18" wp14:editId="32C95479">
            <wp:extent cx="5612130" cy="2842364"/>
            <wp:effectExtent l="0" t="0" r="762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7"/>
                    <a:srcRect t="42796"/>
                    <a:stretch/>
                  </pic:blipFill>
                  <pic:spPr bwMode="auto">
                    <a:xfrm>
                      <a:off x="0" y="0"/>
                      <a:ext cx="5612130" cy="2842364"/>
                    </a:xfrm>
                    <a:prstGeom prst="rect">
                      <a:avLst/>
                    </a:prstGeom>
                    <a:ln>
                      <a:noFill/>
                    </a:ln>
                    <a:extLst>
                      <a:ext uri="{53640926-AAD7-44D8-BBD7-CCE9431645EC}">
                        <a14:shadowObscured xmlns:a14="http://schemas.microsoft.com/office/drawing/2010/main"/>
                      </a:ext>
                    </a:extLst>
                  </pic:spPr>
                </pic:pic>
              </a:graphicData>
            </a:graphic>
          </wp:inline>
        </w:drawing>
      </w:r>
    </w:p>
    <w:p w:rsidR="00CE1162" w:rsidRDefault="009510D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extent cx="5612130" cy="1586865"/>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1586865"/>
                    </a:xfrm>
                    <a:prstGeom prst="rect">
                      <a:avLst/>
                    </a:prstGeom>
                    <a:ln/>
                  </pic:spPr>
                </pic:pic>
              </a:graphicData>
            </a:graphic>
          </wp:inline>
        </w:drawing>
      </w:r>
    </w:p>
    <w:p w:rsidR="00CE1162" w:rsidRDefault="009510D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extent cx="5609986" cy="1956390"/>
            <wp:effectExtent l="0" t="0" r="0" b="635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9"/>
                    <a:srcRect t="1" b="57054"/>
                    <a:stretch/>
                  </pic:blipFill>
                  <pic:spPr bwMode="auto">
                    <a:xfrm>
                      <a:off x="0" y="0"/>
                      <a:ext cx="5612130" cy="1957138"/>
                    </a:xfrm>
                    <a:prstGeom prst="rect">
                      <a:avLst/>
                    </a:prstGeom>
                    <a:ln>
                      <a:noFill/>
                    </a:ln>
                    <a:extLst>
                      <a:ext uri="{53640926-AAD7-44D8-BBD7-CCE9431645EC}">
                        <a14:shadowObscured xmlns:a14="http://schemas.microsoft.com/office/drawing/2010/main"/>
                      </a:ext>
                    </a:extLst>
                  </pic:spPr>
                </pic:pic>
              </a:graphicData>
            </a:graphic>
          </wp:inline>
        </w:drawing>
      </w:r>
    </w:p>
    <w:p w:rsidR="008753CE" w:rsidRDefault="008753C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w:lastRenderedPageBreak/>
        <w:drawing>
          <wp:inline distT="0" distB="0" distL="0" distR="0" wp14:anchorId="230E2EA3" wp14:editId="721FD81D">
            <wp:extent cx="5612130" cy="2484046"/>
            <wp:effectExtent l="0" t="0" r="762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9"/>
                    <a:srcRect t="45494"/>
                    <a:stretch/>
                  </pic:blipFill>
                  <pic:spPr bwMode="auto">
                    <a:xfrm>
                      <a:off x="0" y="0"/>
                      <a:ext cx="5612130" cy="2484046"/>
                    </a:xfrm>
                    <a:prstGeom prst="rect">
                      <a:avLst/>
                    </a:prstGeom>
                    <a:ln>
                      <a:noFill/>
                    </a:ln>
                    <a:extLst>
                      <a:ext uri="{53640926-AAD7-44D8-BBD7-CCE9431645EC}">
                        <a14:shadowObscured xmlns:a14="http://schemas.microsoft.com/office/drawing/2010/main"/>
                      </a:ext>
                    </a:extLst>
                  </pic:spPr>
                </pic:pic>
              </a:graphicData>
            </a:graphic>
          </wp:inline>
        </w:drawing>
      </w:r>
    </w:p>
    <w:p w:rsidR="00CE1162" w:rsidRDefault="009510DB">
      <w:pPr>
        <w:spacing w:after="0" w:line="360" w:lineRule="auto"/>
        <w:ind w:right="139"/>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t xml:space="preserve">De manera que con la consulta de este documento podrá visualizarse con claridad el cargo y las percepciones, sin conocer el estado de fuerza de las entidades públicas y así no se restringe el derecho de acceso a la información de los particulares. </w:t>
      </w:r>
    </w:p>
    <w:p w:rsidR="00CE1162" w:rsidRDefault="009510DB">
      <w:pPr>
        <w:tabs>
          <w:tab w:val="left" w:pos="851"/>
        </w:tabs>
        <w:spacing w:before="240" w:after="240" w:line="360" w:lineRule="auto"/>
        <w:ind w:right="49"/>
        <w:jc w:val="both"/>
        <w:rPr>
          <w:rFonts w:ascii="Palatino Linotype" w:eastAsia="Palatino Linotype" w:hAnsi="Palatino Linotype" w:cs="Palatino Linotype"/>
          <w:i/>
        </w:rPr>
      </w:pPr>
      <w:bookmarkStart w:id="6" w:name="_heading=h.jkaxn8mgxy7q" w:colFirst="0" w:colLast="0"/>
      <w:bookmarkEnd w:id="6"/>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 xml:space="preserve">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w:t>
      </w:r>
      <w:r>
        <w:rPr>
          <w:rFonts w:ascii="Palatino Linotype" w:eastAsia="Palatino Linotype" w:hAnsi="Palatino Linotype" w:cs="Palatino Linotype"/>
          <w:b/>
        </w:rPr>
        <w:t>voto particular.</w:t>
      </w: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bookmarkStart w:id="7" w:name="_heading=h.30j0zll" w:colFirst="0" w:colLast="0"/>
      <w:bookmarkEnd w:id="7"/>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spacing w:after="0" w:line="360" w:lineRule="auto"/>
        <w:ind w:right="423"/>
        <w:jc w:val="both"/>
        <w:rPr>
          <w:rFonts w:ascii="Palatino Linotype" w:eastAsia="Palatino Linotype" w:hAnsi="Palatino Linotype" w:cs="Palatino Linotype"/>
        </w:rPr>
      </w:pPr>
    </w:p>
    <w:p w:rsidR="00CE1162" w:rsidRDefault="00CE1162">
      <w:pPr>
        <w:tabs>
          <w:tab w:val="left" w:pos="709"/>
        </w:tabs>
        <w:spacing w:after="0" w:line="360" w:lineRule="auto"/>
        <w:jc w:val="both"/>
        <w:rPr>
          <w:rFonts w:ascii="Palatino Linotype" w:eastAsia="Palatino Linotype" w:hAnsi="Palatino Linotype" w:cs="Palatino Linotype"/>
          <w:b/>
        </w:rPr>
      </w:pPr>
    </w:p>
    <w:sectPr w:rsidR="00CE1162">
      <w:headerReference w:type="default" r:id="rId10"/>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332" w:rsidRDefault="009510DB">
      <w:pPr>
        <w:spacing w:after="0" w:line="240" w:lineRule="auto"/>
      </w:pPr>
      <w:r>
        <w:separator/>
      </w:r>
    </w:p>
  </w:endnote>
  <w:endnote w:type="continuationSeparator" w:id="0">
    <w:p w:rsidR="00EC4332" w:rsidRDefault="0095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332" w:rsidRDefault="009510DB">
      <w:pPr>
        <w:spacing w:after="0" w:line="240" w:lineRule="auto"/>
      </w:pPr>
      <w:r>
        <w:separator/>
      </w:r>
    </w:p>
  </w:footnote>
  <w:footnote w:type="continuationSeparator" w:id="0">
    <w:p w:rsidR="00EC4332" w:rsidRDefault="00951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62" w:rsidRDefault="00CE1162">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1"/>
      <w:tblW w:w="5954"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268"/>
      <w:gridCol w:w="3686"/>
    </w:tblGrid>
    <w:tr w:rsidR="00CE1162">
      <w:tc>
        <w:tcPr>
          <w:tcW w:w="2268" w:type="dxa"/>
          <w:vAlign w:val="center"/>
        </w:tcPr>
        <w:p w:rsidR="00CE1162" w:rsidRDefault="00CE116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686" w:type="dxa"/>
          <w:vAlign w:val="center"/>
        </w:tcPr>
        <w:p w:rsidR="00CE1162" w:rsidRDefault="009510D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CE1162">
      <w:tc>
        <w:tcPr>
          <w:tcW w:w="2268" w:type="dxa"/>
          <w:vAlign w:val="center"/>
        </w:tcPr>
        <w:p w:rsidR="00CE1162" w:rsidRDefault="009510D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686" w:type="dxa"/>
        </w:tcPr>
        <w:p w:rsidR="008753CE" w:rsidRDefault="008753CE">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00014/INFOEM/IP/RR/2025 </w:t>
          </w:r>
        </w:p>
        <w:p w:rsidR="00CE1162" w:rsidRDefault="008753CE">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y acumulados</w:t>
          </w:r>
          <w:r w:rsidR="009510DB">
            <w:rPr>
              <w:rFonts w:ascii="Palatino Linotype" w:eastAsia="Palatino Linotype" w:hAnsi="Palatino Linotype" w:cs="Palatino Linotype"/>
              <w:b/>
              <w:color w:val="000000"/>
              <w:sz w:val="20"/>
              <w:szCs w:val="20"/>
            </w:rPr>
            <w:t xml:space="preserve"> </w:t>
          </w:r>
        </w:p>
      </w:tc>
    </w:tr>
    <w:tr w:rsidR="00CE1162">
      <w:tc>
        <w:tcPr>
          <w:tcW w:w="2268" w:type="dxa"/>
        </w:tcPr>
        <w:p w:rsidR="00CE1162" w:rsidRDefault="009510D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686" w:type="dxa"/>
        </w:tcPr>
        <w:p w:rsidR="00CE1162" w:rsidRDefault="008753CE">
          <w:pPr>
            <w:tabs>
              <w:tab w:val="center" w:pos="4419"/>
              <w:tab w:val="right" w:pos="8838"/>
            </w:tabs>
            <w:jc w:val="both"/>
            <w:rPr>
              <w:rFonts w:ascii="Palatino Linotype" w:eastAsia="Palatino Linotype" w:hAnsi="Palatino Linotype" w:cs="Palatino Linotype"/>
              <w:b/>
              <w:color w:val="000000"/>
              <w:sz w:val="20"/>
              <w:szCs w:val="20"/>
            </w:rPr>
          </w:pPr>
          <w:r w:rsidRPr="008753CE">
            <w:rPr>
              <w:rFonts w:ascii="Palatino Linotype" w:eastAsia="Palatino Linotype" w:hAnsi="Palatino Linotype" w:cs="Palatino Linotype"/>
              <w:b/>
              <w:color w:val="000000"/>
              <w:sz w:val="20"/>
              <w:szCs w:val="20"/>
            </w:rPr>
            <w:t xml:space="preserve">Ayuntamiento de </w:t>
          </w:r>
          <w:proofErr w:type="spellStart"/>
          <w:r w:rsidRPr="008753CE">
            <w:rPr>
              <w:rFonts w:ascii="Palatino Linotype" w:eastAsia="Palatino Linotype" w:hAnsi="Palatino Linotype" w:cs="Palatino Linotype"/>
              <w:b/>
              <w:color w:val="000000"/>
              <w:sz w:val="20"/>
              <w:szCs w:val="20"/>
            </w:rPr>
            <w:t>Nextlalpan</w:t>
          </w:r>
          <w:proofErr w:type="spellEnd"/>
        </w:p>
      </w:tc>
    </w:tr>
    <w:tr w:rsidR="00CE1162">
      <w:tc>
        <w:tcPr>
          <w:tcW w:w="2268" w:type="dxa"/>
        </w:tcPr>
        <w:p w:rsidR="00CE1162" w:rsidRDefault="009510D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686" w:type="dxa"/>
        </w:tcPr>
        <w:p w:rsidR="00CE1162" w:rsidRDefault="009510D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Guadalupe Ramírez Peña</w:t>
          </w:r>
        </w:p>
      </w:tc>
    </w:tr>
  </w:tbl>
  <w:p w:rsidR="00CE1162" w:rsidRDefault="009510D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-707525</wp:posOffset>
          </wp:positionH>
          <wp:positionV relativeFrom="paragraph">
            <wp:posOffset>-1205672</wp:posOffset>
          </wp:positionV>
          <wp:extent cx="7521053" cy="9897494"/>
          <wp:effectExtent l="0" t="0" r="0" b="0"/>
          <wp:wrapNone/>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62"/>
    <w:rsid w:val="006B33F4"/>
    <w:rsid w:val="008753CE"/>
    <w:rsid w:val="00944429"/>
    <w:rsid w:val="009510DB"/>
    <w:rsid w:val="00CE1162"/>
    <w:rsid w:val="00EC43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D0F03-5AEF-45DE-B55C-B66A9D28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RmDMvmNKPVUXVmF1NeZeLJoMIg==">CgMxLjAyCGguZ2pkZ3hzMgloLjJldDkycDAyCWguM3pueXNoNzIJaC4xZm9iOXRlMghoLnR5amN3dDIOaC5qa2F4bjhtZ3h5N3EyCWguMzBqMHpsbDgAciExR0pRbExuQ0pKQ0VqbEt1aE1pT2Z3MEd4SDc1SjV0bWw=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1900</Words>
  <Characters>10454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3</cp:revision>
  <dcterms:created xsi:type="dcterms:W3CDTF">2025-02-07T17:14:00Z</dcterms:created>
  <dcterms:modified xsi:type="dcterms:W3CDTF">2025-02-07T17:22:00Z</dcterms:modified>
</cp:coreProperties>
</file>