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AC9E2" w14:textId="2F67061B" w:rsidR="00882E9F" w:rsidRPr="00000866" w:rsidRDefault="00E50F05">
      <w:pPr>
        <w:spacing w:after="0" w:line="360" w:lineRule="auto"/>
        <w:ind w:right="139"/>
        <w:jc w:val="both"/>
        <w:rPr>
          <w:rFonts w:ascii="Palatino Linotype" w:eastAsia="Palatino Linotype" w:hAnsi="Palatino Linotype" w:cs="Palatino Linotype"/>
          <w:b/>
        </w:rPr>
      </w:pPr>
      <w:r w:rsidRPr="00000866">
        <w:rPr>
          <w:rFonts w:ascii="Palatino Linotype" w:eastAsia="Palatino Linotype" w:hAnsi="Palatino Linotype" w:cs="Palatino Linotype"/>
          <w:b/>
        </w:rPr>
        <w:t>VOTO PARTICULAR QUE FORMULA LA COMISIONADA SHARON CRISTINA MORALES MARTÍNEZ, EN RELACIÓN CON LA RESOLUCIÓ</w:t>
      </w:r>
      <w:r w:rsidR="005B2144" w:rsidRPr="00000866">
        <w:rPr>
          <w:rFonts w:ascii="Palatino Linotype" w:eastAsia="Palatino Linotype" w:hAnsi="Palatino Linotype" w:cs="Palatino Linotype"/>
          <w:b/>
        </w:rPr>
        <w:t xml:space="preserve">N EN EL RECURSO DE REVISIÓN </w:t>
      </w:r>
      <w:r w:rsidR="000D06A2">
        <w:rPr>
          <w:rFonts w:ascii="Palatino Linotype" w:hAnsi="Palatino Linotype"/>
          <w:b/>
          <w:lang w:val="es-ES_tradnl"/>
        </w:rPr>
        <w:t>05455/INFOEM/IP/RR/2025</w:t>
      </w:r>
      <w:r w:rsidRPr="00000866">
        <w:rPr>
          <w:rFonts w:ascii="Palatino Linotype" w:eastAsia="Palatino Linotype" w:hAnsi="Palatino Linotype" w:cs="Palatino Linotype"/>
          <w:b/>
        </w:rPr>
        <w:t xml:space="preserve">, DICTADA POR EL PLENO DEL INSTITUTO DE TRANSPARENCIA, ACCESO A LA INFORMACIÓN PÚBLICA Y PROTECCIÓN DE DATOS PERSONALES DEL ESTADO DE MÉXICO Y MUNICIPIOS, EN LA </w:t>
      </w:r>
      <w:r w:rsidR="001B62DB">
        <w:rPr>
          <w:rFonts w:ascii="Palatino Linotype" w:eastAsia="Palatino Linotype" w:hAnsi="Palatino Linotype" w:cs="Palatino Linotype"/>
          <w:b/>
        </w:rPr>
        <w:t>TRIGÉSIMA</w:t>
      </w:r>
      <w:r w:rsidR="000D06A2">
        <w:rPr>
          <w:rFonts w:ascii="Palatino Linotype" w:eastAsia="Palatino Linotype" w:hAnsi="Palatino Linotype" w:cs="Palatino Linotype"/>
          <w:b/>
        </w:rPr>
        <w:t xml:space="preserve"> </w:t>
      </w:r>
      <w:r w:rsidR="00F40B37">
        <w:rPr>
          <w:rFonts w:ascii="Palatino Linotype" w:eastAsia="Palatino Linotype" w:hAnsi="Palatino Linotype" w:cs="Palatino Linotype"/>
          <w:b/>
        </w:rPr>
        <w:t>SEGUNDA</w:t>
      </w:r>
      <w:r w:rsidR="005B2144" w:rsidRPr="00000866">
        <w:rPr>
          <w:rFonts w:ascii="Palatino Linotype" w:eastAsia="Palatino Linotype" w:hAnsi="Palatino Linotype" w:cs="Palatino Linotype"/>
          <w:b/>
        </w:rPr>
        <w:t xml:space="preserve"> </w:t>
      </w:r>
      <w:r w:rsidRPr="00000866">
        <w:rPr>
          <w:rFonts w:ascii="Palatino Linotype" w:eastAsia="Palatino Linotype" w:hAnsi="Palatino Linotype" w:cs="Palatino Linotype"/>
          <w:b/>
        </w:rPr>
        <w:t xml:space="preserve">SESIÓN ORDINARIA CELEBRADA EL </w:t>
      </w:r>
      <w:r w:rsidR="000D06A2">
        <w:rPr>
          <w:rFonts w:ascii="Palatino Linotype" w:eastAsia="Palatino Linotype" w:hAnsi="Palatino Linotype" w:cs="Palatino Linotype"/>
          <w:b/>
        </w:rPr>
        <w:t>DIE</w:t>
      </w:r>
      <w:r w:rsidR="00F40B37">
        <w:rPr>
          <w:rFonts w:ascii="Palatino Linotype" w:eastAsia="Palatino Linotype" w:hAnsi="Palatino Linotype" w:cs="Palatino Linotype"/>
          <w:b/>
        </w:rPr>
        <w:t>Z</w:t>
      </w:r>
      <w:r w:rsidR="000D06A2">
        <w:rPr>
          <w:rFonts w:ascii="Palatino Linotype" w:eastAsia="Palatino Linotype" w:hAnsi="Palatino Linotype" w:cs="Palatino Linotype"/>
          <w:b/>
        </w:rPr>
        <w:t xml:space="preserve"> DE SEPTIEMBRE DE DOS MIL</w:t>
      </w:r>
      <w:r w:rsidR="00000866" w:rsidRPr="00000866">
        <w:rPr>
          <w:rFonts w:ascii="Palatino Linotype" w:eastAsia="Palatino Linotype" w:hAnsi="Palatino Linotype" w:cs="Palatino Linotype"/>
          <w:b/>
        </w:rPr>
        <w:t xml:space="preserve"> VEINTICINCO</w:t>
      </w:r>
      <w:r w:rsidRPr="00000866">
        <w:rPr>
          <w:rFonts w:ascii="Palatino Linotype" w:eastAsia="Palatino Linotype" w:hAnsi="Palatino Linotype" w:cs="Palatino Linotype"/>
          <w:b/>
        </w:rPr>
        <w:t>.</w:t>
      </w:r>
    </w:p>
    <w:p w14:paraId="4D7FD285" w14:textId="77777777" w:rsidR="00882E9F" w:rsidRPr="00000866" w:rsidRDefault="00882E9F">
      <w:pPr>
        <w:spacing w:after="0" w:line="360" w:lineRule="auto"/>
        <w:ind w:right="139"/>
        <w:jc w:val="both"/>
        <w:rPr>
          <w:rFonts w:ascii="Palatino Linotype" w:eastAsia="Palatino Linotype" w:hAnsi="Palatino Linotype" w:cs="Palatino Linotype"/>
          <w:b/>
        </w:rPr>
      </w:pPr>
    </w:p>
    <w:p w14:paraId="3BBC160D" w14:textId="5B5A7C6A" w:rsidR="00882E9F" w:rsidRPr="00000866" w:rsidRDefault="00E50F05">
      <w:pPr>
        <w:spacing w:after="0" w:line="360" w:lineRule="auto"/>
        <w:ind w:right="139"/>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r w:rsidRPr="00000866">
        <w:rPr>
          <w:rFonts w:ascii="Palatino Linotype" w:eastAsia="Palatino Linotype" w:hAnsi="Palatino Linotype" w:cs="Palatino Linotype"/>
          <w:b/>
        </w:rPr>
        <w:t>Sharon Cristina Morales Martínez</w:t>
      </w:r>
      <w:r w:rsidRPr="00000866">
        <w:rPr>
          <w:rFonts w:ascii="Palatino Linotype" w:eastAsia="Palatino Linotype" w:hAnsi="Palatino Linotype" w:cs="Palatino Linotype"/>
        </w:rPr>
        <w:t xml:space="preserve"> emite </w:t>
      </w:r>
      <w:r w:rsidRPr="00000866">
        <w:rPr>
          <w:rFonts w:ascii="Palatino Linotype" w:eastAsia="Palatino Linotype" w:hAnsi="Palatino Linotype" w:cs="Palatino Linotype"/>
          <w:b/>
        </w:rPr>
        <w:t xml:space="preserve">Voto Particular </w:t>
      </w:r>
      <w:r w:rsidRPr="00000866">
        <w:rPr>
          <w:rFonts w:ascii="Palatino Linotype" w:eastAsia="Palatino Linotype" w:hAnsi="Palatino Linotype" w:cs="Palatino Linotype"/>
        </w:rPr>
        <w:t xml:space="preserve">respecto a la resolución dictada en el recurso de revisión </w:t>
      </w:r>
      <w:r w:rsidR="00531744">
        <w:rPr>
          <w:rFonts w:ascii="Palatino Linotype" w:hAnsi="Palatino Linotype"/>
          <w:b/>
          <w:lang w:val="es-ES_tradnl"/>
        </w:rPr>
        <w:t>05455/INFOEM/IP/RR/2025</w:t>
      </w:r>
      <w:r w:rsidRPr="00000866">
        <w:rPr>
          <w:rFonts w:ascii="Palatino Linotype" w:eastAsia="Palatino Linotype" w:hAnsi="Palatino Linotype" w:cs="Palatino Linotype"/>
          <w:b/>
        </w:rPr>
        <w:t xml:space="preserve">, </w:t>
      </w:r>
      <w:r w:rsidRPr="00000866">
        <w:rPr>
          <w:rFonts w:ascii="Palatino Linotype" w:eastAsia="Palatino Linotype" w:hAnsi="Palatino Linotype" w:cs="Palatino Linotype"/>
        </w:rPr>
        <w:t>pronunciada por el Pleno de este Instituto ante el proyecto presentado por</w:t>
      </w:r>
      <w:r w:rsidR="001B62DB">
        <w:rPr>
          <w:rFonts w:ascii="Palatino Linotype" w:eastAsia="Palatino Linotype" w:hAnsi="Palatino Linotype" w:cs="Palatino Linotype"/>
        </w:rPr>
        <w:t xml:space="preserve"> </w:t>
      </w:r>
      <w:r w:rsidR="00531744">
        <w:rPr>
          <w:rFonts w:ascii="Palatino Linotype" w:eastAsia="Palatino Linotype" w:hAnsi="Palatino Linotype" w:cs="Palatino Linotype"/>
        </w:rPr>
        <w:t>el</w:t>
      </w:r>
      <w:r w:rsidRPr="00000866">
        <w:rPr>
          <w:rFonts w:ascii="Palatino Linotype" w:eastAsia="Palatino Linotype" w:hAnsi="Palatino Linotype" w:cs="Palatino Linotype"/>
        </w:rPr>
        <w:t xml:space="preserve"> Comisionad</w:t>
      </w:r>
      <w:r w:rsidR="00531744">
        <w:rPr>
          <w:rFonts w:ascii="Palatino Linotype" w:eastAsia="Palatino Linotype" w:hAnsi="Palatino Linotype" w:cs="Palatino Linotype"/>
        </w:rPr>
        <w:t>o</w:t>
      </w:r>
      <w:r w:rsidRPr="00000866">
        <w:rPr>
          <w:rFonts w:ascii="Palatino Linotype" w:eastAsia="Palatino Linotype" w:hAnsi="Palatino Linotype" w:cs="Palatino Linotype"/>
        </w:rPr>
        <w:t xml:space="preserve"> </w:t>
      </w:r>
      <w:r w:rsidR="00531744">
        <w:rPr>
          <w:rFonts w:ascii="Palatino Linotype" w:eastAsia="Palatino Linotype" w:hAnsi="Palatino Linotype" w:cs="Palatino Linotype"/>
        </w:rPr>
        <w:t>José Martínez Vilchis</w:t>
      </w:r>
      <w:r w:rsidR="001B62DB">
        <w:rPr>
          <w:rFonts w:ascii="Palatino Linotype" w:eastAsia="Palatino Linotype" w:hAnsi="Palatino Linotype" w:cs="Palatino Linotype"/>
        </w:rPr>
        <w:t>,</w:t>
      </w:r>
      <w:r w:rsidRPr="00000866">
        <w:rPr>
          <w:rFonts w:ascii="Palatino Linotype" w:eastAsia="Palatino Linotype" w:hAnsi="Palatino Linotype" w:cs="Palatino Linotype"/>
        </w:rPr>
        <w:t xml:space="preserve"> conforme al criterio </w:t>
      </w:r>
      <w:r w:rsidR="00531744">
        <w:rPr>
          <w:rFonts w:ascii="Palatino Linotype" w:eastAsia="Palatino Linotype" w:hAnsi="Palatino Linotype" w:cs="Palatino Linotype"/>
        </w:rPr>
        <w:t>m</w:t>
      </w:r>
      <w:r w:rsidRPr="00000866">
        <w:rPr>
          <w:rFonts w:ascii="Palatino Linotype" w:eastAsia="Palatino Linotype" w:hAnsi="Palatino Linotype" w:cs="Palatino Linotype"/>
        </w:rPr>
        <w:t xml:space="preserve">ayoritario, que es del tenor siguiente: </w:t>
      </w:r>
    </w:p>
    <w:p w14:paraId="39A6D37B"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500BD898" w14:textId="77777777" w:rsidR="00882E9F" w:rsidRPr="00000866" w:rsidRDefault="00E50F05">
      <w:pPr>
        <w:numPr>
          <w:ilvl w:val="0"/>
          <w:numId w:val="6"/>
        </w:numPr>
        <w:spacing w:after="0" w:line="360" w:lineRule="auto"/>
        <w:ind w:left="567" w:right="139" w:hanging="283"/>
        <w:jc w:val="both"/>
        <w:rPr>
          <w:rFonts w:ascii="Palatino Linotype" w:eastAsia="Palatino Linotype" w:hAnsi="Palatino Linotype" w:cs="Palatino Linotype"/>
        </w:rPr>
      </w:pPr>
      <w:r w:rsidRPr="00000866">
        <w:rPr>
          <w:rFonts w:ascii="Palatino Linotype" w:eastAsia="Palatino Linotype" w:hAnsi="Palatino Linotype" w:cs="Palatino Linotype"/>
          <w:b/>
        </w:rPr>
        <w:t>Antecedentes</w:t>
      </w:r>
    </w:p>
    <w:p w14:paraId="28FCD518" w14:textId="4374DB80" w:rsidR="00B75C86" w:rsidRPr="00B75C86" w:rsidRDefault="0098343C" w:rsidP="00000866">
      <w:pPr>
        <w:tabs>
          <w:tab w:val="left" w:pos="411"/>
        </w:tabs>
        <w:spacing w:before="120" w:after="12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A través de la solicitud de </w:t>
      </w:r>
      <w:r w:rsidRPr="00B75C86">
        <w:rPr>
          <w:rFonts w:ascii="Palatino Linotype" w:eastAsia="Palatino Linotype" w:hAnsi="Palatino Linotype" w:cs="Palatino Linotype"/>
        </w:rPr>
        <w:t xml:space="preserve">acceso a la información que nos ocupa, la persona solicitante requirió del </w:t>
      </w:r>
      <w:r w:rsidR="008D0A3E" w:rsidRPr="008D0A3E">
        <w:rPr>
          <w:rFonts w:ascii="Palatino Linotype" w:eastAsia="Palatino Linotype" w:hAnsi="Palatino Linotype" w:cs="Palatino Linotype"/>
          <w:b/>
          <w:bCs/>
          <w:highlight w:val="yellow"/>
        </w:rPr>
        <w:t>Ayuntamiento de Toluca</w:t>
      </w:r>
      <w:r w:rsidR="008D0A3E" w:rsidRPr="008D0A3E">
        <w:rPr>
          <w:rFonts w:ascii="Palatino Linotype" w:eastAsia="Palatino Linotype" w:hAnsi="Palatino Linotype" w:cs="Palatino Linotype"/>
          <w:highlight w:val="yellow"/>
        </w:rPr>
        <w:t xml:space="preserve"> </w:t>
      </w:r>
      <w:r w:rsidR="008D0A3E" w:rsidRPr="008D0A3E">
        <w:rPr>
          <w:rFonts w:ascii="Palatino Linotype" w:eastAsia="Palatino Linotype" w:hAnsi="Palatino Linotype" w:cs="Palatino Linotype"/>
          <w:b/>
          <w:highlight w:val="yellow"/>
        </w:rPr>
        <w:t>(</w:t>
      </w:r>
      <w:r w:rsidRPr="008D0A3E">
        <w:rPr>
          <w:rFonts w:ascii="Palatino Linotype" w:eastAsia="Palatino Linotype" w:hAnsi="Palatino Linotype" w:cs="Palatino Linotype"/>
          <w:b/>
          <w:highlight w:val="yellow"/>
        </w:rPr>
        <w:t>Sujeto Obligado</w:t>
      </w:r>
      <w:r w:rsidR="008D0A3E" w:rsidRPr="008D0A3E">
        <w:rPr>
          <w:rFonts w:ascii="Palatino Linotype" w:eastAsia="Palatino Linotype" w:hAnsi="Palatino Linotype" w:cs="Palatino Linotype"/>
          <w:b/>
          <w:highlight w:val="yellow"/>
        </w:rPr>
        <w:t xml:space="preserve">, </w:t>
      </w:r>
      <w:r w:rsidR="008D0A3E" w:rsidRPr="008D0A3E">
        <w:rPr>
          <w:rFonts w:ascii="Palatino Linotype" w:eastAsia="Palatino Linotype" w:hAnsi="Palatino Linotype" w:cs="Palatino Linotype"/>
          <w:bCs/>
          <w:highlight w:val="yellow"/>
        </w:rPr>
        <w:t>en adelante</w:t>
      </w:r>
      <w:r w:rsidR="008D0A3E">
        <w:rPr>
          <w:rFonts w:ascii="Palatino Linotype" w:eastAsia="Palatino Linotype" w:hAnsi="Palatino Linotype" w:cs="Palatino Linotype"/>
          <w:bCs/>
        </w:rPr>
        <w:t>) el</w:t>
      </w:r>
      <w:r w:rsidRPr="00B75C86">
        <w:rPr>
          <w:rFonts w:ascii="Palatino Linotype" w:eastAsia="Palatino Linotype" w:hAnsi="Palatino Linotype" w:cs="Palatino Linotype"/>
        </w:rPr>
        <w:t xml:space="preserve"> </w:t>
      </w:r>
      <w:r w:rsidR="00B75C86" w:rsidRPr="00B75C86">
        <w:rPr>
          <w:rFonts w:ascii="Palatino Linotype" w:hAnsi="Palatino Linotype"/>
          <w:lang w:val="es-ES" w:eastAsia="es-ES"/>
        </w:rPr>
        <w:t>nombre completo, CV, sueldo de los enlaces de transparencia de los regidores y síndicos, y si cuentan con certificación, diplomados, y/o experiencia comprobable en los temas de transparencia y acceso a la información pública</w:t>
      </w:r>
      <w:r w:rsidR="00B75C86" w:rsidRPr="00B75C86">
        <w:rPr>
          <w:rFonts w:ascii="Palatino Linotype" w:eastAsia="Palatino Linotype" w:hAnsi="Palatino Linotype" w:cs="Palatino Linotype"/>
        </w:rPr>
        <w:t>.</w:t>
      </w:r>
    </w:p>
    <w:p w14:paraId="01D8F88C" w14:textId="65028534" w:rsidR="0098343C" w:rsidRPr="00000866" w:rsidRDefault="0098343C" w:rsidP="0098343C">
      <w:pPr>
        <w:tabs>
          <w:tab w:val="left" w:pos="411"/>
        </w:tabs>
        <w:spacing w:before="120" w:after="120" w:line="360" w:lineRule="auto"/>
        <w:jc w:val="both"/>
        <w:rPr>
          <w:rFonts w:ascii="Palatino Linotype" w:eastAsia="Palatino Linotype" w:hAnsi="Palatino Linotype" w:cs="Palatino Linotype"/>
        </w:rPr>
      </w:pPr>
    </w:p>
    <w:p w14:paraId="7BC3BB3E" w14:textId="77777777" w:rsidR="005A33CF" w:rsidRDefault="0098343C" w:rsidP="00000866">
      <w:pPr>
        <w:tabs>
          <w:tab w:val="left" w:pos="411"/>
        </w:tabs>
        <w:spacing w:before="120" w:after="120" w:line="360" w:lineRule="auto"/>
        <w:jc w:val="both"/>
        <w:rPr>
          <w:rFonts w:ascii="Palatino Linotype" w:eastAsia="Palatino Linotype" w:hAnsi="Palatino Linotype" w:cs="Palatino Linotype"/>
          <w:color w:val="000000"/>
        </w:rPr>
      </w:pPr>
      <w:r w:rsidRPr="00000866">
        <w:rPr>
          <w:rFonts w:ascii="Palatino Linotype" w:eastAsia="Palatino Linotype" w:hAnsi="Palatino Linotype" w:cs="Palatino Linotype"/>
          <w:color w:val="000000"/>
        </w:rPr>
        <w:lastRenderedPageBreak/>
        <w:t xml:space="preserve">El </w:t>
      </w:r>
      <w:r w:rsidRPr="00000866">
        <w:rPr>
          <w:rFonts w:ascii="Palatino Linotype" w:eastAsia="Palatino Linotype" w:hAnsi="Palatino Linotype" w:cs="Palatino Linotype"/>
          <w:b/>
          <w:color w:val="000000"/>
        </w:rPr>
        <w:t xml:space="preserve">Sujeto Obligado, </w:t>
      </w:r>
      <w:r w:rsidRPr="00000866">
        <w:rPr>
          <w:rFonts w:ascii="Palatino Linotype" w:eastAsia="Palatino Linotype" w:hAnsi="Palatino Linotype" w:cs="Palatino Linotype"/>
          <w:color w:val="000000"/>
        </w:rPr>
        <w:t>emitió su respuesta</w:t>
      </w:r>
      <w:r w:rsidR="005A33CF">
        <w:rPr>
          <w:rFonts w:ascii="Palatino Linotype" w:eastAsia="Palatino Linotype" w:hAnsi="Palatino Linotype" w:cs="Palatino Linotype"/>
          <w:color w:val="000000"/>
        </w:rPr>
        <w:t xml:space="preserve"> de la siguiente manera:</w:t>
      </w:r>
    </w:p>
    <w:p w14:paraId="2F6B437A" w14:textId="7957A5CA" w:rsidR="00B75C86" w:rsidRPr="00CE42B1" w:rsidRDefault="00B75C86" w:rsidP="00B75C86">
      <w:pPr>
        <w:pStyle w:val="Prrafodelista"/>
        <w:numPr>
          <w:ilvl w:val="0"/>
          <w:numId w:val="16"/>
        </w:numPr>
        <w:spacing w:before="240" w:line="360" w:lineRule="auto"/>
        <w:contextualSpacing w:val="0"/>
        <w:jc w:val="both"/>
        <w:rPr>
          <w:rFonts w:ascii="Palatino Linotype" w:hAnsi="Palatino Linotype" w:cs="Arial"/>
          <w:b/>
          <w:bCs/>
          <w:i/>
          <w:iCs/>
        </w:rPr>
      </w:pPr>
      <w:r w:rsidRPr="00CE42B1">
        <w:rPr>
          <w:rFonts w:ascii="Palatino Linotype" w:hAnsi="Palatino Linotype" w:cs="Arial"/>
          <w:b/>
        </w:rPr>
        <w:t>"</w:t>
      </w:r>
      <w:r w:rsidRPr="00CE42B1">
        <w:rPr>
          <w:rFonts w:ascii="Palatino Linotype" w:hAnsi="Palatino Linotype" w:cs="Arial"/>
          <w:b/>
          <w:bCs/>
          <w:i/>
          <w:iCs/>
        </w:rPr>
        <w:t>02105-TOLUCA-IP-2025.pdf"</w:t>
      </w:r>
      <w:r>
        <w:rPr>
          <w:rFonts w:ascii="Palatino Linotype" w:hAnsi="Palatino Linotype" w:cs="Arial"/>
          <w:b/>
          <w:bCs/>
          <w:i/>
          <w:iCs/>
        </w:rPr>
        <w:t xml:space="preserve"> </w:t>
      </w:r>
      <w:r>
        <w:rPr>
          <w:rFonts w:ascii="Palatino Linotype" w:hAnsi="Palatino Linotype" w:cs="Arial"/>
        </w:rPr>
        <w:t xml:space="preserve">Oficio sin folio, de fecha 22 de abril de 2025, emitido por la Novena Regidora en la cual manifiesta que actuando bajo el principio de legalidad hace del conocimiento que la persona que funge como como enlace de transparencia, en su momento oportuno cumplió con los requisitos que contempla la Ley del Trabajo de los Servidores Públicos del Estado y Municipios, de los cuales no se desprende como requisito para el ingreso al servicio público alguna constancia; en lo que respecta la experiencia, se </w:t>
      </w:r>
      <w:r w:rsidR="001F6A35">
        <w:rPr>
          <w:rFonts w:ascii="Palatino Linotype" w:hAnsi="Palatino Linotype" w:cs="Arial"/>
        </w:rPr>
        <w:t>está</w:t>
      </w:r>
      <w:r>
        <w:rPr>
          <w:rFonts w:ascii="Palatino Linotype" w:hAnsi="Palatino Linotype" w:cs="Arial"/>
        </w:rPr>
        <w:t xml:space="preserve"> a las asesorías que brinda la Unidad de Transparencia. </w:t>
      </w:r>
    </w:p>
    <w:p w14:paraId="410862FB" w14:textId="77777777" w:rsidR="00B75C86" w:rsidRPr="00CE42B1" w:rsidRDefault="00B75C86" w:rsidP="00B75C86">
      <w:pPr>
        <w:pStyle w:val="Prrafodelista"/>
        <w:numPr>
          <w:ilvl w:val="0"/>
          <w:numId w:val="16"/>
        </w:numPr>
        <w:spacing w:before="240" w:line="360" w:lineRule="auto"/>
        <w:contextualSpacing w:val="0"/>
        <w:jc w:val="both"/>
        <w:rPr>
          <w:rFonts w:ascii="Palatino Linotype" w:hAnsi="Palatino Linotype" w:cs="Arial"/>
          <w:b/>
          <w:bCs/>
          <w:i/>
          <w:iCs/>
        </w:rPr>
      </w:pPr>
      <w:r w:rsidRPr="00CE42B1">
        <w:rPr>
          <w:rFonts w:ascii="Palatino Linotype" w:hAnsi="Palatino Linotype" w:cs="Arial"/>
          <w:b/>
          <w:bCs/>
          <w:i/>
          <w:iCs/>
        </w:rPr>
        <w:t>"2</w:t>
      </w:r>
      <w:r>
        <w:rPr>
          <w:rFonts w:ascii="Palatino Linotype" w:hAnsi="Palatino Linotype" w:cs="Arial"/>
          <w:b/>
          <w:bCs/>
          <w:i/>
          <w:iCs/>
        </w:rPr>
        <w:t>/</w:t>
      </w:r>
      <w:r w:rsidRPr="00CE42B1">
        <w:rPr>
          <w:rFonts w:ascii="Palatino Linotype" w:hAnsi="Palatino Linotype" w:cs="Arial"/>
          <w:b/>
          <w:bCs/>
          <w:i/>
          <w:iCs/>
        </w:rPr>
        <w:t>105.pdf"</w:t>
      </w:r>
      <w:r>
        <w:rPr>
          <w:rFonts w:ascii="Palatino Linotype" w:hAnsi="Palatino Linotype" w:cs="Arial"/>
        </w:rPr>
        <w:t xml:space="preserve"> oficio TOLSM1/766/2025, emitido por la Primera Sindica municipal, en el cual informa que la servidora pública habilitada de la Primera sindicatura, cuenta con los conocimientos en derecho, por ende comprende los procesos jurisdiccionales sobre el acceso a la información y protección de datos personales en posesión de sujetos obligados, finalmente informa que la Unidad de Transparencia también capacita a los servidores públicos habilitados. </w:t>
      </w:r>
    </w:p>
    <w:p w14:paraId="79CA1D58" w14:textId="77777777" w:rsidR="00B75C86" w:rsidRPr="00055F0C" w:rsidRDefault="00B75C86" w:rsidP="00B75C86">
      <w:pPr>
        <w:pStyle w:val="Prrafodelista"/>
        <w:numPr>
          <w:ilvl w:val="0"/>
          <w:numId w:val="16"/>
        </w:numPr>
        <w:spacing w:before="240" w:line="360" w:lineRule="auto"/>
        <w:contextualSpacing w:val="0"/>
        <w:jc w:val="both"/>
        <w:rPr>
          <w:rFonts w:ascii="Palatino Linotype" w:hAnsi="Palatino Linotype" w:cs="Arial"/>
          <w:b/>
          <w:bCs/>
          <w:i/>
          <w:iCs/>
        </w:rPr>
      </w:pPr>
      <w:r w:rsidRPr="00055F0C">
        <w:rPr>
          <w:rFonts w:ascii="Palatino Linotype" w:hAnsi="Palatino Linotype" w:cs="Arial"/>
          <w:b/>
          <w:bCs/>
          <w:i/>
          <w:iCs/>
        </w:rPr>
        <w:t>"SOLICITUD 02105.pdf"</w:t>
      </w:r>
      <w:r w:rsidRPr="00055F0C">
        <w:rPr>
          <w:rFonts w:ascii="Palatino Linotype" w:hAnsi="Palatino Linotype" w:cs="Arial"/>
        </w:rPr>
        <w:t xml:space="preserve"> Oficio con número 110/SAIP/2025, emitido por la Décima Regidora en la cual manifiesta de manera textual, el siguiente argumento: “</w:t>
      </w:r>
      <w:r w:rsidRPr="00055F0C">
        <w:rPr>
          <w:rFonts w:ascii="Palatino Linotype" w:hAnsi="Palatino Linotype" w:cs="Arial"/>
          <w:i/>
          <w:iCs/>
        </w:rPr>
        <w:t xml:space="preserve">Después de realizar una búsqueda exhaustiva y razonable en los archivos que obran en esta Regiduría, no se encontró la información que solicita, toda </w:t>
      </w:r>
      <w:r w:rsidRPr="00055F0C">
        <w:rPr>
          <w:rFonts w:ascii="Palatino Linotype" w:hAnsi="Palatino Linotype" w:cs="Arial"/>
          <w:i/>
          <w:iCs/>
        </w:rPr>
        <w:lastRenderedPageBreak/>
        <w:t>vez que no existe expresión documental para tal efecto en virtud de que no hay obligación legal para ello.</w:t>
      </w:r>
      <w:r w:rsidRPr="00055F0C">
        <w:rPr>
          <w:rFonts w:ascii="Palatino Linotype" w:hAnsi="Palatino Linotype" w:cs="Arial"/>
        </w:rPr>
        <w:t>”</w:t>
      </w:r>
    </w:p>
    <w:p w14:paraId="59D4BF8A" w14:textId="77777777" w:rsidR="00B75C86" w:rsidRPr="00CE42B1" w:rsidRDefault="00B75C86" w:rsidP="00B75C86">
      <w:pPr>
        <w:pStyle w:val="Prrafodelista"/>
        <w:numPr>
          <w:ilvl w:val="0"/>
          <w:numId w:val="16"/>
        </w:numPr>
        <w:spacing w:before="240" w:line="360" w:lineRule="auto"/>
        <w:contextualSpacing w:val="0"/>
        <w:jc w:val="both"/>
        <w:rPr>
          <w:rFonts w:ascii="Palatino Linotype" w:hAnsi="Palatino Linotype" w:cs="Arial"/>
          <w:b/>
          <w:bCs/>
          <w:i/>
          <w:iCs/>
        </w:rPr>
      </w:pPr>
      <w:r w:rsidRPr="00CE42B1">
        <w:rPr>
          <w:rFonts w:ascii="Palatino Linotype" w:hAnsi="Palatino Linotype" w:cs="Arial"/>
          <w:b/>
          <w:bCs/>
          <w:i/>
          <w:iCs/>
        </w:rPr>
        <w:t>"saimex.02105.pdf"</w:t>
      </w:r>
      <w:r>
        <w:rPr>
          <w:rFonts w:ascii="Palatino Linotype" w:hAnsi="Palatino Linotype" w:cs="Arial"/>
        </w:rPr>
        <w:t xml:space="preserve"> oficio 7r/275/2025 girado por la séptima regidora, en el cual manifiesta que da respuesta a la petición ciudadana exponiendo en sentido general que después de una búsqueda exhaustiva, no obra dentro de los archivos expresión documental para tal efecto, en virtud de que no existe obligación legal de presentar la información solicitada.</w:t>
      </w:r>
    </w:p>
    <w:p w14:paraId="51C4F3AA" w14:textId="77777777" w:rsidR="00B75C86" w:rsidRPr="00CC175C" w:rsidRDefault="00B75C86" w:rsidP="00B75C86">
      <w:pPr>
        <w:pStyle w:val="Prrafodelista"/>
        <w:numPr>
          <w:ilvl w:val="0"/>
          <w:numId w:val="16"/>
        </w:numPr>
        <w:spacing w:before="240" w:line="360" w:lineRule="auto"/>
        <w:contextualSpacing w:val="0"/>
        <w:jc w:val="both"/>
        <w:rPr>
          <w:rFonts w:ascii="Palatino Linotype" w:hAnsi="Palatino Linotype" w:cs="Arial"/>
          <w:b/>
          <w:bCs/>
          <w:i/>
          <w:iCs/>
        </w:rPr>
      </w:pPr>
      <w:r w:rsidRPr="00CE42B1">
        <w:rPr>
          <w:rFonts w:ascii="Palatino Linotype" w:hAnsi="Palatino Linotype" w:cs="Arial"/>
          <w:b/>
          <w:bCs/>
          <w:i/>
          <w:iCs/>
        </w:rPr>
        <w:t>"turno 02105.pdf"</w:t>
      </w:r>
      <w:r>
        <w:rPr>
          <w:rFonts w:ascii="Palatino Linotype" w:hAnsi="Palatino Linotype" w:cs="Arial"/>
        </w:rPr>
        <w:t xml:space="preserve"> oficio 3R/201/2025, emitido por el Tercer Regidor del Ayuntamiento, en el cual informa que después de una búsqueda exhaustiva tal información no obra dentro de los archivos de la Regiduría.</w:t>
      </w:r>
    </w:p>
    <w:p w14:paraId="0BC49521" w14:textId="7FA137E5" w:rsidR="00B75C86" w:rsidRPr="00CC175C" w:rsidRDefault="00B75C86" w:rsidP="00B75C86">
      <w:pPr>
        <w:pStyle w:val="Prrafodelista"/>
        <w:numPr>
          <w:ilvl w:val="0"/>
          <w:numId w:val="16"/>
        </w:numPr>
        <w:spacing w:before="240" w:line="360" w:lineRule="auto"/>
        <w:contextualSpacing w:val="0"/>
        <w:jc w:val="both"/>
        <w:rPr>
          <w:rFonts w:ascii="Palatino Linotype" w:hAnsi="Palatino Linotype" w:cs="Arial"/>
          <w:b/>
          <w:bCs/>
          <w:i/>
          <w:iCs/>
        </w:rPr>
      </w:pPr>
      <w:r w:rsidRPr="00CE42B1">
        <w:rPr>
          <w:rFonts w:ascii="Palatino Linotype" w:hAnsi="Palatino Linotype" w:cs="Arial"/>
          <w:b/>
          <w:bCs/>
          <w:i/>
          <w:iCs/>
        </w:rPr>
        <w:t>"Respuesta 02105.pdf"</w:t>
      </w:r>
      <w:r>
        <w:rPr>
          <w:rFonts w:ascii="Palatino Linotype" w:hAnsi="Palatino Linotype" w:cs="Arial"/>
          <w:b/>
          <w:bCs/>
          <w:i/>
          <w:iCs/>
        </w:rPr>
        <w:t xml:space="preserve"> </w:t>
      </w:r>
      <w:r w:rsidRPr="00CC175C">
        <w:rPr>
          <w:rFonts w:ascii="Palatino Linotype" w:hAnsi="Palatino Linotype" w:cs="Arial"/>
        </w:rPr>
        <w:t>Oficio de respuesta, sin folio emitido por la Décima Segunda Regidora del Ayuntamiento de Toluca, en el cual</w:t>
      </w:r>
      <w:r>
        <w:rPr>
          <w:rFonts w:ascii="Palatino Linotype" w:hAnsi="Palatino Linotype" w:cs="Arial"/>
          <w:i/>
          <w:iCs/>
        </w:rPr>
        <w:t xml:space="preserve"> </w:t>
      </w:r>
      <w:r>
        <w:rPr>
          <w:rFonts w:ascii="Palatino Linotype" w:hAnsi="Palatino Linotype" w:cs="Arial"/>
        </w:rPr>
        <w:t xml:space="preserve">expone que los enlaces de la </w:t>
      </w:r>
      <w:r w:rsidR="001F6A35">
        <w:rPr>
          <w:rFonts w:ascii="Palatino Linotype" w:hAnsi="Palatino Linotype" w:cs="Arial"/>
        </w:rPr>
        <w:t>décima</w:t>
      </w:r>
      <w:r>
        <w:rPr>
          <w:rFonts w:ascii="Palatino Linotype" w:hAnsi="Palatino Linotype" w:cs="Arial"/>
        </w:rPr>
        <w:t xml:space="preserve"> segunda regiduría se encuentran en preparación constante mediante cursos, talleres y </w:t>
      </w:r>
      <w:r w:rsidR="001F6A35">
        <w:rPr>
          <w:rFonts w:ascii="Palatino Linotype" w:hAnsi="Palatino Linotype" w:cs="Arial"/>
        </w:rPr>
        <w:t>capacitaciones, por</w:t>
      </w:r>
      <w:r>
        <w:rPr>
          <w:rFonts w:ascii="Palatino Linotype" w:hAnsi="Palatino Linotype" w:cs="Arial"/>
        </w:rPr>
        <w:t xml:space="preserve"> lo que envía las constancias de participación en el cuso “La transparencia y el acceso a la información pública en el estado de México”</w:t>
      </w:r>
    </w:p>
    <w:p w14:paraId="0F99DAB3" w14:textId="77777777" w:rsidR="00B75C86" w:rsidRPr="00CC175C" w:rsidRDefault="00B75C86" w:rsidP="00B75C86">
      <w:pPr>
        <w:pStyle w:val="Prrafodelista"/>
        <w:spacing w:before="240" w:line="360" w:lineRule="auto"/>
        <w:jc w:val="both"/>
        <w:rPr>
          <w:rFonts w:ascii="Palatino Linotype" w:hAnsi="Palatino Linotype" w:cs="Arial"/>
        </w:rPr>
      </w:pPr>
      <w:r w:rsidRPr="00CC175C">
        <w:rPr>
          <w:rFonts w:ascii="Palatino Linotype" w:hAnsi="Palatino Linotype" w:cs="Arial"/>
        </w:rPr>
        <w:t xml:space="preserve">Adjunta dos constancias a nombres de Monserrat Melchor </w:t>
      </w:r>
      <w:proofErr w:type="spellStart"/>
      <w:r w:rsidRPr="00CC175C">
        <w:rPr>
          <w:rFonts w:ascii="Palatino Linotype" w:hAnsi="Palatino Linotype" w:cs="Arial"/>
        </w:rPr>
        <w:t>C</w:t>
      </w:r>
      <w:r>
        <w:rPr>
          <w:rFonts w:ascii="Palatino Linotype" w:hAnsi="Palatino Linotype" w:cs="Arial"/>
        </w:rPr>
        <w:t>errítos</w:t>
      </w:r>
      <w:proofErr w:type="spellEnd"/>
      <w:r w:rsidRPr="00CC175C">
        <w:rPr>
          <w:rFonts w:ascii="Palatino Linotype" w:hAnsi="Palatino Linotype" w:cs="Arial"/>
        </w:rPr>
        <w:t xml:space="preserve"> y Karla Gabriela Reyes Pichardo.</w:t>
      </w:r>
    </w:p>
    <w:p w14:paraId="1C67B1FD" w14:textId="22635E51" w:rsidR="00B75C86" w:rsidRPr="00CE42B1" w:rsidRDefault="00B75C86" w:rsidP="00B75C86">
      <w:pPr>
        <w:pStyle w:val="Prrafodelista"/>
        <w:numPr>
          <w:ilvl w:val="0"/>
          <w:numId w:val="16"/>
        </w:numPr>
        <w:spacing w:before="240" w:line="360" w:lineRule="auto"/>
        <w:contextualSpacing w:val="0"/>
        <w:jc w:val="both"/>
        <w:rPr>
          <w:rFonts w:ascii="Palatino Linotype" w:hAnsi="Palatino Linotype" w:cs="Arial"/>
          <w:b/>
          <w:bCs/>
          <w:i/>
          <w:iCs/>
        </w:rPr>
      </w:pPr>
      <w:r w:rsidRPr="00CE42B1">
        <w:rPr>
          <w:rFonts w:ascii="Palatino Linotype" w:hAnsi="Palatino Linotype" w:cs="Arial"/>
          <w:b/>
          <w:bCs/>
          <w:i/>
          <w:iCs/>
        </w:rPr>
        <w:t>"OFICIO 4REG TOL 0236 2025.pdf</w:t>
      </w:r>
      <w:r w:rsidR="001F6A35" w:rsidRPr="00CE42B1">
        <w:rPr>
          <w:rFonts w:ascii="Palatino Linotype" w:hAnsi="Palatino Linotype" w:cs="Arial"/>
          <w:b/>
          <w:bCs/>
          <w:i/>
          <w:iCs/>
        </w:rPr>
        <w:t>” Oficio</w:t>
      </w:r>
      <w:r>
        <w:rPr>
          <w:rFonts w:ascii="Palatino Linotype" w:hAnsi="Palatino Linotype" w:cs="Arial"/>
        </w:rPr>
        <w:t xml:space="preserve"> 4REG/TOL/0236/2025 signado por la cuarta regidora, en el cual manifiesta que el personal de apoyo para </w:t>
      </w:r>
      <w:r>
        <w:rPr>
          <w:rFonts w:ascii="Palatino Linotype" w:hAnsi="Palatino Linotype" w:cs="Arial"/>
        </w:rPr>
        <w:lastRenderedPageBreak/>
        <w:t>atender las cuestiones de transparencia de esta regiduría no cuenta con certificaciones o experiencia comprobable (</w:t>
      </w:r>
      <w:proofErr w:type="gramStart"/>
      <w:r>
        <w:rPr>
          <w:rFonts w:ascii="Palatino Linotype" w:hAnsi="Palatino Linotype" w:cs="Arial"/>
        </w:rPr>
        <w:t>documental )</w:t>
      </w:r>
      <w:proofErr w:type="gramEnd"/>
      <w:r>
        <w:rPr>
          <w:rFonts w:ascii="Palatino Linotype" w:hAnsi="Palatino Linotype" w:cs="Arial"/>
        </w:rPr>
        <w:t xml:space="preserve"> en este tema.</w:t>
      </w:r>
    </w:p>
    <w:p w14:paraId="5123E9C9" w14:textId="77777777" w:rsidR="00B75C86" w:rsidRPr="00CE42B1" w:rsidRDefault="00B75C86" w:rsidP="00B75C86">
      <w:pPr>
        <w:pStyle w:val="Prrafodelista"/>
        <w:numPr>
          <w:ilvl w:val="0"/>
          <w:numId w:val="16"/>
        </w:numPr>
        <w:spacing w:before="240" w:line="360" w:lineRule="auto"/>
        <w:contextualSpacing w:val="0"/>
        <w:jc w:val="both"/>
        <w:rPr>
          <w:rFonts w:ascii="Palatino Linotype" w:hAnsi="Palatino Linotype" w:cs="Arial"/>
          <w:b/>
          <w:bCs/>
          <w:i/>
          <w:iCs/>
        </w:rPr>
      </w:pPr>
      <w:r w:rsidRPr="00CE42B1">
        <w:rPr>
          <w:rFonts w:ascii="Palatino Linotype" w:hAnsi="Palatino Linotype" w:cs="Arial"/>
          <w:b/>
          <w:bCs/>
          <w:i/>
          <w:iCs/>
        </w:rPr>
        <w:t>"SOLICTUD 2105.pdf"</w:t>
      </w:r>
      <w:r>
        <w:rPr>
          <w:rFonts w:ascii="Palatino Linotype" w:hAnsi="Palatino Linotype" w:cs="Arial"/>
          <w:b/>
          <w:bCs/>
          <w:i/>
          <w:iCs/>
        </w:rPr>
        <w:t xml:space="preserve"> </w:t>
      </w:r>
      <w:r>
        <w:rPr>
          <w:rFonts w:ascii="Palatino Linotype" w:hAnsi="Palatino Linotype" w:cs="Arial"/>
        </w:rPr>
        <w:t>documento dirigido al Titular de la Unidad de Transparencia por la Sexta regidora, en el cual expresa que no existe fundamento legal para tener “enlaces de transparencia” aunado que no se encontró expresión documental en virtud que no hay obligación legal para ello.</w:t>
      </w:r>
    </w:p>
    <w:p w14:paraId="69CCAAAB" w14:textId="3193EE36" w:rsidR="00B75C86" w:rsidRPr="00CE42B1" w:rsidRDefault="00B75C86" w:rsidP="00B75C86">
      <w:pPr>
        <w:pStyle w:val="Prrafodelista"/>
        <w:numPr>
          <w:ilvl w:val="0"/>
          <w:numId w:val="16"/>
        </w:numPr>
        <w:spacing w:before="240" w:line="360" w:lineRule="auto"/>
        <w:contextualSpacing w:val="0"/>
        <w:jc w:val="both"/>
        <w:rPr>
          <w:rFonts w:ascii="Palatino Linotype" w:hAnsi="Palatino Linotype" w:cs="Arial"/>
          <w:b/>
          <w:bCs/>
          <w:i/>
          <w:iCs/>
        </w:rPr>
      </w:pPr>
      <w:r w:rsidRPr="00CE42B1">
        <w:rPr>
          <w:rFonts w:ascii="Palatino Linotype" w:hAnsi="Palatino Linotype" w:cs="Arial"/>
          <w:b/>
          <w:bCs/>
          <w:i/>
          <w:iCs/>
        </w:rPr>
        <w:t>"SAIMEX 2105</w:t>
      </w:r>
      <w:r>
        <w:rPr>
          <w:rFonts w:ascii="Palatino Linotype" w:hAnsi="Palatino Linotype" w:cs="Arial"/>
          <w:b/>
          <w:bCs/>
          <w:i/>
          <w:iCs/>
        </w:rPr>
        <w:t xml:space="preserve"> (1)</w:t>
      </w:r>
      <w:r w:rsidRPr="00CE42B1">
        <w:rPr>
          <w:rFonts w:ascii="Palatino Linotype" w:hAnsi="Palatino Linotype" w:cs="Arial"/>
          <w:b/>
          <w:bCs/>
          <w:i/>
          <w:iCs/>
        </w:rPr>
        <w:t>.</w:t>
      </w:r>
      <w:proofErr w:type="spellStart"/>
      <w:r w:rsidRPr="00CE42B1">
        <w:rPr>
          <w:rFonts w:ascii="Palatino Linotype" w:hAnsi="Palatino Linotype" w:cs="Arial"/>
          <w:b/>
          <w:bCs/>
          <w:i/>
          <w:iCs/>
        </w:rPr>
        <w:t>pdf</w:t>
      </w:r>
      <w:proofErr w:type="spellEnd"/>
      <w:r w:rsidRPr="00CE42B1">
        <w:rPr>
          <w:rFonts w:ascii="Palatino Linotype" w:hAnsi="Palatino Linotype" w:cs="Arial"/>
          <w:b/>
          <w:bCs/>
          <w:i/>
          <w:iCs/>
        </w:rPr>
        <w:t>"</w:t>
      </w:r>
      <w:r>
        <w:rPr>
          <w:rFonts w:ascii="Palatino Linotype" w:hAnsi="Palatino Linotype" w:cs="Arial"/>
          <w:b/>
          <w:bCs/>
          <w:i/>
          <w:iCs/>
        </w:rPr>
        <w:t xml:space="preserve"> </w:t>
      </w:r>
      <w:r>
        <w:rPr>
          <w:rFonts w:ascii="Palatino Linotype" w:hAnsi="Palatino Linotype" w:cs="Arial"/>
        </w:rPr>
        <w:t xml:space="preserve">oficio dirigido a quien corresponda, del cual se desconoce el remitente, en el que señala que no existe fundamento legal para tener un enlace, por tal motivo después de </w:t>
      </w:r>
      <w:r w:rsidR="001F6A35">
        <w:rPr>
          <w:rFonts w:ascii="Palatino Linotype" w:hAnsi="Palatino Linotype" w:cs="Arial"/>
        </w:rPr>
        <w:t>llevar</w:t>
      </w:r>
      <w:r>
        <w:rPr>
          <w:rFonts w:ascii="Palatino Linotype" w:hAnsi="Palatino Linotype" w:cs="Arial"/>
        </w:rPr>
        <w:t xml:space="preserve"> </w:t>
      </w:r>
      <w:r w:rsidR="001F6A35">
        <w:rPr>
          <w:rFonts w:ascii="Palatino Linotype" w:hAnsi="Palatino Linotype" w:cs="Arial"/>
        </w:rPr>
        <w:t>a cabo</w:t>
      </w:r>
      <w:r>
        <w:rPr>
          <w:rFonts w:ascii="Palatino Linotype" w:hAnsi="Palatino Linotype" w:cs="Arial"/>
        </w:rPr>
        <w:t xml:space="preserve"> una búsqueda exhaustiva y minuciosa dentro de los archivos, no se encontró documento alguno que da respuesta a lo solicitado. </w:t>
      </w:r>
    </w:p>
    <w:p w14:paraId="6BBC5C7A" w14:textId="309CE1BB" w:rsidR="00B75C86" w:rsidRPr="00CE42B1" w:rsidRDefault="00B75C86" w:rsidP="00B75C86">
      <w:pPr>
        <w:pStyle w:val="Prrafodelista"/>
        <w:numPr>
          <w:ilvl w:val="0"/>
          <w:numId w:val="16"/>
        </w:numPr>
        <w:spacing w:before="240" w:line="360" w:lineRule="auto"/>
        <w:contextualSpacing w:val="0"/>
        <w:jc w:val="both"/>
        <w:rPr>
          <w:rFonts w:ascii="Palatino Linotype" w:hAnsi="Palatino Linotype" w:cs="Arial"/>
          <w:b/>
          <w:bCs/>
          <w:i/>
          <w:iCs/>
        </w:rPr>
      </w:pPr>
      <w:r w:rsidRPr="00CE42B1">
        <w:rPr>
          <w:rFonts w:ascii="Palatino Linotype" w:hAnsi="Palatino Linotype" w:cs="Arial"/>
          <w:b/>
          <w:bCs/>
          <w:i/>
          <w:iCs/>
        </w:rPr>
        <w:t>"SAIMEX 2105.pdf"</w:t>
      </w:r>
      <w:r>
        <w:rPr>
          <w:rFonts w:ascii="Palatino Linotype" w:hAnsi="Palatino Linotype" w:cs="Arial"/>
          <w:b/>
          <w:bCs/>
          <w:i/>
          <w:iCs/>
        </w:rPr>
        <w:t xml:space="preserve"> </w:t>
      </w:r>
      <w:r>
        <w:rPr>
          <w:rFonts w:ascii="Palatino Linotype" w:hAnsi="Palatino Linotype" w:cs="Arial"/>
        </w:rPr>
        <w:t xml:space="preserve">oficio dirigido a quien corresponda, del cual se desconoce el remitente, en el que señala que no existe fundamento legal para tener un enlace, por tal motivo después de </w:t>
      </w:r>
      <w:r w:rsidR="001F6A35">
        <w:rPr>
          <w:rFonts w:ascii="Palatino Linotype" w:hAnsi="Palatino Linotype" w:cs="Arial"/>
        </w:rPr>
        <w:t>llevar</w:t>
      </w:r>
      <w:r>
        <w:rPr>
          <w:rFonts w:ascii="Palatino Linotype" w:hAnsi="Palatino Linotype" w:cs="Arial"/>
        </w:rPr>
        <w:t xml:space="preserve"> </w:t>
      </w:r>
      <w:r w:rsidR="001F6A35">
        <w:rPr>
          <w:rFonts w:ascii="Palatino Linotype" w:hAnsi="Palatino Linotype" w:cs="Arial"/>
        </w:rPr>
        <w:t>a cabo</w:t>
      </w:r>
      <w:r>
        <w:rPr>
          <w:rFonts w:ascii="Palatino Linotype" w:hAnsi="Palatino Linotype" w:cs="Arial"/>
        </w:rPr>
        <w:t xml:space="preserve"> una búsqueda exhaustiva y minuciosa dentro de los archivos, no se encontró documento alguno que da respuesta a lo solicitado.</w:t>
      </w:r>
    </w:p>
    <w:p w14:paraId="3434A5EA" w14:textId="7CB400A3" w:rsidR="00B75C86" w:rsidRPr="00B75C86" w:rsidRDefault="00B75C86" w:rsidP="00B75C86">
      <w:pPr>
        <w:pStyle w:val="Prrafodelista"/>
        <w:numPr>
          <w:ilvl w:val="0"/>
          <w:numId w:val="16"/>
        </w:numPr>
        <w:spacing w:before="240" w:line="360" w:lineRule="auto"/>
        <w:contextualSpacing w:val="0"/>
        <w:jc w:val="both"/>
        <w:rPr>
          <w:rFonts w:ascii="Palatino Linotype" w:hAnsi="Palatino Linotype" w:cs="Arial"/>
          <w:b/>
          <w:bCs/>
          <w:i/>
          <w:iCs/>
        </w:rPr>
      </w:pPr>
      <w:r w:rsidRPr="00CE42B1">
        <w:rPr>
          <w:rFonts w:ascii="Palatino Linotype" w:hAnsi="Palatino Linotype" w:cs="Arial"/>
          <w:b/>
          <w:bCs/>
          <w:i/>
          <w:iCs/>
        </w:rPr>
        <w:t xml:space="preserve">"02105.pdf" </w:t>
      </w:r>
      <w:r>
        <w:rPr>
          <w:rFonts w:ascii="Palatino Linotype" w:hAnsi="Palatino Linotype" w:cs="Arial"/>
        </w:rPr>
        <w:t xml:space="preserve">Oficio 302/405/2025 emitido por el segundo síndico en el cual comenta que no se cuenta con la información solicitada toda vez que no existe obligación normativa a generar documentos en los que se plasmen las </w:t>
      </w:r>
      <w:r w:rsidR="001F6A35">
        <w:rPr>
          <w:rFonts w:ascii="Palatino Linotype" w:hAnsi="Palatino Linotype" w:cs="Arial"/>
        </w:rPr>
        <w:lastRenderedPageBreak/>
        <w:t>actividades a</w:t>
      </w:r>
      <w:r>
        <w:rPr>
          <w:rFonts w:ascii="Palatino Linotype" w:hAnsi="Palatino Linotype" w:cs="Arial"/>
        </w:rPr>
        <w:t xml:space="preserve"> los servidores públicos, asimismo que los enlaces de transparencia han tomado capacitaciones a las que han convocado la Unidad de Transparencia.  </w:t>
      </w:r>
    </w:p>
    <w:p w14:paraId="02A92D2D" w14:textId="4947CA3E" w:rsidR="00B75C86" w:rsidRPr="00B75C86" w:rsidRDefault="00B75C86" w:rsidP="00B75C86">
      <w:pPr>
        <w:pStyle w:val="Prrafodelista"/>
        <w:numPr>
          <w:ilvl w:val="0"/>
          <w:numId w:val="16"/>
        </w:num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B75C86">
        <w:rPr>
          <w:rFonts w:ascii="Palatino Linotype" w:hAnsi="Palatino Linotype" w:cs="Arial"/>
          <w:b/>
          <w:bCs/>
          <w:i/>
          <w:iCs/>
        </w:rPr>
        <w:t>"R. 02105. 2025.pdf</w:t>
      </w:r>
      <w:r w:rsidR="001F6A35" w:rsidRPr="00B75C86">
        <w:rPr>
          <w:rFonts w:ascii="Palatino Linotype" w:hAnsi="Palatino Linotype" w:cs="Arial"/>
          <w:b/>
          <w:bCs/>
          <w:i/>
          <w:iCs/>
        </w:rPr>
        <w:t>” Oficio</w:t>
      </w:r>
      <w:r w:rsidRPr="00B75C86">
        <w:rPr>
          <w:rFonts w:ascii="Palatino Linotype" w:hAnsi="Palatino Linotype" w:cs="Arial"/>
        </w:rPr>
        <w:t xml:space="preserve"> emitido por el titular de la Unidad de </w:t>
      </w:r>
      <w:r w:rsidR="001F6A35" w:rsidRPr="00B75C86">
        <w:rPr>
          <w:rFonts w:ascii="Palatino Linotype" w:hAnsi="Palatino Linotype" w:cs="Arial"/>
        </w:rPr>
        <w:t>Transparencia en</w:t>
      </w:r>
      <w:r w:rsidRPr="00B75C86">
        <w:rPr>
          <w:rFonts w:ascii="Palatino Linotype" w:hAnsi="Palatino Linotype" w:cs="Arial"/>
        </w:rPr>
        <w:t xml:space="preserve"> el cual informa que la Dirección General de Administración y Servidora Pública Habilitada informó que la Dirección de Recursos Humanos informa que al respecto de lo solicitado, no se encontró registro alguno</w:t>
      </w:r>
    </w:p>
    <w:p w14:paraId="2E5CEFA3" w14:textId="77777777" w:rsidR="00B75C86" w:rsidRDefault="00B75C86" w:rsidP="0098343C">
      <w:pPr>
        <w:pStyle w:val="Prrafodelista"/>
        <w:spacing w:before="240" w:after="240" w:line="360" w:lineRule="auto"/>
        <w:ind w:left="0" w:right="142"/>
        <w:jc w:val="both"/>
        <w:rPr>
          <w:rFonts w:ascii="Palatino Linotype" w:eastAsia="Palatino Linotype" w:hAnsi="Palatino Linotype" w:cs="Palatino Linotype"/>
          <w:sz w:val="22"/>
          <w:szCs w:val="22"/>
        </w:rPr>
      </w:pPr>
    </w:p>
    <w:p w14:paraId="33168929" w14:textId="7387733D" w:rsidR="00B75C86" w:rsidRDefault="0098343C" w:rsidP="0098343C">
      <w:pPr>
        <w:pStyle w:val="Prrafodelista"/>
        <w:spacing w:before="240" w:after="240" w:line="360" w:lineRule="auto"/>
        <w:ind w:left="0" w:right="142"/>
        <w:jc w:val="both"/>
        <w:rPr>
          <w:rFonts w:ascii="Palatino Linotype" w:eastAsia="Palatino Linotype" w:hAnsi="Palatino Linotype" w:cs="Palatino Linotype"/>
          <w:sz w:val="22"/>
          <w:szCs w:val="22"/>
        </w:rPr>
      </w:pPr>
      <w:r w:rsidRPr="00000866">
        <w:rPr>
          <w:rFonts w:ascii="Palatino Linotype" w:eastAsia="Palatino Linotype" w:hAnsi="Palatino Linotype" w:cs="Palatino Linotype"/>
          <w:sz w:val="22"/>
          <w:szCs w:val="22"/>
        </w:rPr>
        <w:t xml:space="preserve">Al no estar conforme con los términos de la respuesta emitida, la parte </w:t>
      </w:r>
      <w:r w:rsidRPr="00000866">
        <w:rPr>
          <w:rFonts w:ascii="Palatino Linotype" w:eastAsia="Palatino Linotype" w:hAnsi="Palatino Linotype" w:cs="Palatino Linotype"/>
          <w:b/>
          <w:sz w:val="22"/>
          <w:szCs w:val="22"/>
        </w:rPr>
        <w:t xml:space="preserve">Recurrente </w:t>
      </w:r>
      <w:r w:rsidRPr="00000866">
        <w:rPr>
          <w:rFonts w:ascii="Palatino Linotype" w:eastAsia="Palatino Linotype" w:hAnsi="Palatino Linotype" w:cs="Palatino Linotype"/>
          <w:sz w:val="22"/>
          <w:szCs w:val="22"/>
        </w:rPr>
        <w:t xml:space="preserve">interpuso el recurso de revisión que se resolvió, </w:t>
      </w:r>
      <w:r w:rsidR="0009653F" w:rsidRPr="00000866">
        <w:rPr>
          <w:rFonts w:ascii="Palatino Linotype" w:eastAsia="Palatino Linotype" w:hAnsi="Palatino Linotype" w:cs="Palatino Linotype"/>
          <w:sz w:val="22"/>
          <w:szCs w:val="22"/>
        </w:rPr>
        <w:t xml:space="preserve">argumentando medularmente </w:t>
      </w:r>
      <w:r w:rsidR="00B75C86">
        <w:rPr>
          <w:rFonts w:ascii="Palatino Linotype" w:eastAsia="Palatino Linotype" w:hAnsi="Palatino Linotype" w:cs="Palatino Linotype"/>
          <w:sz w:val="22"/>
          <w:szCs w:val="22"/>
        </w:rPr>
        <w:t>que no se le entregó información pues solo fue turnada a la Dirección de Administración.</w:t>
      </w:r>
    </w:p>
    <w:p w14:paraId="55C3B047" w14:textId="1B9D729D" w:rsidR="00B75C86" w:rsidRDefault="00B75C86" w:rsidP="0098343C">
      <w:pPr>
        <w:pStyle w:val="Prrafodelista"/>
        <w:spacing w:before="240" w:after="240" w:line="360" w:lineRule="auto"/>
        <w:ind w:left="0" w:right="142"/>
        <w:jc w:val="both"/>
        <w:rPr>
          <w:rFonts w:ascii="Palatino Linotype" w:eastAsia="Palatino Linotype" w:hAnsi="Palatino Linotype" w:cs="Palatino Linotype"/>
          <w:sz w:val="22"/>
          <w:szCs w:val="22"/>
        </w:rPr>
      </w:pPr>
    </w:p>
    <w:p w14:paraId="725B89F9" w14:textId="1FDF8DB9" w:rsidR="00215F02" w:rsidRDefault="0098343C" w:rsidP="0098343C">
      <w:pPr>
        <w:pStyle w:val="Prrafodelista"/>
        <w:spacing w:line="360" w:lineRule="auto"/>
        <w:ind w:left="0" w:right="142"/>
        <w:jc w:val="both"/>
        <w:rPr>
          <w:rFonts w:ascii="Palatino Linotype" w:eastAsia="Palatino Linotype" w:hAnsi="Palatino Linotype" w:cs="Palatino Linotype"/>
          <w:b/>
          <w:i/>
          <w:color w:val="000000"/>
        </w:rPr>
      </w:pPr>
      <w:r w:rsidRPr="00000866">
        <w:rPr>
          <w:rFonts w:ascii="Palatino Linotype" w:eastAsia="Palatino Linotype" w:hAnsi="Palatino Linotype" w:cs="Palatino Linotype"/>
          <w:sz w:val="22"/>
          <w:szCs w:val="22"/>
        </w:rPr>
        <w:t xml:space="preserve">Durante la </w:t>
      </w:r>
      <w:r w:rsidRPr="00215F02">
        <w:rPr>
          <w:rFonts w:ascii="Palatino Linotype" w:eastAsia="Palatino Linotype" w:hAnsi="Palatino Linotype" w:cs="Palatino Linotype"/>
          <w:b/>
          <w:sz w:val="22"/>
          <w:szCs w:val="22"/>
        </w:rPr>
        <w:t>etapa de instrucción</w:t>
      </w:r>
      <w:r w:rsidRPr="00000866">
        <w:rPr>
          <w:rFonts w:ascii="Palatino Linotype" w:eastAsia="Palatino Linotype" w:hAnsi="Palatino Linotype" w:cs="Palatino Linotype"/>
          <w:sz w:val="22"/>
          <w:szCs w:val="22"/>
        </w:rPr>
        <w:t xml:space="preserve">, el </w:t>
      </w:r>
      <w:r w:rsidRPr="00000866">
        <w:rPr>
          <w:rFonts w:ascii="Palatino Linotype" w:eastAsia="Palatino Linotype" w:hAnsi="Palatino Linotype" w:cs="Palatino Linotype"/>
          <w:b/>
          <w:sz w:val="22"/>
          <w:szCs w:val="22"/>
        </w:rPr>
        <w:t>Sujeto Obligado</w:t>
      </w:r>
      <w:r w:rsidR="0009653F" w:rsidRPr="00000866">
        <w:rPr>
          <w:rFonts w:ascii="Palatino Linotype" w:eastAsia="Palatino Linotype" w:hAnsi="Palatino Linotype" w:cs="Palatino Linotype"/>
          <w:sz w:val="22"/>
          <w:szCs w:val="22"/>
        </w:rPr>
        <w:t xml:space="preserve"> </w:t>
      </w:r>
      <w:r w:rsidR="005A33CF">
        <w:rPr>
          <w:rFonts w:ascii="Palatino Linotype" w:eastAsia="Palatino Linotype" w:hAnsi="Palatino Linotype" w:cs="Palatino Linotype"/>
          <w:sz w:val="22"/>
          <w:szCs w:val="22"/>
        </w:rPr>
        <w:t>refirió lo siguiente:</w:t>
      </w:r>
      <w:r w:rsidR="005A33CF" w:rsidRPr="005A33CF">
        <w:rPr>
          <w:rFonts w:ascii="Palatino Linotype" w:eastAsia="Palatino Linotype" w:hAnsi="Palatino Linotype" w:cs="Palatino Linotype"/>
          <w:b/>
          <w:i/>
          <w:color w:val="000000"/>
        </w:rPr>
        <w:t xml:space="preserve"> </w:t>
      </w:r>
    </w:p>
    <w:p w14:paraId="763435A4" w14:textId="77777777" w:rsidR="00215F02" w:rsidRPr="00C16C72" w:rsidRDefault="00215F02" w:rsidP="00215F02">
      <w:pPr>
        <w:widowControl w:val="0"/>
        <w:tabs>
          <w:tab w:val="left" w:pos="1701"/>
          <w:tab w:val="left" w:pos="1843"/>
        </w:tabs>
        <w:spacing w:before="360" w:after="240" w:line="360" w:lineRule="auto"/>
        <w:jc w:val="both"/>
        <w:rPr>
          <w:rFonts w:ascii="Palatino Linotype" w:hAnsi="Palatino Linotype" w:cs="Arial"/>
          <w:b/>
          <w:bCs/>
        </w:rPr>
      </w:pPr>
      <w:r w:rsidRPr="00C16C72">
        <w:rPr>
          <w:rFonts w:ascii="Palatino Linotype" w:hAnsi="Palatino Linotype" w:cs="Arial"/>
          <w:b/>
          <w:bCs/>
        </w:rPr>
        <w:t>ANEXOS 05455-2025</w:t>
      </w:r>
    </w:p>
    <w:p w14:paraId="4BFAC532" w14:textId="77777777" w:rsidR="00215F02" w:rsidRPr="000C7CB9" w:rsidRDefault="00215F02" w:rsidP="00215F02">
      <w:pPr>
        <w:pStyle w:val="Prrafodelista"/>
        <w:widowControl w:val="0"/>
        <w:numPr>
          <w:ilvl w:val="0"/>
          <w:numId w:val="17"/>
        </w:numPr>
        <w:tabs>
          <w:tab w:val="left" w:pos="1701"/>
          <w:tab w:val="left" w:pos="1843"/>
        </w:tabs>
        <w:spacing w:before="360" w:after="240" w:line="360" w:lineRule="auto"/>
        <w:contextualSpacing w:val="0"/>
        <w:jc w:val="both"/>
        <w:rPr>
          <w:rFonts w:ascii="Palatino Linotype" w:hAnsi="Palatino Linotype" w:cs="Arial"/>
        </w:rPr>
      </w:pPr>
      <w:r w:rsidRPr="000C7CB9">
        <w:rPr>
          <w:rFonts w:ascii="Palatino Linotype" w:hAnsi="Palatino Linotype" w:cs="Arial"/>
        </w:rPr>
        <w:t>Oficio 112/195/2025, emitido por la Décima segunda regidora, en el que expone que la solicitud en ningún momento fue turnada a esa regiduría, por lo que estaba imposibilitada a dar la contestación correspondiente.</w:t>
      </w:r>
    </w:p>
    <w:p w14:paraId="6E6BE94D" w14:textId="77777777" w:rsidR="00215F02" w:rsidRDefault="00215F02" w:rsidP="00215F02">
      <w:pPr>
        <w:widowControl w:val="0"/>
        <w:tabs>
          <w:tab w:val="left" w:pos="1701"/>
          <w:tab w:val="left" w:pos="1843"/>
        </w:tabs>
        <w:spacing w:before="360" w:after="240" w:line="360" w:lineRule="auto"/>
        <w:jc w:val="both"/>
        <w:rPr>
          <w:rFonts w:ascii="Palatino Linotype" w:hAnsi="Palatino Linotype" w:cs="Arial"/>
        </w:rPr>
      </w:pPr>
      <w:r>
        <w:rPr>
          <w:rFonts w:ascii="Palatino Linotype" w:hAnsi="Palatino Linotype" w:cs="Arial"/>
        </w:rPr>
        <w:t xml:space="preserve">Manifiesta que no se cuenta con el nombramiento de enlace de transparencia, ya que se considera únicamente la figura del servidor público habilitado misma que se hizo mediante </w:t>
      </w:r>
      <w:r>
        <w:rPr>
          <w:rFonts w:ascii="Palatino Linotype" w:hAnsi="Palatino Linotype" w:cs="Arial"/>
        </w:rPr>
        <w:lastRenderedPageBreak/>
        <w:t>designación por oficio 200000000/123/2025.</w:t>
      </w:r>
    </w:p>
    <w:p w14:paraId="3CE21C85" w14:textId="77777777" w:rsidR="00215F02" w:rsidRDefault="00215F02" w:rsidP="00215F02">
      <w:pPr>
        <w:widowControl w:val="0"/>
        <w:tabs>
          <w:tab w:val="left" w:pos="1701"/>
          <w:tab w:val="left" w:pos="1843"/>
        </w:tabs>
        <w:spacing w:before="360" w:after="240" w:line="360" w:lineRule="auto"/>
        <w:jc w:val="both"/>
        <w:rPr>
          <w:rFonts w:ascii="Palatino Linotype" w:hAnsi="Palatino Linotype" w:cs="Arial"/>
        </w:rPr>
      </w:pPr>
      <w:r>
        <w:rPr>
          <w:rFonts w:ascii="Palatino Linotype" w:hAnsi="Palatino Linotype" w:cs="Arial"/>
        </w:rPr>
        <w:t>Referente al sueldo de los enlaces de trasparencia de los regidores y síndicos, manifiesta que la información compete a la Tesorería Municipal.</w:t>
      </w:r>
    </w:p>
    <w:p w14:paraId="496CE35F" w14:textId="77777777" w:rsidR="00215F02" w:rsidRPr="000C7CB9" w:rsidRDefault="00215F02" w:rsidP="00215F02">
      <w:pPr>
        <w:pStyle w:val="Prrafodelista"/>
        <w:widowControl w:val="0"/>
        <w:numPr>
          <w:ilvl w:val="0"/>
          <w:numId w:val="17"/>
        </w:numPr>
        <w:tabs>
          <w:tab w:val="left" w:pos="1701"/>
          <w:tab w:val="left" w:pos="1843"/>
        </w:tabs>
        <w:spacing w:before="360" w:after="240" w:line="360" w:lineRule="auto"/>
        <w:contextualSpacing w:val="0"/>
        <w:jc w:val="both"/>
        <w:rPr>
          <w:rFonts w:ascii="Palatino Linotype" w:hAnsi="Palatino Linotype" w:cs="Arial"/>
        </w:rPr>
      </w:pPr>
      <w:r>
        <w:rPr>
          <w:rFonts w:ascii="Palatino Linotype" w:hAnsi="Palatino Linotype" w:cs="Arial"/>
        </w:rPr>
        <w:t xml:space="preserve">Oficio número 20001000/842/2025, emitido por la Directora General de Educación, Cultura y Turismo, en el que manifiesta no es de su competencia generar, resguardar o administrar la información relacionada con los enlaces de transparencia adscritos a los regidores y síndicos del Ayuntamiento, ni resguardar información personal, curricular, salarial o de experiencia profesional de dichos servidores públicos. </w:t>
      </w:r>
    </w:p>
    <w:p w14:paraId="715B912B" w14:textId="77777777" w:rsidR="00215F02" w:rsidRDefault="00215F02" w:rsidP="00215F02">
      <w:pPr>
        <w:pStyle w:val="Prrafodelista"/>
        <w:widowControl w:val="0"/>
        <w:numPr>
          <w:ilvl w:val="0"/>
          <w:numId w:val="17"/>
        </w:numPr>
        <w:tabs>
          <w:tab w:val="left" w:pos="1701"/>
          <w:tab w:val="left" w:pos="1843"/>
        </w:tabs>
        <w:spacing w:before="360" w:after="240" w:line="360" w:lineRule="auto"/>
        <w:contextualSpacing w:val="0"/>
        <w:jc w:val="both"/>
        <w:rPr>
          <w:rFonts w:ascii="Palatino Linotype" w:hAnsi="Palatino Linotype" w:cs="Arial"/>
        </w:rPr>
      </w:pPr>
      <w:r>
        <w:rPr>
          <w:rFonts w:ascii="Palatino Linotype" w:hAnsi="Palatino Linotype" w:cs="Arial"/>
        </w:rPr>
        <w:t>Oficio 20401/026/2025, emitido por el Director General de Gobierno, en el cual expone, posterior a fundar, que esa unidad administrativa no cuenta con información correspondiente.</w:t>
      </w:r>
    </w:p>
    <w:p w14:paraId="60DD20C5" w14:textId="2F6B5464" w:rsidR="00215F02" w:rsidRDefault="00215F02" w:rsidP="00215F02">
      <w:pPr>
        <w:pStyle w:val="Prrafodelista"/>
        <w:widowControl w:val="0"/>
        <w:numPr>
          <w:ilvl w:val="0"/>
          <w:numId w:val="17"/>
        </w:numPr>
        <w:tabs>
          <w:tab w:val="left" w:pos="1701"/>
          <w:tab w:val="left" w:pos="1843"/>
        </w:tabs>
        <w:spacing w:before="360" w:after="240" w:line="360" w:lineRule="auto"/>
        <w:contextualSpacing w:val="0"/>
        <w:jc w:val="both"/>
        <w:rPr>
          <w:rFonts w:ascii="Palatino Linotype" w:hAnsi="Palatino Linotype" w:cs="Arial"/>
        </w:rPr>
      </w:pPr>
      <w:r>
        <w:rPr>
          <w:rFonts w:ascii="Palatino Linotype" w:hAnsi="Palatino Linotype" w:cs="Arial"/>
        </w:rPr>
        <w:t xml:space="preserve">Oficio sin folio emitido por la Primera Síndica municipal, en el cual informa que se </w:t>
      </w:r>
      <w:r w:rsidR="001F6A35">
        <w:rPr>
          <w:rFonts w:ascii="Palatino Linotype" w:hAnsi="Palatino Linotype" w:cs="Arial"/>
        </w:rPr>
        <w:t>brindó</w:t>
      </w:r>
      <w:r>
        <w:rPr>
          <w:rFonts w:ascii="Palatino Linotype" w:hAnsi="Palatino Linotype" w:cs="Arial"/>
        </w:rPr>
        <w:t xml:space="preserve"> respuesta en tiempo y forma, por lo que se interpreta que ratifica su respuesta.</w:t>
      </w:r>
    </w:p>
    <w:p w14:paraId="1E3F130A" w14:textId="77777777" w:rsidR="00215F02" w:rsidRDefault="00215F02" w:rsidP="00215F02">
      <w:pPr>
        <w:pStyle w:val="Prrafodelista"/>
        <w:widowControl w:val="0"/>
        <w:numPr>
          <w:ilvl w:val="0"/>
          <w:numId w:val="17"/>
        </w:numPr>
        <w:tabs>
          <w:tab w:val="left" w:pos="1701"/>
          <w:tab w:val="left" w:pos="1843"/>
        </w:tabs>
        <w:spacing w:before="360" w:after="240" w:line="360" w:lineRule="auto"/>
        <w:contextualSpacing w:val="0"/>
        <w:jc w:val="both"/>
        <w:rPr>
          <w:rFonts w:ascii="Palatino Linotype" w:hAnsi="Palatino Linotype" w:cs="Arial"/>
        </w:rPr>
      </w:pPr>
      <w:r>
        <w:rPr>
          <w:rFonts w:ascii="Palatino Linotype" w:hAnsi="Palatino Linotype" w:cs="Arial"/>
        </w:rPr>
        <w:t>Oficio 21201000/0713/2025, emitido por la Directora General de Bienestar por el cual hace manifestaciones a recurso de revisión diverso del que hoy se analiza.</w:t>
      </w:r>
    </w:p>
    <w:p w14:paraId="74CA2891" w14:textId="1D36D50D" w:rsidR="00215F02" w:rsidRDefault="00215F02" w:rsidP="00215F02">
      <w:pPr>
        <w:pStyle w:val="Prrafodelista"/>
        <w:widowControl w:val="0"/>
        <w:numPr>
          <w:ilvl w:val="0"/>
          <w:numId w:val="17"/>
        </w:numPr>
        <w:tabs>
          <w:tab w:val="left" w:pos="1701"/>
          <w:tab w:val="left" w:pos="1843"/>
        </w:tabs>
        <w:spacing w:before="360" w:after="240" w:line="360" w:lineRule="auto"/>
        <w:contextualSpacing w:val="0"/>
        <w:jc w:val="both"/>
        <w:rPr>
          <w:rFonts w:ascii="Palatino Linotype" w:hAnsi="Palatino Linotype" w:cs="Arial"/>
        </w:rPr>
      </w:pPr>
      <w:r>
        <w:rPr>
          <w:rFonts w:ascii="Palatino Linotype" w:hAnsi="Palatino Linotype" w:cs="Arial"/>
        </w:rPr>
        <w:lastRenderedPageBreak/>
        <w:t>Oficio 21201000/0711/2025,</w:t>
      </w:r>
      <w:r w:rsidRPr="00106293">
        <w:rPr>
          <w:rFonts w:ascii="Palatino Linotype" w:hAnsi="Palatino Linotype" w:cs="Arial"/>
        </w:rPr>
        <w:t xml:space="preserve"> </w:t>
      </w:r>
      <w:r>
        <w:rPr>
          <w:rFonts w:ascii="Palatino Linotype" w:hAnsi="Palatino Linotype" w:cs="Arial"/>
        </w:rPr>
        <w:t xml:space="preserve">emitido por la Directora General de Bienestar por el cual expone que no se cuenta con el nombramiento del enlace de transparencia, en cuanto a la capacitación, certificación y /o experiencia comprobable de los servidores públicos </w:t>
      </w:r>
      <w:r w:rsidR="001F6A35">
        <w:rPr>
          <w:rFonts w:ascii="Palatino Linotype" w:hAnsi="Palatino Linotype" w:cs="Arial"/>
        </w:rPr>
        <w:t>habilitados corresponde</w:t>
      </w:r>
      <w:r>
        <w:rPr>
          <w:rFonts w:ascii="Palatino Linotype" w:hAnsi="Palatino Linotype" w:cs="Arial"/>
        </w:rPr>
        <w:t xml:space="preserve"> a la Dirección de Recursos Humanos elaborar programas de capacitación y desarrollo del personal. </w:t>
      </w:r>
    </w:p>
    <w:p w14:paraId="0A833CE3" w14:textId="1A803921" w:rsidR="00215F02" w:rsidRDefault="00215F02" w:rsidP="00215F02">
      <w:pPr>
        <w:pStyle w:val="Prrafodelista"/>
        <w:widowControl w:val="0"/>
        <w:numPr>
          <w:ilvl w:val="0"/>
          <w:numId w:val="17"/>
        </w:numPr>
        <w:tabs>
          <w:tab w:val="left" w:pos="1701"/>
          <w:tab w:val="left" w:pos="1843"/>
        </w:tabs>
        <w:spacing w:before="360" w:after="240" w:line="360" w:lineRule="auto"/>
        <w:contextualSpacing w:val="0"/>
        <w:jc w:val="both"/>
        <w:rPr>
          <w:rFonts w:ascii="Palatino Linotype" w:hAnsi="Palatino Linotype" w:cs="Arial"/>
        </w:rPr>
      </w:pPr>
      <w:r>
        <w:rPr>
          <w:rFonts w:ascii="Palatino Linotype" w:hAnsi="Palatino Linotype" w:cs="Arial"/>
        </w:rPr>
        <w:t xml:space="preserve">Oficio 200090000/205/2025 emitido por el Secretario del Consejo Técnico Municipal de Seguridad </w:t>
      </w:r>
      <w:r w:rsidR="001F6A35">
        <w:rPr>
          <w:rFonts w:ascii="Palatino Linotype" w:hAnsi="Palatino Linotype" w:cs="Arial"/>
        </w:rPr>
        <w:t>Pública expresa</w:t>
      </w:r>
      <w:r>
        <w:rPr>
          <w:rFonts w:ascii="Palatino Linotype" w:hAnsi="Palatino Linotype" w:cs="Arial"/>
        </w:rPr>
        <w:t xml:space="preserve"> que la unidad administrativa no posee, recaba, concentra o administra dicha información.</w:t>
      </w:r>
    </w:p>
    <w:p w14:paraId="67C38DD4" w14:textId="0B3A34BF" w:rsidR="00215F02" w:rsidRDefault="00215F02" w:rsidP="00215F02">
      <w:pPr>
        <w:pStyle w:val="Prrafodelista"/>
        <w:widowControl w:val="0"/>
        <w:numPr>
          <w:ilvl w:val="0"/>
          <w:numId w:val="17"/>
        </w:numPr>
        <w:tabs>
          <w:tab w:val="left" w:pos="1701"/>
          <w:tab w:val="left" w:pos="1843"/>
        </w:tabs>
        <w:spacing w:before="360" w:after="240" w:line="360" w:lineRule="auto"/>
        <w:contextualSpacing w:val="0"/>
        <w:jc w:val="both"/>
        <w:rPr>
          <w:rFonts w:ascii="Palatino Linotype" w:hAnsi="Palatino Linotype" w:cs="Arial"/>
        </w:rPr>
      </w:pPr>
      <w:r>
        <w:rPr>
          <w:rFonts w:ascii="Palatino Linotype" w:hAnsi="Palatino Linotype" w:cs="Arial"/>
        </w:rPr>
        <w:t xml:space="preserve">Oficio 20002000/688/2025 emitido por el Coordinador General de </w:t>
      </w:r>
      <w:r w:rsidR="001F6A35">
        <w:rPr>
          <w:rFonts w:ascii="Palatino Linotype" w:hAnsi="Palatino Linotype" w:cs="Arial"/>
        </w:rPr>
        <w:t xml:space="preserve">Comunicación, </w:t>
      </w:r>
      <w:r>
        <w:rPr>
          <w:rFonts w:ascii="Palatino Linotype" w:hAnsi="Palatino Linotype" w:cs="Arial"/>
        </w:rPr>
        <w:t>en el cual refiere que la información solicitada no corresponde a sus funciones, atribuciones y/o facultades.</w:t>
      </w:r>
    </w:p>
    <w:p w14:paraId="5424F527" w14:textId="77777777" w:rsidR="00215F02" w:rsidRDefault="00215F02" w:rsidP="00215F02">
      <w:pPr>
        <w:pStyle w:val="Prrafodelista"/>
        <w:widowControl w:val="0"/>
        <w:numPr>
          <w:ilvl w:val="0"/>
          <w:numId w:val="17"/>
        </w:numPr>
        <w:tabs>
          <w:tab w:val="left" w:pos="1701"/>
          <w:tab w:val="left" w:pos="1843"/>
        </w:tabs>
        <w:spacing w:before="360" w:after="240" w:line="360" w:lineRule="auto"/>
        <w:contextualSpacing w:val="0"/>
        <w:jc w:val="both"/>
        <w:rPr>
          <w:rFonts w:ascii="Palatino Linotype" w:hAnsi="Palatino Linotype" w:cs="Arial"/>
        </w:rPr>
      </w:pPr>
      <w:r>
        <w:rPr>
          <w:rFonts w:ascii="Palatino Linotype" w:hAnsi="Palatino Linotype" w:cs="Arial"/>
        </w:rPr>
        <w:t>Oficio 208010000/0506/2025, con folio 840, girado por el Director General de Servicios Públicos en el que expone que no se tiene conocimiento de la solicitud de mérito toda vez que no fue canalizada a esa área, asimismo la Dirección no posee atribuciones para tener la información solicitada.</w:t>
      </w:r>
    </w:p>
    <w:p w14:paraId="28DDABAA" w14:textId="77777777" w:rsidR="00215F02" w:rsidRPr="00106293" w:rsidRDefault="00215F02" w:rsidP="00215F02">
      <w:pPr>
        <w:pStyle w:val="Prrafodelista"/>
        <w:widowControl w:val="0"/>
        <w:numPr>
          <w:ilvl w:val="0"/>
          <w:numId w:val="17"/>
        </w:numPr>
        <w:tabs>
          <w:tab w:val="left" w:pos="1701"/>
          <w:tab w:val="left" w:pos="1843"/>
        </w:tabs>
        <w:spacing w:before="360" w:after="240" w:line="360" w:lineRule="auto"/>
        <w:contextualSpacing w:val="0"/>
        <w:jc w:val="both"/>
        <w:rPr>
          <w:rFonts w:ascii="Palatino Linotype" w:hAnsi="Palatino Linotype" w:cs="Arial"/>
        </w:rPr>
      </w:pPr>
      <w:r>
        <w:rPr>
          <w:rFonts w:ascii="Palatino Linotype" w:hAnsi="Palatino Linotype" w:cs="Arial"/>
        </w:rPr>
        <w:t>Oficio 200010000/1648/2025, girado por el Secretario Particular de Presidencia, en el que expone no encontrar información alguna, por no ser competencia de esa área.</w:t>
      </w:r>
    </w:p>
    <w:p w14:paraId="5B0F7212" w14:textId="77777777" w:rsidR="00215F02" w:rsidRDefault="00215F02" w:rsidP="00215F02">
      <w:pPr>
        <w:widowControl w:val="0"/>
        <w:tabs>
          <w:tab w:val="left" w:pos="1701"/>
          <w:tab w:val="left" w:pos="1843"/>
        </w:tabs>
        <w:spacing w:before="360" w:after="240" w:line="360" w:lineRule="auto"/>
        <w:jc w:val="both"/>
        <w:rPr>
          <w:rFonts w:ascii="Palatino Linotype" w:hAnsi="Palatino Linotype" w:cs="Arial"/>
          <w:b/>
          <w:bCs/>
        </w:rPr>
      </w:pPr>
      <w:r w:rsidRPr="00C16C72">
        <w:rPr>
          <w:rFonts w:ascii="Palatino Linotype" w:hAnsi="Palatino Linotype" w:cs="Arial"/>
          <w:b/>
          <w:bCs/>
        </w:rPr>
        <w:lastRenderedPageBreak/>
        <w:t>Ratificación 05455</w:t>
      </w:r>
    </w:p>
    <w:p w14:paraId="7A980A28" w14:textId="77777777" w:rsidR="00215F02" w:rsidRPr="003A13A3" w:rsidRDefault="00215F02" w:rsidP="00215F02">
      <w:pPr>
        <w:pStyle w:val="Prrafodelista"/>
        <w:widowControl w:val="0"/>
        <w:numPr>
          <w:ilvl w:val="0"/>
          <w:numId w:val="17"/>
        </w:numPr>
        <w:tabs>
          <w:tab w:val="left" w:pos="1701"/>
          <w:tab w:val="left" w:pos="1843"/>
        </w:tabs>
        <w:spacing w:before="360" w:after="240" w:line="360" w:lineRule="auto"/>
        <w:contextualSpacing w:val="0"/>
        <w:jc w:val="both"/>
        <w:rPr>
          <w:rFonts w:ascii="Palatino Linotype" w:hAnsi="Palatino Linotype" w:cs="Arial"/>
          <w:b/>
          <w:bCs/>
        </w:rPr>
      </w:pPr>
      <w:r>
        <w:rPr>
          <w:rFonts w:ascii="Palatino Linotype" w:hAnsi="Palatino Linotype" w:cs="Arial"/>
        </w:rPr>
        <w:t xml:space="preserve">Oficio emitido por el Titular de la Unidad de Transparencia en la que expone que la figura de “ENLACE” no existe en el ordenamiento jurídico de la Ley de Transparencia y Acceso a la Información Pública del Estado de México y Municipios, por tanto y atendiendo a la legalidad, no hay documento que lo colme y señalas las funciones de los servidores públicos habilitados. </w:t>
      </w:r>
    </w:p>
    <w:p w14:paraId="5BA49B22" w14:textId="77777777" w:rsidR="005D7896" w:rsidRPr="00F05C0D" w:rsidRDefault="005D7896" w:rsidP="005D7896">
      <w:pPr>
        <w:spacing w:before="240" w:line="360" w:lineRule="auto"/>
        <w:jc w:val="both"/>
        <w:rPr>
          <w:rFonts w:ascii="Palatino Linotype" w:eastAsia="Times New Roman" w:hAnsi="Palatino Linotype" w:cs="Tahoma"/>
          <w:color w:val="000000"/>
        </w:rPr>
      </w:pPr>
      <w:r w:rsidRPr="00F05C0D">
        <w:rPr>
          <w:rFonts w:ascii="Palatino Linotype" w:eastAsia="Times New Roman" w:hAnsi="Palatino Linotype" w:cs="Tahoma"/>
          <w:color w:val="000000"/>
        </w:rPr>
        <w:t xml:space="preserve">Así las cosas, el Instituto consideró que las razones o motivos de inconformidad hechos valer por la parte </w:t>
      </w:r>
      <w:r w:rsidRPr="003850E9">
        <w:rPr>
          <w:rFonts w:ascii="Palatino Linotype" w:eastAsia="Times New Roman" w:hAnsi="Palatino Linotype" w:cs="Tahoma"/>
          <w:b/>
          <w:color w:val="000000"/>
        </w:rPr>
        <w:t>RECURRENTE</w:t>
      </w:r>
      <w:r w:rsidRPr="00F05C0D">
        <w:rPr>
          <w:rFonts w:ascii="Palatino Linotype" w:eastAsia="Times New Roman" w:hAnsi="Palatino Linotype" w:cs="Tahoma"/>
          <w:color w:val="000000"/>
        </w:rPr>
        <w:t xml:space="preserve"> resultan fundados, y determinó ordenar la entrega de lo siguiente:</w:t>
      </w:r>
    </w:p>
    <w:p w14:paraId="54E0569E" w14:textId="77777777" w:rsidR="005D7896" w:rsidRPr="00F05C0D" w:rsidRDefault="005D7896" w:rsidP="005D7896">
      <w:pPr>
        <w:spacing w:before="240" w:line="240" w:lineRule="auto"/>
        <w:contextualSpacing/>
        <w:jc w:val="both"/>
        <w:rPr>
          <w:rFonts w:ascii="Palatino Linotype" w:eastAsia="Times New Roman" w:hAnsi="Palatino Linotype" w:cs="Tahoma"/>
          <w:color w:val="000000"/>
        </w:rPr>
      </w:pPr>
      <w:r w:rsidRPr="00F05C0D">
        <w:rPr>
          <w:rFonts w:ascii="Palatino Linotype" w:eastAsia="Times New Roman" w:hAnsi="Palatino Linotype" w:cs="Tahoma"/>
          <w:color w:val="000000"/>
        </w:rPr>
        <w:t>(…)</w:t>
      </w:r>
    </w:p>
    <w:p w14:paraId="51D27931" w14:textId="3F9E8877" w:rsidR="003850E9" w:rsidRPr="003850E9" w:rsidRDefault="003850E9" w:rsidP="003850E9">
      <w:pPr>
        <w:spacing w:line="240" w:lineRule="auto"/>
        <w:ind w:left="851" w:right="616"/>
        <w:contextualSpacing/>
        <w:jc w:val="both"/>
        <w:rPr>
          <w:rFonts w:ascii="Palatino Linotype" w:hAnsi="Palatino Linotype" w:cs="Tahoma"/>
          <w:bCs/>
          <w:i/>
        </w:rPr>
      </w:pPr>
      <w:r w:rsidRPr="003850E9">
        <w:rPr>
          <w:rFonts w:ascii="Palatino Linotype" w:hAnsi="Palatino Linotype" w:cs="Tahoma"/>
          <w:b/>
          <w:bCs/>
          <w:i/>
        </w:rPr>
        <w:t>PRIMERO</w:t>
      </w:r>
      <w:r w:rsidRPr="003850E9">
        <w:rPr>
          <w:rFonts w:ascii="Palatino Linotype" w:hAnsi="Palatino Linotype" w:cs="Tahoma"/>
          <w:bCs/>
          <w:i/>
        </w:rPr>
        <w:t xml:space="preserve">. Se </w:t>
      </w:r>
      <w:r w:rsidRPr="003850E9">
        <w:rPr>
          <w:rFonts w:ascii="Palatino Linotype" w:hAnsi="Palatino Linotype" w:cs="Tahoma"/>
          <w:b/>
          <w:bCs/>
          <w:i/>
        </w:rPr>
        <w:t>REVOCA</w:t>
      </w:r>
      <w:r w:rsidRPr="003850E9">
        <w:rPr>
          <w:rFonts w:ascii="Palatino Linotype" w:hAnsi="Palatino Linotype" w:cs="Tahoma"/>
          <w:bCs/>
          <w:i/>
        </w:rPr>
        <w:t xml:space="preserve"> la respuesta del Sujeto Obligado a la solicitud de acceso a la información pública </w:t>
      </w:r>
      <w:r w:rsidRPr="003850E9">
        <w:rPr>
          <w:rFonts w:ascii="Palatino Linotype" w:hAnsi="Palatino Linotype" w:cs="Tahoma"/>
          <w:b/>
          <w:bCs/>
          <w:i/>
        </w:rPr>
        <w:t>02105/TOLUCA/IP/2025</w:t>
      </w:r>
      <w:r w:rsidRPr="003850E9">
        <w:rPr>
          <w:rFonts w:ascii="Palatino Linotype" w:hAnsi="Palatino Linotype" w:cs="Tahoma"/>
          <w:bCs/>
          <w:i/>
        </w:rPr>
        <w:t xml:space="preserve">, por resultar fundados los motivos de inconformidad vertidos por la parte Recurrente, en términos del considerando </w:t>
      </w:r>
      <w:r w:rsidRPr="003850E9">
        <w:rPr>
          <w:rFonts w:ascii="Palatino Linotype" w:hAnsi="Palatino Linotype" w:cs="Tahoma"/>
          <w:b/>
          <w:bCs/>
          <w:i/>
        </w:rPr>
        <w:t>CUARTO</w:t>
      </w:r>
      <w:r w:rsidRPr="003850E9">
        <w:rPr>
          <w:rFonts w:ascii="Palatino Linotype" w:hAnsi="Palatino Linotype" w:cs="Tahoma"/>
          <w:bCs/>
          <w:i/>
        </w:rPr>
        <w:t xml:space="preserve"> de la presente Resolución.</w:t>
      </w:r>
    </w:p>
    <w:p w14:paraId="12803B40" w14:textId="77777777" w:rsidR="003850E9" w:rsidRPr="003850E9" w:rsidRDefault="003850E9" w:rsidP="003850E9">
      <w:pPr>
        <w:spacing w:line="240" w:lineRule="auto"/>
        <w:ind w:left="851" w:right="616"/>
        <w:contextualSpacing/>
        <w:jc w:val="both"/>
        <w:rPr>
          <w:rFonts w:ascii="Palatino Linotype" w:hAnsi="Palatino Linotype" w:cs="Tahoma"/>
          <w:bCs/>
          <w:i/>
        </w:rPr>
      </w:pPr>
    </w:p>
    <w:p w14:paraId="5C6DBB26" w14:textId="77777777" w:rsidR="003850E9" w:rsidRPr="003850E9" w:rsidRDefault="003850E9" w:rsidP="003850E9">
      <w:pPr>
        <w:spacing w:line="240" w:lineRule="auto"/>
        <w:ind w:left="851" w:right="616"/>
        <w:contextualSpacing/>
        <w:jc w:val="both"/>
        <w:rPr>
          <w:rFonts w:ascii="Palatino Linotype" w:hAnsi="Palatino Linotype" w:cs="Tahoma"/>
          <w:bCs/>
          <w:i/>
        </w:rPr>
      </w:pPr>
      <w:r w:rsidRPr="003850E9">
        <w:rPr>
          <w:rFonts w:ascii="Palatino Linotype" w:hAnsi="Palatino Linotype" w:cs="Tahoma"/>
          <w:b/>
          <w:bCs/>
          <w:i/>
        </w:rPr>
        <w:t>SEGUNDO.</w:t>
      </w:r>
      <w:r w:rsidRPr="003850E9">
        <w:rPr>
          <w:rFonts w:ascii="Palatino Linotype" w:hAnsi="Palatino Linotype" w:cs="Tahoma"/>
          <w:bCs/>
          <w:i/>
        </w:rPr>
        <w:t xml:space="preserve"> Se </w:t>
      </w:r>
      <w:r w:rsidRPr="003850E9">
        <w:rPr>
          <w:rFonts w:ascii="Palatino Linotype" w:hAnsi="Palatino Linotype" w:cs="Tahoma"/>
          <w:b/>
          <w:bCs/>
          <w:i/>
        </w:rPr>
        <w:t>ORDEN</w:t>
      </w:r>
      <w:r w:rsidRPr="003850E9">
        <w:rPr>
          <w:rFonts w:ascii="Palatino Linotype" w:hAnsi="Palatino Linotype" w:cs="Tahoma"/>
          <w:bCs/>
          <w:i/>
        </w:rPr>
        <w:t>A al Sujeto Obligado, haga entrega a la parte Recurrente, a través del Sistema de Acceso a la Información Mexiquense (SAIMEX), en versión pública de ser procedente, los documentos donde conste:</w:t>
      </w:r>
    </w:p>
    <w:p w14:paraId="78B183C8" w14:textId="77777777" w:rsidR="003850E9" w:rsidRPr="003850E9" w:rsidRDefault="003850E9" w:rsidP="003850E9">
      <w:pPr>
        <w:spacing w:line="240" w:lineRule="auto"/>
        <w:ind w:left="851" w:right="616"/>
        <w:contextualSpacing/>
        <w:jc w:val="both"/>
        <w:rPr>
          <w:rFonts w:ascii="Palatino Linotype" w:hAnsi="Palatino Linotype" w:cs="Tahoma"/>
          <w:bCs/>
          <w:i/>
        </w:rPr>
      </w:pPr>
    </w:p>
    <w:p w14:paraId="4D198DD6" w14:textId="77777777" w:rsidR="003850E9" w:rsidRPr="003850E9" w:rsidRDefault="003850E9" w:rsidP="003850E9">
      <w:pPr>
        <w:spacing w:line="240" w:lineRule="auto"/>
        <w:ind w:left="851" w:right="616"/>
        <w:contextualSpacing/>
        <w:jc w:val="both"/>
        <w:rPr>
          <w:rFonts w:ascii="Palatino Linotype" w:hAnsi="Palatino Linotype" w:cs="Tahoma"/>
          <w:bCs/>
          <w:i/>
        </w:rPr>
      </w:pPr>
      <w:r w:rsidRPr="003850E9">
        <w:rPr>
          <w:rFonts w:ascii="Palatino Linotype" w:hAnsi="Palatino Linotype" w:cs="Tahoma"/>
          <w:bCs/>
          <w:i/>
        </w:rPr>
        <w:t>De los servidores públicos habilitados de las sindicaturas y regidurías, con excepción de la primera sindicatura, al ocho de abril de dos mil veinticinco.</w:t>
      </w:r>
    </w:p>
    <w:p w14:paraId="68632015" w14:textId="77777777" w:rsidR="003850E9" w:rsidRPr="003850E9" w:rsidRDefault="003850E9" w:rsidP="003850E9">
      <w:pPr>
        <w:spacing w:line="240" w:lineRule="auto"/>
        <w:ind w:left="851" w:right="616"/>
        <w:contextualSpacing/>
        <w:jc w:val="both"/>
        <w:rPr>
          <w:rFonts w:ascii="Palatino Linotype" w:hAnsi="Palatino Linotype" w:cs="Tahoma"/>
          <w:bCs/>
          <w:i/>
        </w:rPr>
      </w:pPr>
      <w:r w:rsidRPr="003850E9">
        <w:rPr>
          <w:rFonts w:ascii="Palatino Linotype" w:hAnsi="Palatino Linotype" w:cs="Tahoma"/>
          <w:bCs/>
          <w:i/>
        </w:rPr>
        <w:t xml:space="preserve">1.- Nombre completo. </w:t>
      </w:r>
    </w:p>
    <w:p w14:paraId="3DD2C190" w14:textId="77777777" w:rsidR="003850E9" w:rsidRPr="003850E9" w:rsidRDefault="003850E9" w:rsidP="003850E9">
      <w:pPr>
        <w:spacing w:line="240" w:lineRule="auto"/>
        <w:ind w:left="851" w:right="616"/>
        <w:contextualSpacing/>
        <w:jc w:val="both"/>
        <w:rPr>
          <w:rFonts w:ascii="Palatino Linotype" w:hAnsi="Palatino Linotype" w:cs="Tahoma"/>
          <w:bCs/>
          <w:i/>
        </w:rPr>
      </w:pPr>
      <w:r w:rsidRPr="003850E9">
        <w:rPr>
          <w:rFonts w:ascii="Palatino Linotype" w:hAnsi="Palatino Linotype" w:cs="Tahoma"/>
          <w:bCs/>
          <w:i/>
        </w:rPr>
        <w:t>2. Sueldo mensual bruto y neto.</w:t>
      </w:r>
    </w:p>
    <w:p w14:paraId="5958756C" w14:textId="77777777" w:rsidR="003850E9" w:rsidRPr="003850E9" w:rsidRDefault="003850E9" w:rsidP="003850E9">
      <w:pPr>
        <w:spacing w:line="240" w:lineRule="auto"/>
        <w:ind w:left="851" w:right="616"/>
        <w:contextualSpacing/>
        <w:jc w:val="both"/>
        <w:rPr>
          <w:rFonts w:ascii="Palatino Linotype" w:hAnsi="Palatino Linotype" w:cs="Tahoma"/>
          <w:bCs/>
          <w:i/>
        </w:rPr>
      </w:pPr>
      <w:r w:rsidRPr="003850E9">
        <w:rPr>
          <w:rFonts w:ascii="Palatino Linotype" w:hAnsi="Palatino Linotype" w:cs="Tahoma"/>
          <w:bCs/>
          <w:i/>
        </w:rPr>
        <w:t>3. Currículum vitae, ficha curricular o documento análogo.</w:t>
      </w:r>
    </w:p>
    <w:p w14:paraId="319D8E58" w14:textId="77777777" w:rsidR="003850E9" w:rsidRPr="003850E9" w:rsidRDefault="003850E9" w:rsidP="003850E9">
      <w:pPr>
        <w:spacing w:line="240" w:lineRule="auto"/>
        <w:ind w:left="851" w:right="616"/>
        <w:contextualSpacing/>
        <w:jc w:val="both"/>
        <w:rPr>
          <w:rFonts w:ascii="Palatino Linotype" w:hAnsi="Palatino Linotype" w:cs="Tahoma"/>
          <w:bCs/>
          <w:i/>
        </w:rPr>
      </w:pPr>
      <w:r w:rsidRPr="003850E9">
        <w:rPr>
          <w:rFonts w:ascii="Palatino Linotype" w:hAnsi="Palatino Linotype" w:cs="Tahoma"/>
          <w:bCs/>
          <w:i/>
        </w:rPr>
        <w:t>4. Experiencia en temas de transparencia y acceso a la información pública.</w:t>
      </w:r>
    </w:p>
    <w:p w14:paraId="046AA535" w14:textId="77777777" w:rsidR="003850E9" w:rsidRPr="003850E9" w:rsidRDefault="003850E9" w:rsidP="003850E9">
      <w:pPr>
        <w:spacing w:line="240" w:lineRule="auto"/>
        <w:ind w:left="851" w:right="616"/>
        <w:contextualSpacing/>
        <w:jc w:val="both"/>
        <w:rPr>
          <w:rFonts w:ascii="Palatino Linotype" w:hAnsi="Palatino Linotype" w:cs="Tahoma"/>
          <w:bCs/>
          <w:i/>
        </w:rPr>
      </w:pPr>
    </w:p>
    <w:p w14:paraId="0A509090" w14:textId="77777777" w:rsidR="003850E9" w:rsidRPr="003850E9" w:rsidRDefault="003850E9" w:rsidP="003850E9">
      <w:pPr>
        <w:spacing w:line="240" w:lineRule="auto"/>
        <w:ind w:left="851" w:right="616"/>
        <w:contextualSpacing/>
        <w:jc w:val="both"/>
        <w:rPr>
          <w:rFonts w:ascii="Palatino Linotype" w:hAnsi="Palatino Linotype" w:cs="Tahoma"/>
          <w:bCs/>
          <w:i/>
        </w:rPr>
      </w:pPr>
      <w:r w:rsidRPr="003850E9">
        <w:rPr>
          <w:rFonts w:ascii="Palatino Linotype" w:hAnsi="Palatino Linotype" w:cs="Tahoma"/>
          <w:bCs/>
          <w:i/>
        </w:rPr>
        <w:t>De la servidora pública habilitada de la primera sindicatura, al ocho de abril de dos mil veinticinco.</w:t>
      </w:r>
    </w:p>
    <w:p w14:paraId="4FC6A187" w14:textId="77777777" w:rsidR="003850E9" w:rsidRPr="003850E9" w:rsidRDefault="003850E9" w:rsidP="003850E9">
      <w:pPr>
        <w:spacing w:line="240" w:lineRule="auto"/>
        <w:ind w:left="851" w:right="616"/>
        <w:contextualSpacing/>
        <w:jc w:val="both"/>
        <w:rPr>
          <w:rFonts w:ascii="Palatino Linotype" w:hAnsi="Palatino Linotype" w:cs="Tahoma"/>
          <w:bCs/>
          <w:i/>
        </w:rPr>
      </w:pPr>
      <w:r w:rsidRPr="003850E9">
        <w:rPr>
          <w:rFonts w:ascii="Palatino Linotype" w:hAnsi="Palatino Linotype" w:cs="Tahoma"/>
          <w:bCs/>
          <w:i/>
        </w:rPr>
        <w:lastRenderedPageBreak/>
        <w:t>5.</w:t>
      </w:r>
      <w:r w:rsidRPr="003850E9">
        <w:rPr>
          <w:rFonts w:ascii="Palatino Linotype" w:hAnsi="Palatino Linotype" w:cs="Tahoma"/>
          <w:bCs/>
          <w:i/>
        </w:rPr>
        <w:tab/>
        <w:t xml:space="preserve">Nombre completo. </w:t>
      </w:r>
    </w:p>
    <w:p w14:paraId="122FA13F" w14:textId="77777777" w:rsidR="003850E9" w:rsidRPr="003850E9" w:rsidRDefault="003850E9" w:rsidP="003850E9">
      <w:pPr>
        <w:spacing w:line="240" w:lineRule="auto"/>
        <w:ind w:left="851" w:right="616"/>
        <w:contextualSpacing/>
        <w:jc w:val="both"/>
        <w:rPr>
          <w:rFonts w:ascii="Palatino Linotype" w:hAnsi="Palatino Linotype" w:cs="Tahoma"/>
          <w:bCs/>
          <w:i/>
        </w:rPr>
      </w:pPr>
      <w:r w:rsidRPr="003850E9">
        <w:rPr>
          <w:rFonts w:ascii="Palatino Linotype" w:hAnsi="Palatino Linotype" w:cs="Tahoma"/>
          <w:bCs/>
          <w:i/>
        </w:rPr>
        <w:t>6.</w:t>
      </w:r>
      <w:r w:rsidRPr="003850E9">
        <w:rPr>
          <w:rFonts w:ascii="Palatino Linotype" w:hAnsi="Palatino Linotype" w:cs="Tahoma"/>
          <w:bCs/>
          <w:i/>
        </w:rPr>
        <w:tab/>
        <w:t>Sueldo mensual bruto y neto.</w:t>
      </w:r>
    </w:p>
    <w:p w14:paraId="4849A243" w14:textId="77777777" w:rsidR="003850E9" w:rsidRPr="003850E9" w:rsidRDefault="003850E9" w:rsidP="003850E9">
      <w:pPr>
        <w:spacing w:line="240" w:lineRule="auto"/>
        <w:ind w:left="851" w:right="616"/>
        <w:contextualSpacing/>
        <w:jc w:val="both"/>
        <w:rPr>
          <w:rFonts w:ascii="Palatino Linotype" w:hAnsi="Palatino Linotype" w:cs="Tahoma"/>
          <w:bCs/>
          <w:i/>
        </w:rPr>
      </w:pPr>
      <w:r w:rsidRPr="003850E9">
        <w:rPr>
          <w:rFonts w:ascii="Palatino Linotype" w:hAnsi="Palatino Linotype" w:cs="Tahoma"/>
          <w:bCs/>
          <w:i/>
        </w:rPr>
        <w:t>7.</w:t>
      </w:r>
      <w:r w:rsidRPr="003850E9">
        <w:rPr>
          <w:rFonts w:ascii="Palatino Linotype" w:hAnsi="Palatino Linotype" w:cs="Tahoma"/>
          <w:bCs/>
          <w:i/>
        </w:rPr>
        <w:tab/>
        <w:t>Currículum vitae, ficha curricular o documento análogo.</w:t>
      </w:r>
    </w:p>
    <w:p w14:paraId="4BE2BCE8" w14:textId="77777777" w:rsidR="003850E9" w:rsidRPr="003850E9" w:rsidRDefault="003850E9" w:rsidP="003850E9">
      <w:pPr>
        <w:spacing w:line="240" w:lineRule="auto"/>
        <w:ind w:left="851" w:right="616"/>
        <w:contextualSpacing/>
        <w:jc w:val="both"/>
        <w:rPr>
          <w:rFonts w:ascii="Palatino Linotype" w:hAnsi="Palatino Linotype" w:cs="Tahoma"/>
          <w:bCs/>
          <w:i/>
        </w:rPr>
      </w:pPr>
    </w:p>
    <w:p w14:paraId="0733896F" w14:textId="1064A650" w:rsidR="001E1BF4" w:rsidRDefault="001E1BF4" w:rsidP="005D7896">
      <w:pPr>
        <w:spacing w:line="240" w:lineRule="auto"/>
        <w:ind w:left="851" w:right="616"/>
        <w:contextualSpacing/>
        <w:jc w:val="both"/>
        <w:rPr>
          <w:rFonts w:ascii="Palatino Linotype" w:hAnsi="Palatino Linotype" w:cs="Tahoma"/>
          <w:b/>
          <w:bCs/>
          <w:i/>
        </w:rPr>
      </w:pPr>
      <w:r w:rsidRPr="003850E9">
        <w:rPr>
          <w:rFonts w:ascii="Palatino Linotype" w:hAnsi="Palatino Linotype" w:cs="Tahoma"/>
          <w:bCs/>
          <w:i/>
        </w:rPr>
        <w:t>(…)</w:t>
      </w:r>
      <w:r w:rsidR="005A33CF" w:rsidRPr="003850E9">
        <w:rPr>
          <w:rFonts w:ascii="Palatino Linotype" w:hAnsi="Palatino Linotype" w:cs="Tahoma"/>
          <w:bCs/>
          <w:i/>
        </w:rPr>
        <w:t>”</w:t>
      </w:r>
    </w:p>
    <w:p w14:paraId="3A661823" w14:textId="77777777" w:rsidR="001E1BF4" w:rsidRDefault="001E1BF4" w:rsidP="005D7896">
      <w:pPr>
        <w:spacing w:line="240" w:lineRule="auto"/>
        <w:ind w:left="851" w:right="616"/>
        <w:contextualSpacing/>
        <w:jc w:val="both"/>
        <w:rPr>
          <w:rFonts w:ascii="Palatino Linotype" w:hAnsi="Palatino Linotype" w:cs="Tahoma"/>
          <w:b/>
          <w:bCs/>
          <w:i/>
        </w:rPr>
      </w:pPr>
    </w:p>
    <w:p w14:paraId="11F4FAB2" w14:textId="77777777" w:rsidR="00882E9F" w:rsidRPr="00000866" w:rsidRDefault="00E50F05">
      <w:pPr>
        <w:numPr>
          <w:ilvl w:val="0"/>
          <w:numId w:val="6"/>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000866">
        <w:rPr>
          <w:rFonts w:ascii="Palatino Linotype" w:eastAsia="Palatino Linotype" w:hAnsi="Palatino Linotype" w:cs="Palatino Linotype"/>
          <w:b/>
        </w:rPr>
        <w:t xml:space="preserve">Razones del Voto Particular. </w:t>
      </w:r>
    </w:p>
    <w:p w14:paraId="7E422B3E" w14:textId="77777777" w:rsidR="00546A1C" w:rsidRPr="00000866" w:rsidRDefault="00546A1C">
      <w:pPr>
        <w:spacing w:after="0" w:line="360" w:lineRule="auto"/>
        <w:ind w:right="142"/>
        <w:jc w:val="both"/>
        <w:rPr>
          <w:rFonts w:ascii="Palatino Linotype" w:eastAsia="Palatino Linotype" w:hAnsi="Palatino Linotype" w:cs="Palatino Linotype"/>
        </w:rPr>
      </w:pPr>
    </w:p>
    <w:p w14:paraId="4B81ECA6" w14:textId="77777777" w:rsidR="00882E9F" w:rsidRPr="00000866" w:rsidRDefault="00E50F05">
      <w:pPr>
        <w:spacing w:after="0" w:line="360" w:lineRule="auto"/>
        <w:ind w:right="142"/>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w:t>
      </w:r>
    </w:p>
    <w:p w14:paraId="52607159" w14:textId="77777777" w:rsidR="00882E9F" w:rsidRPr="00000866" w:rsidRDefault="00882E9F">
      <w:pPr>
        <w:spacing w:after="0" w:line="360" w:lineRule="auto"/>
        <w:ind w:right="142"/>
        <w:jc w:val="both"/>
        <w:rPr>
          <w:rFonts w:ascii="Palatino Linotype" w:eastAsia="Palatino Linotype" w:hAnsi="Palatino Linotype" w:cs="Palatino Linotype"/>
        </w:rPr>
      </w:pPr>
    </w:p>
    <w:p w14:paraId="58E94364" w14:textId="63428F21"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es preciso mencionar que, el presente voto se formula con relación a la fotografía que puede obrar en los documentos</w:t>
      </w:r>
      <w:r w:rsidR="00702A14" w:rsidRPr="00000866">
        <w:rPr>
          <w:rFonts w:ascii="Palatino Linotype" w:eastAsia="Palatino Linotype" w:hAnsi="Palatino Linotype" w:cs="Palatino Linotype"/>
        </w:rPr>
        <w:t xml:space="preserve"> </w:t>
      </w:r>
      <w:r w:rsidR="00D222AA">
        <w:rPr>
          <w:rFonts w:ascii="Palatino Linotype" w:eastAsia="Palatino Linotype" w:hAnsi="Palatino Linotype" w:cs="Palatino Linotype"/>
        </w:rPr>
        <w:t>ordenados que son</w:t>
      </w:r>
      <w:r w:rsidR="003850E9">
        <w:rPr>
          <w:rFonts w:ascii="Palatino Linotype" w:eastAsia="Palatino Linotype" w:hAnsi="Palatino Linotype" w:cs="Palatino Linotype"/>
        </w:rPr>
        <w:t xml:space="preserve"> </w:t>
      </w:r>
      <w:r w:rsidR="003850E9" w:rsidRPr="003850E9">
        <w:rPr>
          <w:rFonts w:ascii="Palatino Linotype" w:eastAsia="Palatino Linotype" w:hAnsi="Palatino Linotype" w:cs="Palatino Linotype"/>
        </w:rPr>
        <w:t>Currículum vitae, ficha curricular o documento análogo</w:t>
      </w:r>
      <w:r w:rsidR="00C22027">
        <w:rPr>
          <w:rFonts w:ascii="Palatino Linotype" w:eastAsia="Palatino Linotype" w:hAnsi="Palatino Linotype" w:cs="Palatino Linotype"/>
        </w:rPr>
        <w:t xml:space="preserve">, de </w:t>
      </w:r>
      <w:r w:rsidR="00C22027" w:rsidRPr="00C22027">
        <w:rPr>
          <w:rFonts w:ascii="Palatino Linotype" w:eastAsia="Palatino Linotype" w:hAnsi="Palatino Linotype" w:cs="Palatino Linotype"/>
        </w:rPr>
        <w:t>los servidores públicos habilitados de las sindicaturas y regidurías</w:t>
      </w:r>
      <w:r w:rsidR="00D222AA">
        <w:rPr>
          <w:rFonts w:ascii="Palatino Linotype" w:eastAsia="Palatino Linotype" w:hAnsi="Palatino Linotype" w:cs="Palatino Linotype"/>
          <w:color w:val="000000"/>
        </w:rPr>
        <w:t>;</w:t>
      </w:r>
      <w:r w:rsidRPr="00000866">
        <w:rPr>
          <w:rFonts w:ascii="Palatino Linotype" w:eastAsia="Palatino Linotype" w:hAnsi="Palatino Linotype" w:cs="Palatino Linotype"/>
        </w:rPr>
        <w:t xml:space="preserve"> </w:t>
      </w:r>
      <w:r w:rsidR="00702A14" w:rsidRPr="00000866">
        <w:rPr>
          <w:rFonts w:ascii="Palatino Linotype" w:eastAsia="Palatino Linotype" w:hAnsi="Palatino Linotype" w:cs="Palatino Linotype"/>
        </w:rPr>
        <w:t>por ello</w:t>
      </w:r>
      <w:r w:rsidRPr="00000866">
        <w:rPr>
          <w:rFonts w:ascii="Palatino Linotype" w:eastAsia="Palatino Linotype" w:hAnsi="Palatino Linotype" w:cs="Palatino Linotype"/>
        </w:rPr>
        <w:t xml:space="preserve"> </w:t>
      </w:r>
      <w:r w:rsidRPr="00000866">
        <w:rPr>
          <w:rFonts w:ascii="Palatino Linotype" w:eastAsia="Palatino Linotype" w:hAnsi="Palatino Linotype" w:cs="Palatino Linotype"/>
          <w:b/>
        </w:rPr>
        <w:t>no</w:t>
      </w:r>
      <w:r w:rsidRPr="00000866">
        <w:rPr>
          <w:rFonts w:ascii="Palatino Linotype" w:eastAsia="Palatino Linotype" w:hAnsi="Palatino Linotype" w:cs="Palatino Linotype"/>
        </w:rPr>
        <w:t xml:space="preserve"> se coincide con los argumentos señalados en la resolución, particularmente por considerar que la fotografía del servidor público sin importar el nivel o cargo y en cualquier documento que se encuentre vinculado con el cumplimiento de disposiciones legales debe ser pública. </w:t>
      </w:r>
    </w:p>
    <w:p w14:paraId="07CB27ED" w14:textId="77777777" w:rsidR="00882E9F" w:rsidRPr="00000866" w:rsidRDefault="00882E9F">
      <w:pPr>
        <w:spacing w:after="0" w:line="360" w:lineRule="auto"/>
        <w:jc w:val="both"/>
        <w:rPr>
          <w:rFonts w:ascii="Palatino Linotype" w:eastAsia="Palatino Linotype" w:hAnsi="Palatino Linotype" w:cs="Palatino Linotype"/>
        </w:rPr>
      </w:pPr>
    </w:p>
    <w:p w14:paraId="17C76559"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Al respecto la Ponencia que resolvió, consideró lo siguiente:</w:t>
      </w:r>
    </w:p>
    <w:p w14:paraId="5787CE4A" w14:textId="77777777" w:rsidR="00882E9F" w:rsidRPr="00000866" w:rsidRDefault="00882E9F">
      <w:pPr>
        <w:spacing w:after="0" w:line="360" w:lineRule="auto"/>
        <w:jc w:val="both"/>
        <w:rPr>
          <w:rFonts w:ascii="Palatino Linotype" w:eastAsia="Palatino Linotype" w:hAnsi="Palatino Linotype" w:cs="Palatino Linotype"/>
        </w:rPr>
      </w:pPr>
    </w:p>
    <w:p w14:paraId="29BAFF59" w14:textId="77777777" w:rsidR="00F40B37" w:rsidRPr="00F40B37" w:rsidRDefault="0098343C" w:rsidP="00F40B37">
      <w:pPr>
        <w:spacing w:after="0" w:line="360" w:lineRule="auto"/>
        <w:ind w:left="851" w:right="616"/>
        <w:jc w:val="both"/>
        <w:rPr>
          <w:rFonts w:ascii="Palatino Linotype" w:eastAsia="Palatino Linotype" w:hAnsi="Palatino Linotype" w:cs="Palatino Linotype"/>
          <w:i/>
        </w:rPr>
      </w:pPr>
      <w:r w:rsidRPr="001E1BF4">
        <w:rPr>
          <w:rFonts w:ascii="Palatino Linotype" w:eastAsia="Palatino Linotype" w:hAnsi="Palatino Linotype" w:cs="Palatino Linotype"/>
          <w:i/>
        </w:rPr>
        <w:t>“</w:t>
      </w:r>
      <w:r w:rsidR="00F40B37" w:rsidRPr="00F40B37">
        <w:rPr>
          <w:rFonts w:ascii="Palatino Linotype" w:eastAsia="Palatino Linotype" w:hAnsi="Palatino Linotype" w:cs="Palatino Linotype"/>
          <w:i/>
        </w:rPr>
        <w:t xml:space="preserve">Por lo que hace a las fotografías, es preciso señalar que estas dan cuenta de las características físicas de los servidores públicos; por lo que, no debe perderse de vista </w:t>
      </w:r>
      <w:r w:rsidR="00F40B37" w:rsidRPr="00F40B37">
        <w:rPr>
          <w:rFonts w:ascii="Palatino Linotype" w:eastAsia="Palatino Linotype" w:hAnsi="Palatino Linotype" w:cs="Palatino Linotype"/>
          <w:i/>
        </w:rPr>
        <w:lastRenderedPageBreak/>
        <w:t>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5E2B162" w14:textId="77777777" w:rsidR="00F40B37" w:rsidRPr="00F40B37" w:rsidRDefault="00F40B37" w:rsidP="00F40B37">
      <w:pPr>
        <w:spacing w:after="0" w:line="360" w:lineRule="auto"/>
        <w:ind w:left="851" w:right="616"/>
        <w:jc w:val="both"/>
        <w:rPr>
          <w:rFonts w:ascii="Palatino Linotype" w:eastAsia="Palatino Linotype" w:hAnsi="Palatino Linotype" w:cs="Palatino Linotype"/>
          <w:i/>
        </w:rPr>
      </w:pPr>
    </w:p>
    <w:p w14:paraId="64BBAAFB" w14:textId="77777777" w:rsidR="00F40B37" w:rsidRPr="00F40B37" w:rsidRDefault="00F40B37" w:rsidP="00F40B37">
      <w:pPr>
        <w:spacing w:after="0" w:line="360" w:lineRule="auto"/>
        <w:ind w:left="851" w:right="616"/>
        <w:jc w:val="both"/>
        <w:rPr>
          <w:rFonts w:ascii="Palatino Linotype" w:eastAsia="Palatino Linotype" w:hAnsi="Palatino Linotype" w:cs="Palatino Linotype"/>
          <w:i/>
        </w:rPr>
      </w:pPr>
      <w:r w:rsidRPr="00F40B37">
        <w:rPr>
          <w:rFonts w:ascii="Palatino Linotype" w:eastAsia="Palatino Linotype" w:hAnsi="Palatino Linotype" w:cs="Palatino Linotype"/>
          <w:i/>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0E9B49BC" w14:textId="77777777" w:rsidR="00F40B37" w:rsidRPr="00F40B37" w:rsidRDefault="00F40B37" w:rsidP="00F40B37">
      <w:pPr>
        <w:spacing w:after="0" w:line="360" w:lineRule="auto"/>
        <w:ind w:left="851" w:right="616"/>
        <w:jc w:val="both"/>
        <w:rPr>
          <w:rFonts w:ascii="Palatino Linotype" w:eastAsia="Palatino Linotype" w:hAnsi="Palatino Linotype" w:cs="Palatino Linotype"/>
          <w:i/>
        </w:rPr>
      </w:pPr>
    </w:p>
    <w:p w14:paraId="76687002" w14:textId="77777777" w:rsidR="00F40B37" w:rsidRPr="00F40B37" w:rsidRDefault="00F40B37" w:rsidP="00F40B37">
      <w:pPr>
        <w:spacing w:after="0" w:line="360" w:lineRule="auto"/>
        <w:ind w:left="851" w:right="616"/>
        <w:jc w:val="both"/>
        <w:rPr>
          <w:rFonts w:ascii="Palatino Linotype" w:eastAsia="Palatino Linotype" w:hAnsi="Palatino Linotype" w:cs="Palatino Linotype"/>
          <w:i/>
        </w:rPr>
      </w:pPr>
      <w:r w:rsidRPr="00F40B37">
        <w:rPr>
          <w:rFonts w:ascii="Palatino Linotype" w:eastAsia="Palatino Linotype" w:hAnsi="Palatino Linotype" w:cs="Palatino Linotype"/>
          <w:i/>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1F9DFE34" w14:textId="77777777" w:rsidR="00F40B37" w:rsidRPr="00F40B37" w:rsidRDefault="00F40B37" w:rsidP="00F40B37">
      <w:pPr>
        <w:spacing w:after="0" w:line="360" w:lineRule="auto"/>
        <w:ind w:left="851" w:right="616"/>
        <w:jc w:val="both"/>
        <w:rPr>
          <w:rFonts w:ascii="Palatino Linotype" w:eastAsia="Palatino Linotype" w:hAnsi="Palatino Linotype" w:cs="Palatino Linotype"/>
          <w:i/>
        </w:rPr>
      </w:pPr>
    </w:p>
    <w:p w14:paraId="0B2DE5F0" w14:textId="77777777" w:rsidR="00F40B37" w:rsidRPr="00F40B37" w:rsidRDefault="00F40B37" w:rsidP="00F40B37">
      <w:pPr>
        <w:spacing w:after="0" w:line="360" w:lineRule="auto"/>
        <w:ind w:left="851" w:right="616"/>
        <w:jc w:val="both"/>
        <w:rPr>
          <w:rFonts w:ascii="Palatino Linotype" w:eastAsia="Palatino Linotype" w:hAnsi="Palatino Linotype" w:cs="Palatino Linotype"/>
          <w:i/>
        </w:rPr>
      </w:pPr>
      <w:r w:rsidRPr="00F40B37">
        <w:rPr>
          <w:rFonts w:ascii="Palatino Linotype" w:eastAsia="Palatino Linotype" w:hAnsi="Palatino Linotype" w:cs="Palatino Linotype"/>
          <w:i/>
        </w:rPr>
        <w:lastRenderedPageBreak/>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7ADAE1E1" w14:textId="77777777" w:rsidR="00F40B37" w:rsidRPr="00F40B37" w:rsidRDefault="00F40B37" w:rsidP="00F40B37">
      <w:pPr>
        <w:spacing w:after="0" w:line="360" w:lineRule="auto"/>
        <w:ind w:left="851" w:right="616"/>
        <w:jc w:val="both"/>
        <w:rPr>
          <w:rFonts w:ascii="Palatino Linotype" w:eastAsia="Palatino Linotype" w:hAnsi="Palatino Linotype" w:cs="Palatino Linotype"/>
          <w:i/>
        </w:rPr>
      </w:pPr>
    </w:p>
    <w:p w14:paraId="3A186FB2" w14:textId="77777777" w:rsidR="00F40B37" w:rsidRPr="00F40B37" w:rsidRDefault="00F40B37" w:rsidP="00F40B37">
      <w:pPr>
        <w:spacing w:after="0" w:line="360" w:lineRule="auto"/>
        <w:ind w:left="851" w:right="616"/>
        <w:jc w:val="both"/>
        <w:rPr>
          <w:rFonts w:ascii="Palatino Linotype" w:eastAsia="Palatino Linotype" w:hAnsi="Palatino Linotype" w:cs="Palatino Linotype"/>
          <w:i/>
        </w:rPr>
      </w:pPr>
      <w:r w:rsidRPr="00F40B37">
        <w:rPr>
          <w:rFonts w:ascii="Palatino Linotype" w:eastAsia="Palatino Linotype" w:hAnsi="Palatino Linotype" w:cs="Palatino Linotype"/>
          <w:i/>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5681DC59" w14:textId="77777777" w:rsidR="00F40B37" w:rsidRPr="00F40B37" w:rsidRDefault="00F40B37" w:rsidP="00F40B37">
      <w:pPr>
        <w:spacing w:after="0" w:line="360" w:lineRule="auto"/>
        <w:ind w:left="851" w:right="616"/>
        <w:jc w:val="both"/>
        <w:rPr>
          <w:rFonts w:ascii="Palatino Linotype" w:eastAsia="Palatino Linotype" w:hAnsi="Palatino Linotype" w:cs="Palatino Linotype"/>
          <w:i/>
        </w:rPr>
      </w:pPr>
    </w:p>
    <w:p w14:paraId="4EEF369F" w14:textId="77777777" w:rsidR="00F40B37" w:rsidRPr="00F40B37" w:rsidRDefault="00F40B37" w:rsidP="00F40B37">
      <w:pPr>
        <w:spacing w:after="0" w:line="360" w:lineRule="auto"/>
        <w:ind w:left="851" w:right="616"/>
        <w:jc w:val="both"/>
        <w:rPr>
          <w:rFonts w:ascii="Palatino Linotype" w:eastAsia="Palatino Linotype" w:hAnsi="Palatino Linotype" w:cs="Palatino Linotype"/>
          <w:i/>
        </w:rPr>
      </w:pPr>
      <w:r w:rsidRPr="00F40B37">
        <w:rPr>
          <w:rFonts w:ascii="Palatino Linotype" w:eastAsia="Palatino Linotype" w:hAnsi="Palatino Linotype" w:cs="Palatino Linotype"/>
          <w:i/>
        </w:rPr>
        <w:t xml:space="preserve">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w:t>
      </w:r>
      <w:r w:rsidRPr="00F40B37">
        <w:rPr>
          <w:rFonts w:ascii="Palatino Linotype" w:eastAsia="Palatino Linotype" w:hAnsi="Palatino Linotype" w:cs="Palatino Linotype"/>
          <w:i/>
        </w:rPr>
        <w:lastRenderedPageBreak/>
        <w:t>publicidad o clasificación el cargo o nivel jerárquico en el que se desempeñe el servidor público.</w:t>
      </w:r>
    </w:p>
    <w:p w14:paraId="4A0F4801" w14:textId="77777777" w:rsidR="00F40B37" w:rsidRPr="00F40B37" w:rsidRDefault="00F40B37" w:rsidP="00F40B37">
      <w:pPr>
        <w:spacing w:after="0" w:line="360" w:lineRule="auto"/>
        <w:ind w:left="851" w:right="616"/>
        <w:jc w:val="both"/>
        <w:rPr>
          <w:rFonts w:ascii="Palatino Linotype" w:eastAsia="Palatino Linotype" w:hAnsi="Palatino Linotype" w:cs="Palatino Linotype"/>
          <w:i/>
        </w:rPr>
      </w:pPr>
    </w:p>
    <w:p w14:paraId="22249A72" w14:textId="0B1F2C09" w:rsidR="00000866" w:rsidRPr="00000866" w:rsidRDefault="00F40B37" w:rsidP="00F40B37">
      <w:pPr>
        <w:spacing w:after="0" w:line="360" w:lineRule="auto"/>
        <w:ind w:left="851" w:right="616"/>
        <w:jc w:val="both"/>
        <w:rPr>
          <w:rFonts w:ascii="Palatino Linotype" w:eastAsia="Palatino Linotype" w:hAnsi="Palatino Linotype" w:cs="Palatino Linotype"/>
          <w:i/>
        </w:rPr>
      </w:pPr>
      <w:r w:rsidRPr="00F40B37">
        <w:rPr>
          <w:rFonts w:ascii="Palatino Linotype" w:eastAsia="Palatino Linotype" w:hAnsi="Palatino Linotype" w:cs="Palatino Linotype"/>
          <w:i/>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r w:rsidR="00000866" w:rsidRPr="001E1BF4">
        <w:rPr>
          <w:rFonts w:ascii="Palatino Linotype" w:eastAsia="Palatino Linotype" w:hAnsi="Palatino Linotype" w:cs="Palatino Linotype"/>
          <w:i/>
        </w:rPr>
        <w:t>”</w:t>
      </w:r>
    </w:p>
    <w:p w14:paraId="7145BC76" w14:textId="77777777" w:rsidR="00000866" w:rsidRDefault="00000866" w:rsidP="00702A14">
      <w:pPr>
        <w:spacing w:after="0" w:line="360" w:lineRule="auto"/>
        <w:ind w:left="567" w:right="567"/>
        <w:jc w:val="both"/>
        <w:rPr>
          <w:rFonts w:ascii="Palatino Linotype" w:eastAsia="Palatino Linotype" w:hAnsi="Palatino Linotype" w:cs="Palatino Linotype"/>
          <w:i/>
        </w:rPr>
      </w:pPr>
    </w:p>
    <w:p w14:paraId="1B5BEBC9" w14:textId="100A479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desde la óptica de la suscrita la fotografía del servidor público, constituye la reproducción fiel de las características físicas de una persona en un momento determinado, además, de que representa un instrumento de identificación, proyección exterior y factor imprescindible para su propio reconocimiento como sujeto individual; por tanto, es considerada</w:t>
      </w:r>
      <w:r w:rsidR="00F822D5">
        <w:rPr>
          <w:rFonts w:ascii="Palatino Linotype" w:eastAsia="Palatino Linotype" w:hAnsi="Palatino Linotype" w:cs="Palatino Linotype"/>
        </w:rPr>
        <w:t>,</w:t>
      </w:r>
      <w:r w:rsidRPr="00000866">
        <w:rPr>
          <w:rFonts w:ascii="Palatino Linotype" w:eastAsia="Palatino Linotype" w:hAnsi="Palatino Linotype" w:cs="Palatino Linotype"/>
        </w:rPr>
        <w:t xml:space="preserve"> por regla general, como un dato personal confidencial susceptible de protegerse en los documentos que lo contengan, en términos de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30714DAB" w14:textId="77777777" w:rsidR="00882E9F" w:rsidRPr="00000866" w:rsidRDefault="00882E9F">
      <w:pPr>
        <w:spacing w:after="0" w:line="360" w:lineRule="auto"/>
        <w:jc w:val="both"/>
        <w:rPr>
          <w:rFonts w:ascii="Palatino Linotype" w:eastAsia="Palatino Linotype" w:hAnsi="Palatino Linotype" w:cs="Palatino Linotype"/>
        </w:rPr>
      </w:pPr>
    </w:p>
    <w:p w14:paraId="05BD7630" w14:textId="77777777" w:rsidR="00882E9F"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Ahora bien, en lo que respecta a los servidores públicos existen funciones que por su naturaleza pueden ser de un mayor interés público, es decir, aquellas que tienen un impacto directo en la vida de las personas y en el funcionamiento de la sociedad o de las instituciones públicas, ejemplo de ello pueden ser los servidores públicos cuya función implica una </w:t>
      </w:r>
      <w:r w:rsidRPr="00000866">
        <w:rPr>
          <w:rFonts w:ascii="Palatino Linotype" w:eastAsia="Palatino Linotype" w:hAnsi="Palatino Linotype" w:cs="Palatino Linotype"/>
        </w:rPr>
        <w:lastRenderedPageBreak/>
        <w:t>posición de poder que deba estar sujeta a escrutinio y rendición de cuentas ante la sociedad; otros ejemplos son los servidores públicos responsables de la administración de recursos públicos, la implementación de políticas públicas, la prestación de servicios públicos, entre otros.</w:t>
      </w:r>
    </w:p>
    <w:p w14:paraId="3694C69A" w14:textId="77777777" w:rsidR="00C903BC" w:rsidRPr="00000866" w:rsidRDefault="00C903BC">
      <w:pPr>
        <w:spacing w:after="0" w:line="360" w:lineRule="auto"/>
        <w:jc w:val="both"/>
        <w:rPr>
          <w:rFonts w:ascii="Palatino Linotype" w:eastAsia="Palatino Linotype" w:hAnsi="Palatino Linotype" w:cs="Palatino Linotype"/>
        </w:rPr>
      </w:pPr>
    </w:p>
    <w:p w14:paraId="4ED13752"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Por lo que, dado el interés público que reviste a las funciones de las y los funcionarios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w:t>
      </w:r>
    </w:p>
    <w:p w14:paraId="4B442320" w14:textId="77777777" w:rsidR="00882E9F" w:rsidRPr="00000866" w:rsidRDefault="00882E9F">
      <w:pPr>
        <w:spacing w:after="0" w:line="360" w:lineRule="auto"/>
        <w:jc w:val="both"/>
        <w:rPr>
          <w:rFonts w:ascii="Palatino Linotype" w:eastAsia="Palatino Linotype" w:hAnsi="Palatino Linotype" w:cs="Palatino Linotype"/>
        </w:rPr>
      </w:pPr>
    </w:p>
    <w:p w14:paraId="10045067" w14:textId="1E9662D4" w:rsidR="00882E9F"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en el caso que nos ocupa se ordenó la entrega de información que, dada su propia y especial naturaleza, contiene la fotografía que puede obrar en</w:t>
      </w:r>
      <w:r w:rsidR="0098343C" w:rsidRPr="00000866">
        <w:rPr>
          <w:rFonts w:ascii="Palatino Linotype" w:eastAsia="Palatino Linotype" w:hAnsi="Palatino Linotype" w:cs="Palatino Linotype"/>
        </w:rPr>
        <w:t xml:space="preserve"> los documentos del </w:t>
      </w:r>
      <w:r w:rsidR="00F40B37" w:rsidRPr="003850E9">
        <w:rPr>
          <w:rFonts w:ascii="Palatino Linotype" w:eastAsia="Palatino Linotype" w:hAnsi="Palatino Linotype" w:cs="Palatino Linotype"/>
        </w:rPr>
        <w:t xml:space="preserve">Currículum vitae, ficha curricular o </w:t>
      </w:r>
      <w:r w:rsidR="00F40B37" w:rsidRPr="00F40B37">
        <w:rPr>
          <w:rFonts w:ascii="Palatino Linotype" w:eastAsia="Palatino Linotype" w:hAnsi="Palatino Linotype" w:cs="Palatino Linotype"/>
        </w:rPr>
        <w:t>documento análogo, de los servidores públicos habilitados de las sindicaturas y regidurías</w:t>
      </w:r>
      <w:r w:rsidR="00F822D5" w:rsidRPr="00F40B37">
        <w:rPr>
          <w:rFonts w:ascii="Palatino Linotype" w:eastAsia="Palatino Linotype" w:hAnsi="Palatino Linotype" w:cs="Palatino Linotype"/>
        </w:rPr>
        <w:t xml:space="preserve">, quienes </w:t>
      </w:r>
      <w:r w:rsidRPr="00F40B37">
        <w:rPr>
          <w:rFonts w:ascii="Palatino Linotype" w:eastAsia="Palatino Linotype" w:hAnsi="Palatino Linotype" w:cs="Palatino Linotype"/>
        </w:rPr>
        <w:t>no ostentan cargo de mando medio ni superior y, que tampoco brindan atención al público</w:t>
      </w:r>
      <w:r w:rsidRPr="00000866">
        <w:rPr>
          <w:rFonts w:ascii="Palatino Linotype" w:eastAsia="Palatino Linotype" w:hAnsi="Palatino Linotype" w:cs="Palatino Linotype"/>
        </w:rPr>
        <w:t>, por lo que los documentos que contienen su fotografía deberían ser entregados en versión pública testando la misma.</w:t>
      </w:r>
    </w:p>
    <w:p w14:paraId="1BEAFEDF" w14:textId="77777777" w:rsidR="000624A6" w:rsidRPr="00000866" w:rsidRDefault="000624A6">
      <w:pPr>
        <w:tabs>
          <w:tab w:val="left" w:pos="4962"/>
        </w:tabs>
        <w:spacing w:after="0" w:line="360" w:lineRule="auto"/>
        <w:jc w:val="both"/>
        <w:rPr>
          <w:rFonts w:ascii="Palatino Linotype" w:eastAsia="Palatino Linotype" w:hAnsi="Palatino Linotype" w:cs="Palatino Linotype"/>
        </w:rPr>
      </w:pPr>
    </w:p>
    <w:p w14:paraId="170568EA" w14:textId="77777777" w:rsidR="00882E9F" w:rsidRPr="00000866" w:rsidRDefault="00E50F05">
      <w:pPr>
        <w:spacing w:after="0" w:line="360" w:lineRule="auto"/>
        <w:jc w:val="both"/>
        <w:rPr>
          <w:rFonts w:ascii="Palatino Linotype" w:eastAsia="Palatino Linotype" w:hAnsi="Palatino Linotype" w:cs="Palatino Linotype"/>
        </w:rPr>
      </w:pPr>
      <w:bookmarkStart w:id="0" w:name="_1fob9te" w:colFirst="0" w:colLast="0"/>
      <w:bookmarkEnd w:id="0"/>
      <w:r w:rsidRPr="00000866">
        <w:rPr>
          <w:rFonts w:ascii="Palatino Linotype" w:eastAsia="Palatino Linotype" w:hAnsi="Palatino Linotype" w:cs="Palatino Linotype"/>
        </w:rPr>
        <w:t xml:space="preserve">Lo anterior, debido a que se estipuló que </w:t>
      </w:r>
      <w:r w:rsidRPr="00000866">
        <w:rPr>
          <w:rFonts w:ascii="Palatino Linotype" w:eastAsia="Palatino Linotype" w:hAnsi="Palatino Linotype" w:cs="Palatino Linotype"/>
          <w:b/>
          <w:u w:val="single"/>
        </w:rPr>
        <w:t>las fotografías de servidores públicos, sin importar el nivel o rango, guardan la naturaleza de públicas</w:t>
      </w:r>
      <w:r w:rsidRPr="00000866">
        <w:rPr>
          <w:rFonts w:ascii="Palatino Linotype" w:eastAsia="Palatino Linotype" w:hAnsi="Palatino Linotype" w:cs="Palatino Linotype"/>
        </w:rPr>
        <w:t xml:space="preserve"> y, por lo tanto, </w:t>
      </w:r>
      <w:r w:rsidRPr="00000866">
        <w:rPr>
          <w:rFonts w:ascii="Palatino Linotype" w:eastAsia="Palatino Linotype" w:hAnsi="Palatino Linotype" w:cs="Palatino Linotype"/>
          <w:b/>
          <w:u w:val="single"/>
        </w:rPr>
        <w:t>no procede su clasificación</w:t>
      </w:r>
      <w:r w:rsidRPr="00000866">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no comparto dicho argumento, ya que desde mi punto de vista, la fotografía de aquellos servidores públicos </w:t>
      </w:r>
      <w:r w:rsidRPr="00000866">
        <w:rPr>
          <w:rFonts w:ascii="Palatino Linotype" w:eastAsia="Palatino Linotype" w:hAnsi="Palatino Linotype" w:cs="Palatino Linotype"/>
        </w:rPr>
        <w:lastRenderedPageBreak/>
        <w:t>que no ostentan un cargo de mando medio o superior, o no brindan atención al público, debe conservarse como información confidencial, pues se considera importante equilibrar el interés público con el derecho a la privacidad de las y los servidores públicos y ponderar si realmente es necesario y proporcional hacer pública su imagen, ya que, como ya lo hemos expresado con anterioridad, en algunos casos, el interés público de hacer pública la imagen de un servidor público puede justificar la limitación de su derecho a la privacidad, pero esto debe evaluarse cuidadosamente en cada caso y no ser la regla general.</w:t>
      </w:r>
    </w:p>
    <w:p w14:paraId="45969147" w14:textId="77777777" w:rsidR="00882E9F" w:rsidRPr="00000866" w:rsidRDefault="00882E9F">
      <w:pPr>
        <w:spacing w:after="0" w:line="360" w:lineRule="auto"/>
        <w:jc w:val="both"/>
        <w:rPr>
          <w:rFonts w:ascii="Palatino Linotype" w:eastAsia="Palatino Linotype" w:hAnsi="Palatino Linotype" w:cs="Palatino Linotype"/>
        </w:rPr>
      </w:pPr>
    </w:p>
    <w:p w14:paraId="3C503A71"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Lo anterior se estima así, dado que el acceso a documentos que contengan el dato materia de análisis, aun clasificado, daría cuenta de lo que en realidad se pretende transparentar, como lo es, por ejemplo, el cumplimiento de los requisitos establecidos en la ley, pues el hecho de clasificar la fotografía no les resta validez a los documentos para los fines señalados.</w:t>
      </w:r>
    </w:p>
    <w:p w14:paraId="6CDEDF3C" w14:textId="77777777" w:rsidR="00882E9F" w:rsidRPr="00000866" w:rsidRDefault="00882E9F">
      <w:pPr>
        <w:tabs>
          <w:tab w:val="left" w:pos="4962"/>
        </w:tabs>
        <w:spacing w:after="0" w:line="360" w:lineRule="auto"/>
        <w:jc w:val="both"/>
        <w:rPr>
          <w:rFonts w:ascii="Palatino Linotype" w:eastAsia="Palatino Linotype" w:hAnsi="Palatino Linotype" w:cs="Palatino Linotype"/>
        </w:rPr>
      </w:pPr>
    </w:p>
    <w:p w14:paraId="3D26E700" w14:textId="77777777" w:rsidR="00882E9F"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38E78E3C" w14:textId="77777777" w:rsidR="00C903BC" w:rsidRPr="00000866" w:rsidRDefault="00C903BC">
      <w:pPr>
        <w:tabs>
          <w:tab w:val="left" w:pos="4962"/>
        </w:tabs>
        <w:spacing w:after="0" w:line="360" w:lineRule="auto"/>
        <w:jc w:val="both"/>
        <w:rPr>
          <w:rFonts w:ascii="Palatino Linotype" w:eastAsia="Palatino Linotype" w:hAnsi="Palatino Linotype" w:cs="Palatino Linotype"/>
        </w:rPr>
      </w:pPr>
    </w:p>
    <w:p w14:paraId="6ABFCDD0"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sectPr w:rsidR="00882E9F" w:rsidRPr="00000866">
          <w:headerReference w:type="default" r:id="rId7"/>
          <w:footerReference w:type="default" r:id="rId8"/>
          <w:pgSz w:w="12240" w:h="15840"/>
          <w:pgMar w:top="2438" w:right="1701" w:bottom="2778" w:left="1701" w:header="1134" w:footer="1134" w:gutter="0"/>
          <w:pgNumType w:start="1"/>
          <w:cols w:space="720"/>
        </w:sectPr>
      </w:pPr>
      <w:bookmarkStart w:id="1" w:name="_3znysh7" w:colFirst="0" w:colLast="0"/>
      <w:bookmarkEnd w:id="1"/>
      <w:r w:rsidRPr="00000866">
        <w:rPr>
          <w:rFonts w:ascii="Palatino Linotype" w:eastAsia="Palatino Linotype" w:hAnsi="Palatino Linotype" w:cs="Palatino Linotype"/>
        </w:rPr>
        <w:t xml:space="preserve">Es por las razones antes expuestas que no comparto este punto del estudio de la resolución dictada, y, por ende, se emite el presente </w:t>
      </w:r>
      <w:r w:rsidRPr="00000866">
        <w:rPr>
          <w:rFonts w:ascii="Palatino Linotype" w:eastAsia="Palatino Linotype" w:hAnsi="Palatino Linotype" w:cs="Palatino Linotype"/>
          <w:b/>
        </w:rPr>
        <w:t xml:space="preserve">Voto Particular pues considero que </w:t>
      </w:r>
      <w:r w:rsidRPr="00000866">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000866">
        <w:rPr>
          <w:rFonts w:ascii="Palatino Linotype" w:eastAsia="Palatino Linotype" w:hAnsi="Palatino Linotype" w:cs="Palatino Linotype"/>
        </w:rPr>
        <w:t xml:space="preserve"> </w:t>
      </w:r>
      <w:r w:rsidRPr="00000866">
        <w:rPr>
          <w:rFonts w:ascii="Palatino Linotype" w:eastAsia="Palatino Linotype" w:hAnsi="Palatino Linotype" w:cs="Palatino Linotype"/>
          <w:b/>
          <w:u w:val="single"/>
        </w:rPr>
        <w:t>o no tengan atención al público</w:t>
      </w:r>
      <w:r w:rsidRPr="00000866">
        <w:rPr>
          <w:rFonts w:ascii="Palatino Linotype" w:eastAsia="Palatino Linotype" w:hAnsi="Palatino Linotype" w:cs="Palatino Linotype"/>
        </w:rPr>
        <w:t xml:space="preserve">,  por tanto, se estima que </w:t>
      </w:r>
      <w:r w:rsidRPr="00000866">
        <w:rPr>
          <w:rFonts w:ascii="Palatino Linotype" w:eastAsia="Palatino Linotype" w:hAnsi="Palatino Linotype" w:cs="Palatino Linotype"/>
        </w:rPr>
        <w:lastRenderedPageBreak/>
        <w:t>se actualiza la causal de clasificación establecida en el artículo 143, fracción I, de la Ley de la Ley de Transparencia y Acceso a la Información Pública del Estado de México y Municipios.</w:t>
      </w:r>
    </w:p>
    <w:p w14:paraId="5B478A3D" w14:textId="77777777" w:rsidR="00882E9F" w:rsidRPr="00000866" w:rsidRDefault="00882E9F">
      <w:pPr>
        <w:spacing w:after="0" w:line="360" w:lineRule="auto"/>
        <w:ind w:right="139"/>
        <w:jc w:val="both"/>
        <w:rPr>
          <w:rFonts w:ascii="Palatino Linotype" w:eastAsia="Palatino Linotype" w:hAnsi="Palatino Linotype" w:cs="Palatino Linotype"/>
        </w:rPr>
      </w:pPr>
      <w:bookmarkStart w:id="2" w:name="_2et92p0" w:colFirst="0" w:colLast="0"/>
      <w:bookmarkEnd w:id="2"/>
    </w:p>
    <w:p w14:paraId="628F32A8"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2A973179"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0551ABA7"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2932DE17"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1F7EE994"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62D3A8B5" w14:textId="77777777" w:rsidR="00882E9F" w:rsidRPr="00000866" w:rsidRDefault="00882E9F">
      <w:pPr>
        <w:spacing w:after="0" w:line="360" w:lineRule="auto"/>
        <w:rPr>
          <w:rFonts w:ascii="Palatino Linotype" w:hAnsi="Palatino Linotype"/>
        </w:rPr>
      </w:pPr>
    </w:p>
    <w:sectPr w:rsidR="00882E9F" w:rsidRPr="00000866">
      <w:headerReference w:type="default" r:id="rId9"/>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8504D" w14:textId="77777777" w:rsidR="00B32951" w:rsidRDefault="00B32951">
      <w:pPr>
        <w:spacing w:after="0" w:line="240" w:lineRule="auto"/>
      </w:pPr>
      <w:r>
        <w:separator/>
      </w:r>
    </w:p>
  </w:endnote>
  <w:endnote w:type="continuationSeparator" w:id="0">
    <w:p w14:paraId="398D8F3E" w14:textId="77777777" w:rsidR="00B32951" w:rsidRDefault="00B32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22790" w14:textId="75A011CE" w:rsidR="00882E9F" w:rsidRDefault="00E50F0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Página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F40B37">
      <w:rPr>
        <w:rFonts w:ascii="Times New Roman" w:eastAsia="Times New Roman" w:hAnsi="Times New Roman" w:cs="Times New Roman"/>
        <w:b/>
        <w:noProof/>
        <w:color w:val="000000"/>
        <w:sz w:val="20"/>
        <w:szCs w:val="20"/>
      </w:rPr>
      <w:t>16</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F40B37">
      <w:rPr>
        <w:rFonts w:ascii="Times New Roman" w:eastAsia="Times New Roman" w:hAnsi="Times New Roman" w:cs="Times New Roman"/>
        <w:b/>
        <w:noProof/>
        <w:color w:val="000000"/>
        <w:sz w:val="20"/>
        <w:szCs w:val="20"/>
      </w:rPr>
      <w:t>16</w:t>
    </w:r>
    <w:r>
      <w:rPr>
        <w:rFonts w:ascii="Times New Roman" w:eastAsia="Times New Roman" w:hAnsi="Times New Roman" w:cs="Times New Roman"/>
        <w:b/>
        <w:color w:val="000000"/>
        <w:sz w:val="20"/>
        <w:szCs w:val="20"/>
      </w:rPr>
      <w:fldChar w:fldCharType="end"/>
    </w:r>
  </w:p>
  <w:p w14:paraId="7D64BC71" w14:textId="77777777" w:rsidR="00882E9F" w:rsidRDefault="00882E9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AF606" w14:textId="77777777" w:rsidR="00B32951" w:rsidRDefault="00B32951">
      <w:pPr>
        <w:spacing w:after="0" w:line="240" w:lineRule="auto"/>
      </w:pPr>
      <w:r>
        <w:separator/>
      </w:r>
    </w:p>
  </w:footnote>
  <w:footnote w:type="continuationSeparator" w:id="0">
    <w:p w14:paraId="0964E64F" w14:textId="77777777" w:rsidR="00B32951" w:rsidRDefault="00B329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DF2CC" w14:textId="77777777" w:rsidR="00882E9F" w:rsidRDefault="00E50F05">
    <w:pPr>
      <w:pBdr>
        <w:top w:val="nil"/>
        <w:left w:val="nil"/>
        <w:bottom w:val="nil"/>
        <w:right w:val="nil"/>
        <w:between w:val="nil"/>
      </w:pBdr>
      <w:tabs>
        <w:tab w:val="center" w:pos="4419"/>
        <w:tab w:val="right" w:pos="8364"/>
      </w:tabs>
      <w:spacing w:after="0" w:line="240" w:lineRule="auto"/>
      <w:ind w:right="49"/>
      <w:jc w:val="right"/>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VOTO PARTICULAR </w:t>
    </w:r>
    <w:r>
      <w:rPr>
        <w:noProof/>
      </w:rPr>
      <w:drawing>
        <wp:anchor distT="0" distB="0" distL="0" distR="0" simplePos="0" relativeHeight="251658240" behindDoc="1" locked="0" layoutInCell="1" hidden="0" allowOverlap="1" wp14:anchorId="046CE8E7" wp14:editId="612F8C81">
          <wp:simplePos x="0" y="0"/>
          <wp:positionH relativeFrom="column">
            <wp:posOffset>-660399</wp:posOffset>
          </wp:positionH>
          <wp:positionV relativeFrom="paragraph">
            <wp:posOffset>-746759</wp:posOffset>
          </wp:positionV>
          <wp:extent cx="7510628" cy="98837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7368484F" w14:textId="0F1E7A48" w:rsidR="00882E9F" w:rsidRDefault="000D06A2">
    <w:pPr>
      <w:pBdr>
        <w:top w:val="nil"/>
        <w:left w:val="nil"/>
        <w:bottom w:val="nil"/>
        <w:right w:val="nil"/>
        <w:between w:val="nil"/>
      </w:pBdr>
      <w:tabs>
        <w:tab w:val="center" w:pos="4419"/>
        <w:tab w:val="right" w:pos="8505"/>
      </w:tabs>
      <w:spacing w:after="0" w:line="240" w:lineRule="auto"/>
      <w:ind w:right="49"/>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RECURSO DE REVISIÓN </w:t>
    </w:r>
    <w:r w:rsidRPr="000D06A2">
      <w:rPr>
        <w:rFonts w:ascii="Palatino Linotype" w:eastAsia="Palatino Linotype" w:hAnsi="Palatino Linotype" w:cs="Palatino Linotype"/>
        <w:b/>
        <w:color w:val="000000"/>
        <w:sz w:val="20"/>
        <w:szCs w:val="20"/>
      </w:rPr>
      <w:t>05455/INFOEM/IP/RR/2025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DC23D" w14:textId="77777777" w:rsidR="00882E9F" w:rsidRDefault="00E50F0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r>
      <w:rPr>
        <w:noProof/>
      </w:rPr>
      <w:drawing>
        <wp:anchor distT="0" distB="0" distL="0" distR="0" simplePos="0" relativeHeight="251659264" behindDoc="1" locked="0" layoutInCell="1" hidden="0" allowOverlap="1" wp14:anchorId="782E1F9B" wp14:editId="1C7F68FC">
          <wp:simplePos x="0" y="0"/>
          <wp:positionH relativeFrom="column">
            <wp:posOffset>-895349</wp:posOffset>
          </wp:positionH>
          <wp:positionV relativeFrom="paragraph">
            <wp:posOffset>-638809</wp:posOffset>
          </wp:positionV>
          <wp:extent cx="7510628" cy="98837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135CF"/>
    <w:multiLevelType w:val="multilevel"/>
    <w:tmpl w:val="FDB6F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441A9C"/>
    <w:multiLevelType w:val="multilevel"/>
    <w:tmpl w:val="2D8EF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2C1BA1"/>
    <w:multiLevelType w:val="hybridMultilevel"/>
    <w:tmpl w:val="1DFCBD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00714E"/>
    <w:multiLevelType w:val="multilevel"/>
    <w:tmpl w:val="0CACA48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2385610A"/>
    <w:multiLevelType w:val="multilevel"/>
    <w:tmpl w:val="112C1CA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5A3124"/>
    <w:multiLevelType w:val="multilevel"/>
    <w:tmpl w:val="BBE02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702AF0"/>
    <w:multiLevelType w:val="multilevel"/>
    <w:tmpl w:val="FFFAAA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A1765A4"/>
    <w:multiLevelType w:val="hybridMultilevel"/>
    <w:tmpl w:val="BEDA2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BAA4402"/>
    <w:multiLevelType w:val="multilevel"/>
    <w:tmpl w:val="9BC0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5874AA"/>
    <w:multiLevelType w:val="multilevel"/>
    <w:tmpl w:val="E460B4D0"/>
    <w:lvl w:ilvl="0">
      <w:start w:val="1"/>
      <w:numFmt w:val="decimal"/>
      <w:lvlText w:val="%1."/>
      <w:lvlJc w:val="left"/>
      <w:pPr>
        <w:ind w:left="1211"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602" w:hanging="720"/>
      </w:pPr>
      <w:rPr>
        <w:rFonts w:ascii="Palatino Linotype" w:eastAsia="Palatino Linotype" w:hAnsi="Palatino Linotype" w:cs="Palatino Linotype"/>
        <w:b/>
        <w:color w:val="000000"/>
        <w:sz w:val="24"/>
        <w:szCs w:val="24"/>
      </w:rPr>
    </w:lvl>
    <w:lvl w:ilvl="2">
      <w:start w:val="4"/>
      <w:numFmt w:val="lowerRoman"/>
      <w:lvlText w:val="%3."/>
      <w:lvlJc w:val="right"/>
      <w:pPr>
        <w:ind w:left="-1242" w:hanging="180"/>
      </w:pPr>
    </w:lvl>
    <w:lvl w:ilvl="3">
      <w:start w:val="1"/>
      <w:numFmt w:val="lowerLetter"/>
      <w:lvlText w:val="%4)"/>
      <w:lvlJc w:val="left"/>
      <w:pPr>
        <w:ind w:left="-2758" w:hanging="360"/>
      </w:pPr>
    </w:lvl>
    <w:lvl w:ilvl="4">
      <w:start w:val="104"/>
      <w:numFmt w:val="lowerLetter"/>
      <w:lvlText w:val="%5."/>
      <w:lvlJc w:val="left"/>
      <w:pPr>
        <w:ind w:left="198" w:hanging="360"/>
      </w:pPr>
    </w:lvl>
    <w:lvl w:ilvl="5">
      <w:start w:val="1"/>
      <w:numFmt w:val="lowerRoman"/>
      <w:lvlText w:val="%6."/>
      <w:lvlJc w:val="right"/>
      <w:pPr>
        <w:ind w:left="918" w:hanging="180"/>
      </w:pPr>
    </w:lvl>
    <w:lvl w:ilvl="6">
      <w:start w:val="1"/>
      <w:numFmt w:val="decimal"/>
      <w:lvlText w:val="%7."/>
      <w:lvlJc w:val="left"/>
      <w:pPr>
        <w:ind w:left="1638" w:hanging="360"/>
      </w:pPr>
    </w:lvl>
    <w:lvl w:ilvl="7">
      <w:start w:val="1"/>
      <w:numFmt w:val="lowerLetter"/>
      <w:lvlText w:val="%8."/>
      <w:lvlJc w:val="left"/>
      <w:pPr>
        <w:ind w:left="2358" w:hanging="360"/>
      </w:pPr>
    </w:lvl>
    <w:lvl w:ilvl="8">
      <w:start w:val="1"/>
      <w:numFmt w:val="lowerRoman"/>
      <w:lvlText w:val="%9."/>
      <w:lvlJc w:val="right"/>
      <w:pPr>
        <w:ind w:left="3078" w:hanging="180"/>
      </w:pPr>
    </w:lvl>
  </w:abstractNum>
  <w:abstractNum w:abstractNumId="10"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0E32CF"/>
    <w:multiLevelType w:val="multilevel"/>
    <w:tmpl w:val="C6EAB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82C00FE"/>
    <w:multiLevelType w:val="hybridMultilevel"/>
    <w:tmpl w:val="88AEE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A556380"/>
    <w:multiLevelType w:val="hybridMultilevel"/>
    <w:tmpl w:val="F2AE843E"/>
    <w:lvl w:ilvl="0" w:tplc="48880FD8">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1EA4CDC"/>
    <w:multiLevelType w:val="hybridMultilevel"/>
    <w:tmpl w:val="AD041F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6FA5285"/>
    <w:multiLevelType w:val="multilevel"/>
    <w:tmpl w:val="119E29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6" w15:restartNumberingAfterBreak="0">
    <w:nsid w:val="78F81431"/>
    <w:multiLevelType w:val="hybridMultilevel"/>
    <w:tmpl w:val="A78E8F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59231562">
    <w:abstractNumId w:val="9"/>
  </w:num>
  <w:num w:numId="2" w16cid:durableId="137114794">
    <w:abstractNumId w:val="0"/>
  </w:num>
  <w:num w:numId="3" w16cid:durableId="1439909779">
    <w:abstractNumId w:val="6"/>
  </w:num>
  <w:num w:numId="4" w16cid:durableId="1005979106">
    <w:abstractNumId w:val="15"/>
  </w:num>
  <w:num w:numId="5" w16cid:durableId="931739004">
    <w:abstractNumId w:val="3"/>
  </w:num>
  <w:num w:numId="6" w16cid:durableId="715617073">
    <w:abstractNumId w:val="4"/>
  </w:num>
  <w:num w:numId="7" w16cid:durableId="424031927">
    <w:abstractNumId w:val="8"/>
  </w:num>
  <w:num w:numId="8" w16cid:durableId="1342471202">
    <w:abstractNumId w:val="5"/>
  </w:num>
  <w:num w:numId="9" w16cid:durableId="1888907790">
    <w:abstractNumId w:val="10"/>
  </w:num>
  <w:num w:numId="10" w16cid:durableId="1315989554">
    <w:abstractNumId w:val="7"/>
  </w:num>
  <w:num w:numId="11" w16cid:durableId="1602029443">
    <w:abstractNumId w:val="12"/>
  </w:num>
  <w:num w:numId="12" w16cid:durableId="1581136922">
    <w:abstractNumId w:val="13"/>
  </w:num>
  <w:num w:numId="13" w16cid:durableId="1457871289">
    <w:abstractNumId w:val="14"/>
  </w:num>
  <w:num w:numId="14" w16cid:durableId="1143961595">
    <w:abstractNumId w:val="1"/>
  </w:num>
  <w:num w:numId="15" w16cid:durableId="2136174379">
    <w:abstractNumId w:val="11"/>
  </w:num>
  <w:num w:numId="16" w16cid:durableId="1783914615">
    <w:abstractNumId w:val="16"/>
  </w:num>
  <w:num w:numId="17" w16cid:durableId="301546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9F"/>
    <w:rsid w:val="00000866"/>
    <w:rsid w:val="000624A6"/>
    <w:rsid w:val="0008644B"/>
    <w:rsid w:val="0009653F"/>
    <w:rsid w:val="000D06A2"/>
    <w:rsid w:val="00101546"/>
    <w:rsid w:val="001222D4"/>
    <w:rsid w:val="001B62DB"/>
    <w:rsid w:val="001E1BF4"/>
    <w:rsid w:val="001F6A35"/>
    <w:rsid w:val="00215F02"/>
    <w:rsid w:val="00217AFD"/>
    <w:rsid w:val="00244CF5"/>
    <w:rsid w:val="003850E9"/>
    <w:rsid w:val="00531744"/>
    <w:rsid w:val="00546A1C"/>
    <w:rsid w:val="005A33CF"/>
    <w:rsid w:val="005B2144"/>
    <w:rsid w:val="005D7896"/>
    <w:rsid w:val="00634BA7"/>
    <w:rsid w:val="00702A14"/>
    <w:rsid w:val="00776774"/>
    <w:rsid w:val="00882E9F"/>
    <w:rsid w:val="00891430"/>
    <w:rsid w:val="008D0A3E"/>
    <w:rsid w:val="00903EFB"/>
    <w:rsid w:val="0098343C"/>
    <w:rsid w:val="009D1DBB"/>
    <w:rsid w:val="00A452C7"/>
    <w:rsid w:val="00A5566C"/>
    <w:rsid w:val="00AD3967"/>
    <w:rsid w:val="00B32951"/>
    <w:rsid w:val="00B75C86"/>
    <w:rsid w:val="00C048DE"/>
    <w:rsid w:val="00C22027"/>
    <w:rsid w:val="00C33124"/>
    <w:rsid w:val="00C46EB9"/>
    <w:rsid w:val="00C903BC"/>
    <w:rsid w:val="00D222AA"/>
    <w:rsid w:val="00E50F05"/>
    <w:rsid w:val="00F40B37"/>
    <w:rsid w:val="00F822D5"/>
    <w:rsid w:val="00FC44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A5990"/>
  <w15:docId w15:val="{D430B41C-2D16-47F4-94E0-45F94351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5B2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2144"/>
  </w:style>
  <w:style w:type="paragraph" w:styleId="Piedepgina">
    <w:name w:val="footer"/>
    <w:basedOn w:val="Normal"/>
    <w:link w:val="PiedepginaCar"/>
    <w:uiPriority w:val="99"/>
    <w:unhideWhenUsed/>
    <w:rsid w:val="005B2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2144"/>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5B2144"/>
    <w:pPr>
      <w:spacing w:after="0" w:line="240" w:lineRule="auto"/>
      <w:ind w:left="720"/>
      <w:contextualSpacing/>
    </w:pPr>
    <w:rPr>
      <w:rFonts w:ascii="Century Gothic" w:eastAsia="Times New Roman" w:hAnsi="Century Gothic"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5B2144"/>
    <w:rPr>
      <w:rFonts w:ascii="Century Gothic" w:eastAsia="Times New Roman" w:hAnsi="Century Gothic" w:cs="Times New Roman"/>
      <w:sz w:val="24"/>
      <w:szCs w:val="24"/>
    </w:rPr>
  </w:style>
  <w:style w:type="paragraph" w:customStyle="1" w:styleId="Default">
    <w:name w:val="Default"/>
    <w:rsid w:val="005B2144"/>
    <w:pPr>
      <w:autoSpaceDE w:val="0"/>
      <w:autoSpaceDN w:val="0"/>
      <w:adjustRightInd w:val="0"/>
      <w:spacing w:after="0" w:line="240" w:lineRule="auto"/>
    </w:pPr>
    <w:rPr>
      <w:rFonts w:ascii="Arial" w:eastAsia="Times New Roman" w:hAnsi="Arial" w:cs="Arial"/>
      <w:color w:val="000000"/>
      <w:sz w:val="24"/>
      <w:szCs w:val="24"/>
    </w:rPr>
  </w:style>
  <w:style w:type="paragraph" w:styleId="Sinespaciado">
    <w:name w:val="No Spacing"/>
    <w:aliases w:val="Francesa,INAI"/>
    <w:link w:val="SinespaciadoCar"/>
    <w:uiPriority w:val="1"/>
    <w:qFormat/>
    <w:rsid w:val="00B75C86"/>
    <w:pPr>
      <w:spacing w:after="0" w:line="240" w:lineRule="auto"/>
    </w:pPr>
    <w:rPr>
      <w:rFonts w:asciiTheme="minorHAnsi" w:eastAsiaTheme="minorHAnsi" w:hAnsiTheme="minorHAnsi" w:cstheme="minorBidi"/>
      <w:lang w:eastAsia="en-US"/>
    </w:rPr>
  </w:style>
  <w:style w:type="character" w:customStyle="1" w:styleId="SinespaciadoCar">
    <w:name w:val="Sin espaciado Car"/>
    <w:aliases w:val="Francesa Car,INAI Car"/>
    <w:link w:val="Sinespaciado"/>
    <w:uiPriority w:val="1"/>
    <w:locked/>
    <w:rsid w:val="00B75C86"/>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16</Pages>
  <Words>3145</Words>
  <Characters>17301</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Infoem642</cp:lastModifiedBy>
  <cp:revision>7</cp:revision>
  <dcterms:created xsi:type="dcterms:W3CDTF">2025-09-08T18:26:00Z</dcterms:created>
  <dcterms:modified xsi:type="dcterms:W3CDTF">2025-09-10T16:17:00Z</dcterms:modified>
</cp:coreProperties>
</file>